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C3AA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64" w:type="dxa"/>
            <w:gridSpan w:val="2"/>
          </w:tcPr>
          <w:p w14:paraId="7C3AA3D0">
            <w:pPr>
              <w:pStyle w:val="20"/>
              <w:framePr w:wrap="notBeside" w:vAnchor="page" w:hAnchor="page" w:x="1391" w:y="568"/>
              <w:tabs>
                <w:tab w:val="clear" w:pos="4153"/>
                <w:tab w:val="clear" w:pos="8306"/>
              </w:tabs>
              <w:spacing w:line="240" w:lineRule="auto"/>
              <w:jc w:val="left"/>
              <w:rPr>
                <w:rFonts w:ascii="黑体" w:hAnsi="黑体" w:eastAsia="黑体"/>
                <w:sz w:val="21"/>
                <w:szCs w:val="21"/>
              </w:rPr>
            </w:pPr>
          </w:p>
        </w:tc>
      </w:tr>
      <w:tr w14:paraId="7C3AA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3AA3D2">
            <w:pPr>
              <w:pStyle w:val="20"/>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14:paraId="7C3AA3D3">
            <w:pPr>
              <w:pStyle w:val="20"/>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14:paraId="7C3AA3D5">
      <w:pPr>
        <w:pStyle w:val="54"/>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7C3AA3D6">
      <w:pPr>
        <w:pStyle w:val="199"/>
        <w:framePr w:wrap="around"/>
        <w:rPr>
          <w:rFonts w:hint="eastAsia" w:eastAsia="黑体"/>
          <w:lang w:eastAsia="zh-CN"/>
        </w:rPr>
      </w:pPr>
      <w:r>
        <w:rPr>
          <w:rFonts w:hint="eastAsia" w:ascii="黑体" w:hAnsi="黑体" w:eastAsia="黑体" w:cs="黑体"/>
        </w:rPr>
        <w:t xml:space="preserve">GTJ </w:t>
      </w:r>
      <w:r>
        <w:rPr>
          <w:rFonts w:hint="eastAsia" w:hAnsi="黑体" w:cs="黑体"/>
          <w:lang w:val="en-US" w:eastAsia="zh-CN"/>
        </w:rPr>
        <w:t>XXXX</w:t>
      </w:r>
      <w:r>
        <w:rPr>
          <w:rFonts w:hint="eastAsia" w:hAnsi="黑体" w:cs="黑体"/>
          <w:lang w:eastAsia="zh-CN"/>
        </w:rPr>
        <w:t>—2025</w:t>
      </w:r>
    </w:p>
    <w:p w14:paraId="7C3AA3D7">
      <w:pPr>
        <w:pStyle w:val="53"/>
        <w:framePr w:w="0" w:hRule="auto" w:wrap="around" w:vAnchor="page" w:hAnchor="page" w:x="7872" w:y="938"/>
        <w:ind w:firstLine="420"/>
        <w:jc w:val="both"/>
      </w:pPr>
      <w:r>
        <w:rPr>
          <w:rFonts w:hint="eastAsia"/>
        </w:rPr>
        <w:t>GTJ</w:t>
      </w:r>
    </w:p>
    <w:p w14:paraId="7C3AA3D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C3AA3D9">
      <w:pPr>
        <w:pStyle w:val="54"/>
        <w:framePr w:w="9639" w:h="6976" w:hRule="exact" w:hSpace="0" w:vSpace="0" w:wrap="around" w:hAnchor="page" w:y="6408"/>
        <w:jc w:val="center"/>
        <w:rPr>
          <w:rFonts w:ascii="黑体" w:hAnsi="黑体" w:eastAsia="黑体"/>
          <w:b w:val="0"/>
          <w:bCs w:val="0"/>
          <w:w w:val="100"/>
        </w:rPr>
      </w:pPr>
    </w:p>
    <w:p w14:paraId="7C3AA3DA">
      <w:pPr>
        <w:pStyle w:val="201"/>
        <w:framePr w:h="6974" w:hRule="exact" w:wrap="around" w:x="1419" w:anchorLock="1"/>
        <w:rPr>
          <w:rFonts w:ascii="Times New Roman"/>
        </w:rPr>
      </w:pPr>
      <w:r>
        <w:rPr>
          <w:rFonts w:hint="eastAsia"/>
        </w:rPr>
        <w:t>铁道货车旁承磨耗板</w:t>
      </w:r>
      <w:r>
        <w:rPr>
          <w:rFonts w:hint="eastAsia" w:ascii="Times New Roman"/>
        </w:rPr>
        <w:t xml:space="preserve"> </w:t>
      </w:r>
    </w:p>
    <w:p w14:paraId="7C3AA3DB">
      <w:pPr>
        <w:framePr w:w="9639" w:h="6974" w:hRule="exact" w:wrap="around" w:vAnchor="page" w:hAnchor="page" w:x="1419" w:y="6408" w:anchorLock="1"/>
        <w:ind w:left="-1418"/>
      </w:pPr>
    </w:p>
    <w:p w14:paraId="7C3AA3DC">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Railway freight car side bearing wear plate</w:t>
      </w:r>
    </w:p>
    <w:p w14:paraId="2D18CC66">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color w:val="000000"/>
          <w:kern w:val="0"/>
          <w:position w:val="10"/>
          <w:sz w:val="24"/>
          <w:szCs w:val="24"/>
          <w:lang w:val="en-US" w:eastAsia="zh-CN"/>
        </w:rPr>
      </w:pPr>
      <w:r>
        <w:rPr>
          <w:rFonts w:hint="eastAsia" w:ascii="Times New Roman" w:hAnsi="Times New Roman"/>
          <w:color w:val="000000"/>
          <w:kern w:val="0"/>
          <w:position w:val="10"/>
          <w:sz w:val="24"/>
          <w:szCs w:val="24"/>
          <w:lang w:val="en-US" w:eastAsia="zh-CN"/>
        </w:rPr>
        <w:t xml:space="preserve"> </w:t>
      </w:r>
    </w:p>
    <w:p w14:paraId="2B661EB7">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color w:val="000000"/>
          <w:kern w:val="0"/>
          <w:position w:val="10"/>
          <w:sz w:val="24"/>
          <w:szCs w:val="24"/>
          <w:lang w:val="en-US" w:eastAsia="zh-CN"/>
        </w:rPr>
      </w:pPr>
      <w:r>
        <w:rPr>
          <w:rFonts w:hint="eastAsia" w:ascii="Times New Roman" w:hAnsi="Times New Roman"/>
          <w:color w:val="000000"/>
          <w:kern w:val="0"/>
          <w:position w:val="10"/>
          <w:sz w:val="24"/>
          <w:szCs w:val="24"/>
          <w:lang w:val="en-US" w:eastAsia="zh-CN"/>
        </w:rPr>
        <w:t xml:space="preserve"> </w:t>
      </w:r>
      <w:bookmarkStart w:id="48" w:name="_GoBack"/>
      <w:bookmarkEnd w:id="48"/>
    </w:p>
    <w:p w14:paraId="7C3AA3E0">
      <w:pPr>
        <w:pStyle w:val="129"/>
        <w:framePr w:w="9639" w:h="6974" w:hRule="exact" w:wrap="around" w:vAnchor="page" w:hAnchor="page" w:x="1419" w:y="6408" w:anchorLock="1"/>
        <w:textAlignment w:val="bottom"/>
        <w:rPr>
          <w:rFonts w:ascii="黑体" w:hAnsi="黑体" w:eastAsia="黑体"/>
          <w:szCs w:val="28"/>
        </w:rPr>
      </w:pPr>
    </w:p>
    <w:p w14:paraId="7C3AA3E1">
      <w:pPr>
        <w:framePr w:w="9639" w:h="6974" w:hRule="exact" w:wrap="around" w:vAnchor="page" w:hAnchor="page" w:x="1419" w:y="6408" w:anchorLock="1"/>
        <w:spacing w:line="760" w:lineRule="exact"/>
        <w:ind w:left="-1418"/>
        <w:rPr>
          <w:rFonts w:ascii="黑体" w:hAnsi="黑体" w:eastAsia="黑体"/>
        </w:rPr>
      </w:pPr>
    </w:p>
    <w:p w14:paraId="06DB7B60">
      <w:pPr>
        <w:framePr w:w="9639" w:h="6974" w:hRule="exact" w:wrap="around" w:vAnchor="page" w:hAnchor="page" w:x="1419" w:y="6408" w:anchorLock="1"/>
        <w:spacing w:line="760" w:lineRule="exact"/>
        <w:ind w:left="-1418"/>
        <w:rPr>
          <w:rFonts w:ascii="黑体" w:hAnsi="黑体" w:eastAsia="黑体"/>
        </w:rPr>
      </w:pPr>
    </w:p>
    <w:p w14:paraId="7C3AA3E2">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7C3AA3E3">
      <w:pPr>
        <w:pStyle w:val="197"/>
        <w:framePr w:wrap="around" w:y="14176"/>
      </w:pPr>
      <w:r>
        <w:rPr>
          <w:rFonts w:hint="eastAsia" w:ascii="黑体"/>
          <w:lang w:val="en-US" w:eastAsia="zh-CN"/>
        </w:rPr>
        <w:t>2025-XX-XX</w:t>
      </w:r>
      <w:r>
        <w:rPr>
          <w:rFonts w:hint="eastAsia"/>
        </w:rPr>
        <w:t>发布</w:t>
      </w:r>
    </w:p>
    <w:p w14:paraId="7C3AA3E4">
      <w:pPr>
        <w:pStyle w:val="198"/>
        <w:framePr w:wrap="around" w:y="14176"/>
      </w:pPr>
      <w:r>
        <w:rPr>
          <w:rFonts w:hint="eastAsia" w:ascii="黑体"/>
          <w:lang w:val="en-US" w:eastAsia="zh-CN"/>
        </w:rPr>
        <w:t>2025-XX-XX</w:t>
      </w:r>
      <w:r>
        <w:rPr>
          <w:rFonts w:hint="eastAsia"/>
        </w:rPr>
        <w:t>实施</w:t>
      </w:r>
    </w:p>
    <w:p w14:paraId="7C3AA3E5">
      <w:pPr>
        <w:pStyle w:val="155"/>
        <w:framePr w:wrap="around"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3"/>
          <w:rFonts w:hint="eastAsia"/>
        </w:rPr>
        <w:t>发布</w:t>
      </w:r>
    </w:p>
    <w:p w14:paraId="7C3AA3E6">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C3AA3E7">
      <w:pPr>
        <w:pStyle w:val="95"/>
        <w:spacing w:before="640" w:after="560" w:afterLines="0"/>
        <w:rPr>
          <w:spacing w:val="320"/>
        </w:rPr>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bookmarkStart w:id="2" w:name="BookMark1"/>
      <w:bookmarkStart w:id="3" w:name="_Toc59003402"/>
    </w:p>
    <w:p w14:paraId="2F5B3E56">
      <w:pPr>
        <w:pStyle w:val="95"/>
        <w:spacing w:before="640" w:after="560" w:afterLines="0"/>
      </w:pPr>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427C6D57">
          <w:pPr>
            <w:pStyle w:val="252"/>
            <w:spacing w:before="0" w:line="360" w:lineRule="exact"/>
            <w:rPr>
              <w:rFonts w:ascii="宋体" w:hAnsi="宋体" w:eastAsia="宋体"/>
            </w:rPr>
          </w:pPr>
        </w:p>
        <w:p w14:paraId="29B4394B">
          <w:pPr>
            <w:pStyle w:val="21"/>
            <w:tabs>
              <w:tab w:val="right" w:leader="dot" w:pos="9344"/>
            </w:tabs>
            <w:spacing w:line="360" w:lineRule="exact"/>
            <w:jc w:val="left"/>
            <w:rPr>
              <w:rFonts w:hAnsi="宋体" w:cstheme="minorBidi"/>
              <w:sz w:val="22"/>
              <w:szCs w:val="24"/>
              <w14:ligatures w14:val="standardContextual"/>
            </w:rPr>
          </w:pPr>
          <w:r>
            <w:rPr>
              <w:rFonts w:hAnsi="宋体"/>
            </w:rPr>
            <w:fldChar w:fldCharType="begin"/>
          </w:r>
          <w:r>
            <w:rPr>
              <w:rFonts w:hAnsi="宋体"/>
            </w:rPr>
            <w:instrText xml:space="preserve"> TOC \o "1-3" \h \z \u </w:instrText>
          </w:r>
          <w:r>
            <w:rPr>
              <w:rFonts w:hAnsi="宋体"/>
            </w:rPr>
            <w:fldChar w:fldCharType="separate"/>
          </w:r>
          <w:r>
            <w:fldChar w:fldCharType="begin"/>
          </w:r>
          <w:r>
            <w:instrText xml:space="preserve"> HYPERLINK \l "_Toc200011542" </w:instrText>
          </w:r>
          <w:r>
            <w:fldChar w:fldCharType="separate"/>
          </w:r>
          <w:r>
            <w:rPr>
              <w:rStyle w:val="35"/>
              <w:rFonts w:hint="eastAsia" w:hAnsi="宋体"/>
              <w:spacing w:val="320"/>
            </w:rPr>
            <w:t>前</w:t>
          </w:r>
          <w:r>
            <w:rPr>
              <w:rStyle w:val="35"/>
              <w:rFonts w:hint="eastAsia" w:hAnsi="宋体"/>
            </w:rPr>
            <w:t>言</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_Toc200011542 \h</w:instrText>
          </w:r>
          <w:r>
            <w:rPr>
              <w:rFonts w:hint="eastAsia" w:hAnsi="宋体"/>
            </w:rPr>
            <w:instrText xml:space="preserve"> </w:instrText>
          </w:r>
          <w:r>
            <w:rPr>
              <w:rFonts w:hint="eastAsia" w:hAnsi="宋体"/>
            </w:rPr>
            <w:fldChar w:fldCharType="separate"/>
          </w:r>
          <w:r>
            <w:rPr>
              <w:rFonts w:hAnsi="宋体"/>
            </w:rPr>
            <w:t>II</w:t>
          </w:r>
          <w:r>
            <w:rPr>
              <w:rFonts w:hint="eastAsia" w:hAnsi="宋体"/>
            </w:rPr>
            <w:fldChar w:fldCharType="end"/>
          </w:r>
          <w:r>
            <w:rPr>
              <w:rFonts w:hint="eastAsia" w:hAnsi="宋体"/>
            </w:rPr>
            <w:fldChar w:fldCharType="end"/>
          </w:r>
        </w:p>
        <w:p w14:paraId="0206AA39">
          <w:pPr>
            <w:pStyle w:val="21"/>
            <w:tabs>
              <w:tab w:val="right" w:leader="dot" w:pos="9344"/>
            </w:tabs>
            <w:spacing w:line="360" w:lineRule="exact"/>
            <w:jc w:val="left"/>
            <w:rPr>
              <w:rFonts w:hAnsi="宋体" w:cstheme="minorBidi"/>
              <w:sz w:val="22"/>
              <w:szCs w:val="24"/>
              <w14:ligatures w14:val="standardContextual"/>
            </w:rPr>
          </w:pPr>
          <w:r>
            <w:fldChar w:fldCharType="begin"/>
          </w:r>
          <w:r>
            <w:instrText xml:space="preserve"> HYPERLINK \l "_Toc200011543" </w:instrText>
          </w:r>
          <w:r>
            <w:fldChar w:fldCharType="separate"/>
          </w:r>
          <w:r>
            <w:rPr>
              <w:rStyle w:val="35"/>
              <w:rFonts w:hint="eastAsia" w:hAnsi="宋体"/>
            </w:rPr>
            <w:t>1 范围</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_Toc200011543 \h</w:instrText>
          </w:r>
          <w:r>
            <w:rPr>
              <w:rFonts w:hint="eastAsia" w:hAnsi="宋体"/>
            </w:rPr>
            <w:instrText xml:space="preserve"> </w:instrText>
          </w:r>
          <w:r>
            <w:rPr>
              <w:rFonts w:hint="eastAsia" w:hAnsi="宋体"/>
            </w:rPr>
            <w:fldChar w:fldCharType="separate"/>
          </w:r>
          <w:r>
            <w:rPr>
              <w:rFonts w:hAnsi="宋体"/>
            </w:rPr>
            <w:t>1</w:t>
          </w:r>
          <w:r>
            <w:rPr>
              <w:rFonts w:hint="eastAsia" w:hAnsi="宋体"/>
            </w:rPr>
            <w:fldChar w:fldCharType="end"/>
          </w:r>
          <w:r>
            <w:rPr>
              <w:rFonts w:hint="eastAsia" w:hAnsi="宋体"/>
            </w:rPr>
            <w:fldChar w:fldCharType="end"/>
          </w:r>
        </w:p>
        <w:p w14:paraId="54BCF41E">
          <w:pPr>
            <w:pStyle w:val="21"/>
            <w:tabs>
              <w:tab w:val="right" w:leader="dot" w:pos="9344"/>
            </w:tabs>
            <w:spacing w:line="360" w:lineRule="exact"/>
            <w:jc w:val="left"/>
            <w:rPr>
              <w:rFonts w:hAnsi="宋体" w:cstheme="minorBidi"/>
              <w:sz w:val="22"/>
              <w:szCs w:val="24"/>
              <w14:ligatures w14:val="standardContextual"/>
            </w:rPr>
          </w:pPr>
          <w:r>
            <w:fldChar w:fldCharType="begin"/>
          </w:r>
          <w:r>
            <w:instrText xml:space="preserve"> HYPERLINK \l "_Toc200011544" </w:instrText>
          </w:r>
          <w:r>
            <w:fldChar w:fldCharType="separate"/>
          </w:r>
          <w:r>
            <w:rPr>
              <w:rStyle w:val="35"/>
              <w:rFonts w:hint="eastAsia" w:hAnsi="宋体"/>
            </w:rPr>
            <w:t>2 规范性引用文件</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_Toc200011544 \h</w:instrText>
          </w:r>
          <w:r>
            <w:rPr>
              <w:rFonts w:hint="eastAsia" w:hAnsi="宋体"/>
            </w:rPr>
            <w:instrText xml:space="preserve"> </w:instrText>
          </w:r>
          <w:r>
            <w:rPr>
              <w:rFonts w:hint="eastAsia" w:hAnsi="宋体"/>
            </w:rPr>
            <w:fldChar w:fldCharType="separate"/>
          </w:r>
          <w:r>
            <w:rPr>
              <w:rFonts w:hAnsi="宋体"/>
            </w:rPr>
            <w:t>1</w:t>
          </w:r>
          <w:r>
            <w:rPr>
              <w:rFonts w:hint="eastAsia" w:hAnsi="宋体"/>
            </w:rPr>
            <w:fldChar w:fldCharType="end"/>
          </w:r>
          <w:r>
            <w:rPr>
              <w:rFonts w:hint="eastAsia" w:hAnsi="宋体"/>
            </w:rPr>
            <w:fldChar w:fldCharType="end"/>
          </w:r>
        </w:p>
        <w:p w14:paraId="6FEE1191">
          <w:pPr>
            <w:pStyle w:val="21"/>
            <w:tabs>
              <w:tab w:val="right" w:leader="dot" w:pos="9344"/>
            </w:tabs>
            <w:spacing w:line="360" w:lineRule="exact"/>
            <w:jc w:val="left"/>
            <w:rPr>
              <w:rFonts w:hAnsi="宋体" w:cstheme="minorBidi"/>
              <w:sz w:val="22"/>
              <w:szCs w:val="24"/>
              <w14:ligatures w14:val="standardContextual"/>
            </w:rPr>
          </w:pPr>
          <w:r>
            <w:fldChar w:fldCharType="begin"/>
          </w:r>
          <w:r>
            <w:instrText xml:space="preserve"> HYPERLINK \l "_Toc200011545" </w:instrText>
          </w:r>
          <w:r>
            <w:fldChar w:fldCharType="separate"/>
          </w:r>
          <w:r>
            <w:rPr>
              <w:rStyle w:val="35"/>
              <w:rFonts w:hint="eastAsia" w:hAnsi="宋体"/>
            </w:rPr>
            <w:t>3 工厂检查</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_Toc200011545 \h</w:instrText>
          </w:r>
          <w:r>
            <w:rPr>
              <w:rFonts w:hint="eastAsia" w:hAnsi="宋体"/>
            </w:rPr>
            <w:instrText xml:space="preserve"> </w:instrText>
          </w:r>
          <w:r>
            <w:rPr>
              <w:rFonts w:hint="eastAsia" w:hAnsi="宋体"/>
            </w:rPr>
            <w:fldChar w:fldCharType="separate"/>
          </w:r>
          <w:r>
            <w:rPr>
              <w:rFonts w:hAnsi="宋体"/>
            </w:rPr>
            <w:t>1</w:t>
          </w:r>
          <w:r>
            <w:rPr>
              <w:rFonts w:hint="eastAsia" w:hAnsi="宋体"/>
            </w:rPr>
            <w:fldChar w:fldCharType="end"/>
          </w:r>
          <w:r>
            <w:rPr>
              <w:rFonts w:hint="eastAsia" w:hAnsi="宋体"/>
            </w:rPr>
            <w:fldChar w:fldCharType="end"/>
          </w:r>
        </w:p>
        <w:p w14:paraId="1B24E363">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"_Toc200011546" </w:instrText>
          </w:r>
          <w:r>
            <w:fldChar w:fldCharType="separate"/>
          </w:r>
          <w:r>
            <w:rPr>
              <w:rStyle w:val="35"/>
              <w:rFonts w:hint="eastAsia" w:hAnsi="宋体" w:cs="黑体"/>
            </w:rPr>
            <w:t>3.1专业技术人员</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_Toc200011546 \h</w:instrText>
          </w:r>
          <w:r>
            <w:rPr>
              <w:rFonts w:hint="eastAsia" w:hAnsi="宋体"/>
            </w:rPr>
            <w:instrText xml:space="preserve"> </w:instrText>
          </w:r>
          <w:r>
            <w:rPr>
              <w:rFonts w:hint="eastAsia" w:hAnsi="宋体"/>
            </w:rPr>
            <w:fldChar w:fldCharType="separate"/>
          </w:r>
          <w:r>
            <w:rPr>
              <w:rFonts w:hAnsi="宋体"/>
            </w:rPr>
            <w:t>1</w:t>
          </w:r>
          <w:r>
            <w:rPr>
              <w:rFonts w:hint="eastAsia" w:hAnsi="宋体"/>
            </w:rPr>
            <w:fldChar w:fldCharType="end"/>
          </w:r>
          <w:r>
            <w:rPr>
              <w:rFonts w:hint="eastAsia" w:hAnsi="宋体"/>
            </w:rPr>
            <w:fldChar w:fldCharType="end"/>
          </w:r>
        </w:p>
        <w:p w14:paraId="7133FC3E">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"_Toc200011547" </w:instrText>
          </w:r>
          <w:r>
            <w:fldChar w:fldCharType="separate"/>
          </w:r>
          <w:r>
            <w:rPr>
              <w:rStyle w:val="35"/>
              <w:rFonts w:hint="eastAsia" w:hAnsi="宋体" w:cs="黑体"/>
            </w:rPr>
            <w:t>3.2  生产设备工装和监视测量设备</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_Toc200011547 \h</w:instrText>
          </w:r>
          <w:r>
            <w:rPr>
              <w:rFonts w:hint="eastAsia" w:hAnsi="宋体"/>
            </w:rPr>
            <w:instrText xml:space="preserve"> </w:instrText>
          </w:r>
          <w:r>
            <w:rPr>
              <w:rFonts w:hint="eastAsia" w:hAnsi="宋体"/>
            </w:rPr>
            <w:fldChar w:fldCharType="separate"/>
          </w:r>
          <w:r>
            <w:rPr>
              <w:rFonts w:hAnsi="宋体"/>
            </w:rPr>
            <w:t>2</w:t>
          </w:r>
          <w:r>
            <w:rPr>
              <w:rFonts w:hint="eastAsia" w:hAnsi="宋体"/>
            </w:rPr>
            <w:fldChar w:fldCharType="end"/>
          </w:r>
          <w:r>
            <w:rPr>
              <w:rFonts w:hint="eastAsia" w:hAnsi="宋体"/>
            </w:rPr>
            <w:fldChar w:fldCharType="end"/>
          </w:r>
        </w:p>
        <w:p w14:paraId="7260C7F6">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"_Toc200011548" </w:instrText>
          </w:r>
          <w:r>
            <w:fldChar w:fldCharType="separate"/>
          </w:r>
          <w:r>
            <w:rPr>
              <w:rStyle w:val="35"/>
              <w:rFonts w:hint="eastAsia" w:hAnsi="宋体" w:cs="黑体"/>
            </w:rPr>
            <w:t>3.3  零部件和材料</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_Toc200011548 \h</w:instrText>
          </w:r>
          <w:r>
            <w:rPr>
              <w:rFonts w:hint="eastAsia" w:hAnsi="宋体"/>
            </w:rPr>
            <w:instrText xml:space="preserve"> </w:instrText>
          </w:r>
          <w:r>
            <w:rPr>
              <w:rFonts w:hint="eastAsia" w:hAnsi="宋体"/>
            </w:rPr>
            <w:fldChar w:fldCharType="separate"/>
          </w:r>
          <w:r>
            <w:rPr>
              <w:rFonts w:hAnsi="宋体"/>
            </w:rPr>
            <w:t>2</w:t>
          </w:r>
          <w:r>
            <w:rPr>
              <w:rFonts w:hint="eastAsia" w:hAnsi="宋体"/>
            </w:rPr>
            <w:fldChar w:fldCharType="end"/>
          </w:r>
          <w:r>
            <w:rPr>
              <w:rFonts w:hint="eastAsia" w:hAnsi="宋体"/>
            </w:rPr>
            <w:fldChar w:fldCharType="end"/>
          </w:r>
        </w:p>
        <w:p w14:paraId="05E428E0">
          <w:pPr>
            <w:pStyle w:val="21"/>
            <w:tabs>
              <w:tab w:val="right" w:leader="dot" w:pos="9344"/>
            </w:tabs>
            <w:spacing w:line="360" w:lineRule="exact"/>
            <w:jc w:val="left"/>
            <w:rPr>
              <w:rFonts w:hAnsi="宋体" w:cstheme="minorBidi"/>
              <w:sz w:val="22"/>
              <w:szCs w:val="24"/>
              <w14:ligatures w14:val="standardContextual"/>
            </w:rPr>
          </w:pPr>
          <w:r>
            <w:fldChar w:fldCharType="begin"/>
          </w:r>
          <w:r>
            <w:instrText xml:space="preserve"> HYPERLINK \l "_Toc200011549" </w:instrText>
          </w:r>
          <w:r>
            <w:fldChar w:fldCharType="separate"/>
          </w:r>
          <w:r>
            <w:rPr>
              <w:rStyle w:val="35"/>
              <w:rFonts w:hint="eastAsia" w:hAnsi="宋体"/>
            </w:rPr>
            <w:t>4 产品抽样检验</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_Toc200011549 \h</w:instrText>
          </w:r>
          <w:r>
            <w:rPr>
              <w:rFonts w:hint="eastAsia" w:hAnsi="宋体"/>
            </w:rPr>
            <w:instrText xml:space="preserve"> </w:instrText>
          </w:r>
          <w:r>
            <w:rPr>
              <w:rFonts w:hint="eastAsia" w:hAnsi="宋体"/>
            </w:rPr>
            <w:fldChar w:fldCharType="separate"/>
          </w:r>
          <w:r>
            <w:rPr>
              <w:rFonts w:hAnsi="宋体"/>
            </w:rPr>
            <w:t>4</w:t>
          </w:r>
          <w:r>
            <w:rPr>
              <w:rFonts w:hint="eastAsia" w:hAnsi="宋体"/>
            </w:rPr>
            <w:fldChar w:fldCharType="end"/>
          </w:r>
          <w:r>
            <w:rPr>
              <w:rFonts w:hint="eastAsia" w:hAnsi="宋体"/>
            </w:rPr>
            <w:fldChar w:fldCharType="end"/>
          </w:r>
        </w:p>
        <w:p w14:paraId="1D00BA45">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"_Toc200011550" </w:instrText>
          </w:r>
          <w:r>
            <w:fldChar w:fldCharType="separate"/>
          </w:r>
          <w:r>
            <w:rPr>
              <w:rStyle w:val="35"/>
              <w:rFonts w:hint="eastAsia" w:hAnsi="宋体"/>
            </w:rPr>
            <w:t>4.1 检验依据</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_Toc200011550 \h</w:instrText>
          </w:r>
          <w:r>
            <w:rPr>
              <w:rFonts w:hint="eastAsia" w:hAnsi="宋体"/>
            </w:rPr>
            <w:instrText xml:space="preserve"> </w:instrText>
          </w:r>
          <w:r>
            <w:rPr>
              <w:rFonts w:hint="eastAsia" w:hAnsi="宋体"/>
            </w:rPr>
            <w:fldChar w:fldCharType="separate"/>
          </w:r>
          <w:r>
            <w:rPr>
              <w:rFonts w:hAnsi="宋体"/>
            </w:rPr>
            <w:t>4</w:t>
          </w:r>
          <w:r>
            <w:rPr>
              <w:rFonts w:hint="eastAsia" w:hAnsi="宋体"/>
            </w:rPr>
            <w:fldChar w:fldCharType="end"/>
          </w:r>
          <w:r>
            <w:rPr>
              <w:rFonts w:hint="eastAsia" w:hAnsi="宋体"/>
            </w:rPr>
            <w:fldChar w:fldCharType="end"/>
          </w:r>
        </w:p>
        <w:p w14:paraId="3FF6B8F1">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"_Toc200011551" </w:instrText>
          </w:r>
          <w:r>
            <w:fldChar w:fldCharType="separate"/>
          </w:r>
          <w:r>
            <w:rPr>
              <w:rStyle w:val="35"/>
              <w:rFonts w:hint="eastAsia" w:hAnsi="宋体"/>
            </w:rPr>
            <w:t>4.2 产品抽样</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_Toc200011551 \h</w:instrText>
          </w:r>
          <w:r>
            <w:rPr>
              <w:rFonts w:hint="eastAsia" w:hAnsi="宋体"/>
            </w:rPr>
            <w:instrText xml:space="preserve"> </w:instrText>
          </w:r>
          <w:r>
            <w:rPr>
              <w:rFonts w:hint="eastAsia" w:hAnsi="宋体"/>
            </w:rPr>
            <w:fldChar w:fldCharType="separate"/>
          </w:r>
          <w:r>
            <w:rPr>
              <w:rFonts w:hAnsi="宋体"/>
            </w:rPr>
            <w:t>4</w:t>
          </w:r>
          <w:r>
            <w:rPr>
              <w:rFonts w:hint="eastAsia" w:hAnsi="宋体"/>
            </w:rPr>
            <w:fldChar w:fldCharType="end"/>
          </w:r>
          <w:r>
            <w:rPr>
              <w:rFonts w:hint="eastAsia" w:hAnsi="宋体"/>
            </w:rPr>
            <w:fldChar w:fldCharType="end"/>
          </w:r>
        </w:p>
        <w:p w14:paraId="7721C126">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"_Toc200011552" </w:instrText>
          </w:r>
          <w:r>
            <w:fldChar w:fldCharType="separate"/>
          </w:r>
          <w:r>
            <w:rPr>
              <w:rStyle w:val="35"/>
              <w:rFonts w:hint="eastAsia" w:hAnsi="宋体"/>
            </w:rPr>
            <w:t>4.3 检验条件</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_Toc200011552 \h</w:instrText>
          </w:r>
          <w:r>
            <w:rPr>
              <w:rFonts w:hint="eastAsia" w:hAnsi="宋体"/>
            </w:rPr>
            <w:instrText xml:space="preserve"> </w:instrText>
          </w:r>
          <w:r>
            <w:rPr>
              <w:rFonts w:hint="eastAsia" w:hAnsi="宋体"/>
            </w:rPr>
            <w:fldChar w:fldCharType="separate"/>
          </w:r>
          <w:r>
            <w:rPr>
              <w:rFonts w:hAnsi="宋体"/>
            </w:rPr>
            <w:t>5</w:t>
          </w:r>
          <w:r>
            <w:rPr>
              <w:rFonts w:hint="eastAsia" w:hAnsi="宋体"/>
            </w:rPr>
            <w:fldChar w:fldCharType="end"/>
          </w:r>
          <w:r>
            <w:rPr>
              <w:rFonts w:hint="eastAsia" w:hAnsi="宋体"/>
            </w:rPr>
            <w:fldChar w:fldCharType="end"/>
          </w:r>
        </w:p>
        <w:p w14:paraId="64FBD992">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"_Toc200011553" </w:instrText>
          </w:r>
          <w:r>
            <w:fldChar w:fldCharType="separate"/>
          </w:r>
          <w:r>
            <w:rPr>
              <w:rStyle w:val="35"/>
              <w:rFonts w:hint="eastAsia" w:hAnsi="宋体"/>
            </w:rPr>
            <w:t>4.4 检验内容、要求及方法</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_Toc200011553 \h</w:instrText>
          </w:r>
          <w:r>
            <w:rPr>
              <w:rFonts w:hint="eastAsia" w:hAnsi="宋体"/>
            </w:rPr>
            <w:instrText xml:space="preserve"> </w:instrText>
          </w:r>
          <w:r>
            <w:rPr>
              <w:rFonts w:hint="eastAsia" w:hAnsi="宋体"/>
            </w:rPr>
            <w:fldChar w:fldCharType="separate"/>
          </w:r>
          <w:r>
            <w:rPr>
              <w:rFonts w:hAnsi="宋体"/>
            </w:rPr>
            <w:t>6</w:t>
          </w:r>
          <w:r>
            <w:rPr>
              <w:rFonts w:hint="eastAsia" w:hAnsi="宋体"/>
            </w:rPr>
            <w:fldChar w:fldCharType="end"/>
          </w:r>
          <w:r>
            <w:rPr>
              <w:rFonts w:hint="eastAsia" w:hAnsi="宋体"/>
            </w:rPr>
            <w:fldChar w:fldCharType="end"/>
          </w:r>
        </w:p>
        <w:p w14:paraId="2CD69F2A">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"_Toc200011554" </w:instrText>
          </w:r>
          <w:r>
            <w:fldChar w:fldCharType="separate"/>
          </w:r>
          <w:r>
            <w:rPr>
              <w:rStyle w:val="35"/>
              <w:rFonts w:hint="eastAsia" w:hAnsi="宋体"/>
            </w:rPr>
            <w:t>4.5 结果判定</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_Toc200011554 \h</w:instrText>
          </w:r>
          <w:r>
            <w:rPr>
              <w:rFonts w:hint="eastAsia" w:hAnsi="宋体"/>
            </w:rPr>
            <w:instrText xml:space="preserve"> </w:instrText>
          </w:r>
          <w:r>
            <w:rPr>
              <w:rFonts w:hint="eastAsia" w:hAnsi="宋体"/>
            </w:rPr>
            <w:fldChar w:fldCharType="separate"/>
          </w:r>
          <w:r>
            <w:rPr>
              <w:rFonts w:hAnsi="宋体"/>
            </w:rPr>
            <w:t>8</w:t>
          </w:r>
          <w:r>
            <w:rPr>
              <w:rFonts w:hint="eastAsia" w:hAnsi="宋体"/>
            </w:rPr>
            <w:fldChar w:fldCharType="end"/>
          </w:r>
          <w:r>
            <w:rPr>
              <w:rFonts w:hint="eastAsia" w:hAnsi="宋体"/>
            </w:rPr>
            <w:fldChar w:fldCharType="end"/>
          </w:r>
        </w:p>
        <w:p w14:paraId="40A4E207">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"_Toc200011555" </w:instrText>
          </w:r>
          <w:r>
            <w:fldChar w:fldCharType="separate"/>
          </w:r>
          <w:r>
            <w:rPr>
              <w:rStyle w:val="35"/>
              <w:rFonts w:hint="eastAsia" w:hAnsi="宋体"/>
            </w:rPr>
            <w:t>4.6 检验程序</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_Toc200011555 \h</w:instrText>
          </w:r>
          <w:r>
            <w:rPr>
              <w:rFonts w:hint="eastAsia" w:hAnsi="宋体"/>
            </w:rPr>
            <w:instrText xml:space="preserve"> </w:instrText>
          </w:r>
          <w:r>
            <w:rPr>
              <w:rFonts w:hint="eastAsia" w:hAnsi="宋体"/>
            </w:rPr>
            <w:fldChar w:fldCharType="separate"/>
          </w:r>
          <w:r>
            <w:rPr>
              <w:rFonts w:hAnsi="宋体"/>
            </w:rPr>
            <w:t>9</w:t>
          </w:r>
          <w:r>
            <w:rPr>
              <w:rFonts w:hint="eastAsia" w:hAnsi="宋体"/>
            </w:rPr>
            <w:fldChar w:fldCharType="end"/>
          </w:r>
          <w:r>
            <w:rPr>
              <w:rFonts w:hint="eastAsia" w:hAnsi="宋体"/>
            </w:rPr>
            <w:fldChar w:fldCharType="end"/>
          </w:r>
        </w:p>
        <w:p w14:paraId="1080033C">
          <w:pPr>
            <w:pStyle w:val="16"/>
            <w:tabs>
              <w:tab w:val="right" w:leader="dot" w:pos="9344"/>
            </w:tabs>
            <w:spacing w:line="360" w:lineRule="exact"/>
            <w:ind w:left="0"/>
            <w:jc w:val="left"/>
            <w:rPr>
              <w:rFonts w:hAnsi="宋体" w:cstheme="minorBidi"/>
              <w:sz w:val="22"/>
              <w:szCs w:val="24"/>
              <w14:ligatures w14:val="standardContextual"/>
            </w:rPr>
          </w:pPr>
          <w:r>
            <w:fldChar w:fldCharType="begin"/>
          </w:r>
          <w:r>
            <w:instrText xml:space="preserve"> HYPERLINK \l "_Toc200011556" </w:instrText>
          </w:r>
          <w:r>
            <w:fldChar w:fldCharType="separate"/>
          </w:r>
          <w:r>
            <w:rPr>
              <w:rStyle w:val="35"/>
              <w:rFonts w:hint="eastAsia" w:hAnsi="宋体"/>
            </w:rPr>
            <w:t>4.7 检验报告</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_Toc200011556 \h</w:instrText>
          </w:r>
          <w:r>
            <w:rPr>
              <w:rFonts w:hint="eastAsia" w:hAnsi="宋体"/>
            </w:rPr>
            <w:instrText xml:space="preserve"> </w:instrText>
          </w:r>
          <w:r>
            <w:rPr>
              <w:rFonts w:hint="eastAsia" w:hAnsi="宋体"/>
            </w:rPr>
            <w:fldChar w:fldCharType="separate"/>
          </w:r>
          <w:r>
            <w:rPr>
              <w:rFonts w:hAnsi="宋体"/>
            </w:rPr>
            <w:t>10</w:t>
          </w:r>
          <w:r>
            <w:rPr>
              <w:rFonts w:hint="eastAsia" w:hAnsi="宋体"/>
            </w:rPr>
            <w:fldChar w:fldCharType="end"/>
          </w:r>
          <w:r>
            <w:rPr>
              <w:rFonts w:hint="eastAsia" w:hAnsi="宋体"/>
            </w:rPr>
            <w:fldChar w:fldCharType="end"/>
          </w:r>
        </w:p>
        <w:p w14:paraId="3A7B7627">
          <w:pPr>
            <w:spacing w:line="360" w:lineRule="exact"/>
            <w:jc w:val="left"/>
          </w:pPr>
          <w:r>
            <w:rPr>
              <w:rFonts w:ascii="宋体" w:hAnsi="宋体"/>
              <w:b/>
              <w:bCs/>
              <w:lang w:val="zh-CN"/>
            </w:rPr>
            <w:fldChar w:fldCharType="end"/>
          </w:r>
        </w:p>
      </w:sdtContent>
    </w:sdt>
    <w:p w14:paraId="23259439">
      <w:pPr>
        <w:pStyle w:val="95"/>
        <w:spacing w:before="640" w:after="560" w:afterLines="0"/>
      </w:pPr>
    </w:p>
    <w:p w14:paraId="7C3AA3F8">
      <w:pPr>
        <w:pStyle w:val="95"/>
        <w:spacing w:after="0" w:afterLines="0"/>
        <w:sectPr>
          <w:headerReference r:id="rId13" w:type="default"/>
          <w:footerReference r:id="rId14" w:type="default"/>
          <w:pgSz w:w="11906" w:h="16838"/>
          <w:pgMar w:top="567" w:right="1134" w:bottom="1134" w:left="1418" w:header="1418" w:footer="1134" w:gutter="0"/>
          <w:pgNumType w:fmt="upperRoman" w:start="1"/>
          <w:cols w:space="425" w:num="1"/>
          <w:formProt w:val="0"/>
          <w:docGrid w:type="lines" w:linePitch="312" w:charSpace="0"/>
        </w:sectPr>
      </w:pPr>
      <w:r>
        <w:tab/>
      </w:r>
    </w:p>
    <w:bookmarkEnd w:id="2"/>
    <w:p w14:paraId="7C3AA3F9">
      <w:pPr>
        <w:pStyle w:val="93"/>
        <w:spacing w:before="640" w:after="560" w:afterLines="0" w:line="360" w:lineRule="exact"/>
      </w:pPr>
      <w:bookmarkStart w:id="4" w:name="_Toc200011542"/>
      <w:bookmarkStart w:id="5" w:name="_Toc59003427"/>
      <w:bookmarkStart w:id="6" w:name="_Toc200011444"/>
      <w:r>
        <w:rPr>
          <w:spacing w:val="320"/>
        </w:rPr>
        <w:t>前</w:t>
      </w:r>
      <w:r>
        <w:t>言</w:t>
      </w:r>
      <w:bookmarkEnd w:id="3"/>
      <w:bookmarkEnd w:id="4"/>
      <w:bookmarkEnd w:id="5"/>
      <w:bookmarkEnd w:id="6"/>
      <w:bookmarkStart w:id="7" w:name="BookMark2"/>
    </w:p>
    <w:p w14:paraId="1AAB90FA">
      <w:pPr>
        <w:widowControl/>
        <w:tabs>
          <w:tab w:val="center" w:pos="4201"/>
          <w:tab w:val="right" w:leader="dot" w:pos="9298"/>
        </w:tabs>
        <w:autoSpaceDE w:val="0"/>
        <w:autoSpaceDN w:val="0"/>
        <w:adjustRightInd/>
        <w:spacing w:after="156" w:afterLines="50" w:line="360" w:lineRule="exact"/>
        <w:ind w:firstLine="420" w:firstLineChars="200"/>
        <w:rPr>
          <w:rFonts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42E598DE">
      <w:pPr>
        <w:widowControl/>
        <w:tabs>
          <w:tab w:val="center" w:pos="4201"/>
          <w:tab w:val="right" w:leader="dot" w:pos="9298"/>
        </w:tabs>
        <w:autoSpaceDE w:val="0"/>
        <w:autoSpaceDN w:val="0"/>
        <w:adjustRightInd/>
        <w:spacing w:after="156" w:afterLines="50" w:line="360" w:lineRule="exact"/>
        <w:ind w:firstLine="420" w:firstLineChars="200"/>
        <w:rPr>
          <w:rFonts w:hint="eastAsia" w:ascii="Times New Roman" w:hAnsi="Times New Roman" w:eastAsia="宋体"/>
          <w:kern w:val="0"/>
          <w:szCs w:val="20"/>
          <w:lang w:eastAsia="zh-CN"/>
        </w:rPr>
      </w:pPr>
      <w:r>
        <w:rPr>
          <w:rFonts w:hint="eastAsia"/>
          <w:lang w:eastAsia="zh-CN"/>
        </w:rPr>
        <w:t>本细则由国家铁路局设备监督管理司提出，由中车青岛四方车辆研究所有限公司归口。</w:t>
      </w:r>
    </w:p>
    <w:p w14:paraId="7D265283">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本细则起草单位：中铁检验认证（青岛）车辆检验站有限公司</w:t>
      </w:r>
      <w:r>
        <w:rPr>
          <w:rFonts w:hint="eastAsia" w:ascii="Times New Roman" w:hAnsi="Times New Roman"/>
          <w:kern w:val="0"/>
          <w:szCs w:val="20"/>
          <w:lang w:eastAsia="zh-CN"/>
        </w:rPr>
        <w:t>、</w:t>
      </w:r>
      <w:r>
        <w:rPr>
          <w:rFonts w:hint="eastAsia" w:ascii="Times New Roman" w:hAnsi="Times New Roman"/>
          <w:kern w:val="0"/>
          <w:szCs w:val="20"/>
        </w:rPr>
        <w:t>中车齐齐哈尔车辆有限公司、中车长江车辆有限公司</w:t>
      </w:r>
      <w:r>
        <w:rPr>
          <w:rFonts w:hint="eastAsia" w:ascii="Times New Roman" w:hAnsi="Times New Roman"/>
          <w:kern w:val="0"/>
          <w:szCs w:val="20"/>
          <w:lang w:eastAsia="zh-CN"/>
        </w:rPr>
        <w:t>、</w:t>
      </w:r>
      <w:r>
        <w:rPr>
          <w:rFonts w:hint="eastAsia" w:ascii="Times New Roman" w:hAnsi="Times New Roman"/>
          <w:kern w:val="0"/>
          <w:szCs w:val="20"/>
          <w:lang w:val="en-US" w:eastAsia="zh-CN"/>
        </w:rPr>
        <w:t>江苏铁科新材料股份有限公司、河北腾跃铁路车辆配件科技有限公司</w:t>
      </w:r>
      <w:r>
        <w:rPr>
          <w:rFonts w:hint="eastAsia" w:ascii="Times New Roman" w:hAnsi="Times New Roman"/>
          <w:kern w:val="0"/>
          <w:szCs w:val="20"/>
        </w:rPr>
        <w:t>。</w:t>
      </w:r>
    </w:p>
    <w:p w14:paraId="423871F0">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本细则主要起草人：</w:t>
      </w:r>
      <w:r>
        <w:rPr>
          <w:rFonts w:hint="eastAsia" w:ascii="Times New Roman" w:hAnsi="Times New Roman"/>
          <w:kern w:val="0"/>
          <w:szCs w:val="20"/>
          <w:lang w:val="en-US" w:eastAsia="zh-CN"/>
        </w:rPr>
        <w:t>魏述琨、苏砚帮、孔维刚、谢冰倩、李航、李华宴</w:t>
      </w:r>
      <w:r>
        <w:rPr>
          <w:rFonts w:hint="eastAsia" w:ascii="Times New Roman" w:hAnsi="Times New Roman"/>
          <w:kern w:val="0"/>
          <w:szCs w:val="20"/>
        </w:rPr>
        <w:t>。</w:t>
      </w:r>
    </w:p>
    <w:p w14:paraId="7C3AA3FE">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7C3AA3FF">
      <w:pPr>
        <w:sectPr>
          <w:pgSz w:w="11906" w:h="16838"/>
          <w:pgMar w:top="567" w:right="1134" w:bottom="1134" w:left="1418" w:header="1418" w:footer="1134" w:gutter="0"/>
          <w:pgNumType w:fmt="upperRoman"/>
          <w:cols w:space="425" w:num="1"/>
          <w:formProt w:val="0"/>
          <w:docGrid w:type="lines" w:linePitch="312" w:charSpace="0"/>
        </w:sectPr>
      </w:pPr>
    </w:p>
    <w:bookmarkEnd w:id="7"/>
    <w:p w14:paraId="7C3AA400">
      <w:pPr>
        <w:spacing w:line="20" w:lineRule="exact"/>
        <w:jc w:val="center"/>
        <w:rPr>
          <w:rFonts w:ascii="黑体" w:hAnsi="黑体" w:eastAsia="黑体"/>
          <w:sz w:val="32"/>
          <w:szCs w:val="32"/>
        </w:rPr>
      </w:pPr>
      <w:bookmarkStart w:id="8" w:name="BookMark4"/>
    </w:p>
    <w:p w14:paraId="7C3AA401">
      <w:pPr>
        <w:spacing w:line="20" w:lineRule="exact"/>
        <w:jc w:val="center"/>
        <w:rPr>
          <w:rFonts w:ascii="黑体" w:hAnsi="黑体" w:eastAsia="黑体"/>
          <w:sz w:val="32"/>
          <w:szCs w:val="32"/>
        </w:rPr>
      </w:pPr>
    </w:p>
    <w:sdt>
      <w:sdtPr>
        <w:tag w:val="NEW_STAND_NAME"/>
        <w:id w:val="595910757"/>
        <w:lock w:val="sdtLocked"/>
        <w:placeholder>
          <w:docPart w:val="8076252B7DBE4417B0A602DC8F506A68"/>
        </w:placeholder>
      </w:sdtPr>
      <w:sdtContent>
        <w:p w14:paraId="7C3AA402">
          <w:pPr>
            <w:pStyle w:val="181"/>
            <w:snapToGrid w:val="0"/>
            <w:spacing w:before="640" w:beforeLines="0" w:after="560" w:line="240" w:lineRule="auto"/>
          </w:pPr>
          <w:bookmarkStart w:id="9" w:name="NEW_STAND_NAME"/>
          <w:r>
            <w:rPr>
              <w:rFonts w:hint="eastAsia"/>
            </w:rPr>
            <w:t>铁道货车旁承磨耗板</w:t>
          </w:r>
        </w:p>
      </w:sdtContent>
    </w:sdt>
    <w:bookmarkEnd w:id="8"/>
    <w:bookmarkEnd w:id="9"/>
    <w:p w14:paraId="7C3AA403">
      <w:pPr>
        <w:pStyle w:val="239"/>
        <w:numPr>
          <w:ilvl w:val="0"/>
          <w:numId w:val="32"/>
        </w:numPr>
        <w:spacing w:before="312" w:after="312"/>
        <w:ind w:left="0"/>
        <w:outlineLvl w:val="0"/>
        <w:rPr>
          <w:rFonts w:ascii="Times New Roman"/>
        </w:rPr>
      </w:pPr>
      <w:bookmarkStart w:id="10" w:name="_Toc25606"/>
      <w:bookmarkStart w:id="11" w:name="_Toc200011543"/>
      <w:r>
        <w:rPr>
          <w:rFonts w:hint="eastAsia" w:ascii="Times New Roman"/>
        </w:rPr>
        <w:t>范围</w:t>
      </w:r>
      <w:bookmarkEnd w:id="10"/>
      <w:bookmarkEnd w:id="11"/>
    </w:p>
    <w:p w14:paraId="7C3AA404">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2" w:name="_Toc28014"/>
      <w:r>
        <w:rPr>
          <w:rFonts w:hint="eastAsia" w:ascii="Times New Roman" w:hAnsi="Times New Roman"/>
          <w:szCs w:val="20"/>
        </w:rPr>
        <w:t>本细则规定了铁道货车旁承磨耗板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7C3AA405">
      <w:pPr>
        <w:pStyle w:val="239"/>
        <w:numPr>
          <w:ilvl w:val="0"/>
          <w:numId w:val="32"/>
        </w:numPr>
        <w:spacing w:before="312" w:after="312"/>
        <w:ind w:left="0"/>
        <w:outlineLvl w:val="0"/>
        <w:rPr>
          <w:rFonts w:ascii="Times New Roman"/>
        </w:rPr>
      </w:pPr>
      <w:bookmarkStart w:id="13" w:name="_Toc200011544"/>
      <w:r>
        <w:rPr>
          <w:rFonts w:hint="eastAsia" w:ascii="Times New Roman"/>
        </w:rPr>
        <w:t>规范性引用文件</w:t>
      </w:r>
      <w:bookmarkEnd w:id="13"/>
    </w:p>
    <w:p w14:paraId="7C3AA406">
      <w:pPr>
        <w:tabs>
          <w:tab w:val="left" w:pos="0"/>
          <w:tab w:val="center" w:pos="4201"/>
          <w:tab w:val="right" w:leader="dot" w:pos="9298"/>
        </w:tabs>
        <w:autoSpaceDE w:val="0"/>
        <w:autoSpaceDN w:val="0"/>
        <w:spacing w:line="360" w:lineRule="exact"/>
        <w:ind w:firstLine="420" w:firstLineChars="200"/>
        <w:rPr>
          <w:rFonts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1E2226EA">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rPr>
      </w:pPr>
      <w:r>
        <w:rPr>
          <w:rFonts w:hint="eastAsia" w:ascii="宋体" w:hAnsi="宋体"/>
          <w:kern w:val="0"/>
          <w:szCs w:val="20"/>
        </w:rPr>
        <w:t>TB/T 3269—2011 铁道货车弹性旁承</w:t>
      </w:r>
    </w:p>
    <w:p w14:paraId="7C3AA409">
      <w:pPr>
        <w:pStyle w:val="239"/>
        <w:numPr>
          <w:ilvl w:val="0"/>
          <w:numId w:val="32"/>
        </w:numPr>
        <w:spacing w:before="312" w:after="312"/>
        <w:ind w:left="0"/>
        <w:outlineLvl w:val="0"/>
        <w:rPr>
          <w:rFonts w:ascii="Times New Roman"/>
        </w:rPr>
      </w:pPr>
      <w:bookmarkStart w:id="14" w:name="_Toc200011545"/>
      <w:r>
        <w:rPr>
          <w:rFonts w:hint="eastAsia" w:ascii="Times New Roman"/>
        </w:rPr>
        <w:t>工厂检查</w:t>
      </w:r>
      <w:bookmarkEnd w:id="12"/>
      <w:bookmarkEnd w:id="14"/>
    </w:p>
    <w:p w14:paraId="7C3AA40A">
      <w:pPr>
        <w:pStyle w:val="236"/>
        <w:numPr>
          <w:ilvl w:val="1"/>
          <w:numId w:val="0"/>
        </w:numPr>
        <w:spacing w:before="156" w:after="156"/>
        <w:rPr>
          <w:rFonts w:hAnsi="黑体" w:cs="黑体"/>
        </w:rPr>
      </w:pPr>
      <w:bookmarkStart w:id="15" w:name="_Toc200011546"/>
      <w:r>
        <w:rPr>
          <w:rFonts w:hAnsi="黑体" w:cs="黑体"/>
        </w:rPr>
        <w:t>3.1</w:t>
      </w:r>
      <w:r>
        <w:rPr>
          <w:rFonts w:hint="eastAsia" w:hAnsi="黑体" w:cs="黑体"/>
        </w:rPr>
        <w:t>专业技术人员</w:t>
      </w:r>
      <w:bookmarkEnd w:id="15"/>
    </w:p>
    <w:p w14:paraId="7C3AA40B">
      <w:pPr>
        <w:pStyle w:val="240"/>
        <w:numPr>
          <w:ilvl w:val="2"/>
          <w:numId w:val="32"/>
        </w:numPr>
        <w:spacing w:after="160" w:line="360" w:lineRule="exact"/>
        <w:rPr>
          <w:rFonts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6" w:name="_Hlk192435721"/>
      <w:r>
        <w:rPr>
          <w:rFonts w:hint="eastAsia" w:ascii="宋体" w:hAnsi="宋体" w:eastAsia="宋体"/>
          <w:szCs w:val="20"/>
        </w:rPr>
        <w:t>生产企业专业技术人员</w:t>
      </w:r>
      <w:bookmarkEnd w:id="16"/>
      <w:r>
        <w:rPr>
          <w:rFonts w:hint="eastAsia" w:ascii="宋体" w:hAnsi="宋体" w:eastAsia="宋体"/>
          <w:szCs w:val="20"/>
        </w:rPr>
        <w:t>应符合表1</w:t>
      </w:r>
      <w:r>
        <w:rPr>
          <w:rFonts w:hint="eastAsia" w:ascii="宋体" w:hAnsi="宋体" w:eastAsia="宋体"/>
          <w:szCs w:val="20"/>
          <w:lang w:val="en-US" w:eastAsia="zh-CN"/>
        </w:rPr>
        <w:t>和</w:t>
      </w:r>
      <w:r>
        <w:rPr>
          <w:rFonts w:hint="eastAsia" w:ascii="宋体" w:hAnsi="宋体" w:eastAsia="宋体"/>
          <w:szCs w:val="20"/>
        </w:rPr>
        <w:t>表</w:t>
      </w:r>
      <w:r>
        <w:rPr>
          <w:rFonts w:hint="eastAsia" w:ascii="宋体" w:hAnsi="宋体" w:eastAsia="宋体"/>
          <w:szCs w:val="20"/>
          <w:lang w:val="en-US" w:eastAsia="zh-CN"/>
        </w:rPr>
        <w:t>2</w:t>
      </w:r>
      <w:r>
        <w:rPr>
          <w:rFonts w:hint="eastAsia" w:ascii="宋体" w:hAnsi="宋体" w:eastAsia="宋体"/>
          <w:szCs w:val="20"/>
        </w:rPr>
        <w:t>的要求。</w:t>
      </w:r>
    </w:p>
    <w:p w14:paraId="7C3AA40C">
      <w:pPr>
        <w:pStyle w:val="235"/>
        <w:ind w:firstLine="0" w:firstLineChars="0"/>
        <w:jc w:val="center"/>
        <w:rPr>
          <w:rFonts w:ascii="黑体" w:hAnsi="黑体" w:eastAsia="黑体"/>
          <w:highlight w:val="none"/>
        </w:rPr>
      </w:pPr>
      <w:r>
        <w:rPr>
          <w:rFonts w:hint="eastAsia" w:ascii="黑体" w:hAnsi="黑体" w:eastAsia="黑体"/>
          <w:highlight w:val="none"/>
        </w:rPr>
        <w:t xml:space="preserve">表 </w:t>
      </w:r>
      <w:r>
        <w:rPr>
          <w:rFonts w:ascii="黑体" w:hAnsi="黑体" w:eastAsia="黑体"/>
          <w:highlight w:val="none"/>
        </w:rPr>
        <w:t>1</w:t>
      </w:r>
      <w:r>
        <w:rPr>
          <w:rFonts w:hint="eastAsia" w:ascii="黑体" w:hAnsi="黑体" w:eastAsia="黑体"/>
          <w:highlight w:val="none"/>
        </w:rPr>
        <w:t xml:space="preserve">  铁道货车旁承磨耗板(浇铸工艺)生产企业专业技术人员要求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212"/>
        <w:gridCol w:w="2100"/>
        <w:gridCol w:w="1120"/>
        <w:gridCol w:w="2119"/>
        <w:gridCol w:w="847"/>
      </w:tblGrid>
      <w:tr w14:paraId="7C3AA4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3" w:hRule="atLeast"/>
          <w:tblHeader/>
        </w:trPr>
        <w:tc>
          <w:tcPr>
            <w:tcW w:w="632" w:type="dxa"/>
            <w:tcBorders>
              <w:top w:val="single" w:color="000000" w:sz="8" w:space="0"/>
              <w:bottom w:val="single" w:color="000000" w:sz="8" w:space="0"/>
            </w:tcBorders>
            <w:vAlign w:val="center"/>
          </w:tcPr>
          <w:p w14:paraId="7C3AA40D">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序号</w:t>
            </w:r>
          </w:p>
        </w:tc>
        <w:tc>
          <w:tcPr>
            <w:tcW w:w="4312" w:type="dxa"/>
            <w:gridSpan w:val="2"/>
            <w:tcBorders>
              <w:top w:val="single" w:color="000000" w:sz="8" w:space="0"/>
              <w:bottom w:val="single" w:color="000000" w:sz="8" w:space="0"/>
            </w:tcBorders>
            <w:vAlign w:val="center"/>
          </w:tcPr>
          <w:p w14:paraId="7C3AA40E">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专业类别</w:t>
            </w:r>
          </w:p>
        </w:tc>
        <w:tc>
          <w:tcPr>
            <w:tcW w:w="3239" w:type="dxa"/>
            <w:gridSpan w:val="2"/>
            <w:tcBorders>
              <w:top w:val="single" w:color="000000" w:sz="8" w:space="0"/>
              <w:bottom w:val="single" w:color="000000" w:sz="8" w:space="0"/>
            </w:tcBorders>
            <w:vAlign w:val="center"/>
          </w:tcPr>
          <w:p w14:paraId="7C3AA40F">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人员要求</w:t>
            </w:r>
          </w:p>
        </w:tc>
        <w:tc>
          <w:tcPr>
            <w:tcW w:w="847" w:type="dxa"/>
            <w:tcBorders>
              <w:top w:val="single" w:color="000000" w:sz="8" w:space="0"/>
              <w:bottom w:val="single" w:color="000000" w:sz="8" w:space="0"/>
            </w:tcBorders>
            <w:vAlign w:val="center"/>
          </w:tcPr>
          <w:p w14:paraId="7C3AA410">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备注</w:t>
            </w:r>
          </w:p>
        </w:tc>
      </w:tr>
      <w:tr w14:paraId="7C3AA4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tcBorders>
              <w:top w:val="single" w:color="000000" w:sz="8" w:space="0"/>
            </w:tcBorders>
            <w:vAlign w:val="center"/>
          </w:tcPr>
          <w:p w14:paraId="7C3AA412">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1</w:t>
            </w:r>
          </w:p>
        </w:tc>
        <w:tc>
          <w:tcPr>
            <w:tcW w:w="2212" w:type="dxa"/>
            <w:vMerge w:val="restart"/>
            <w:tcBorders>
              <w:top w:val="single" w:color="000000" w:sz="8" w:space="0"/>
            </w:tcBorders>
            <w:vAlign w:val="center"/>
          </w:tcPr>
          <w:p w14:paraId="7C3AA414">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专业技术工程师</w:t>
            </w:r>
          </w:p>
        </w:tc>
        <w:tc>
          <w:tcPr>
            <w:tcW w:w="2100" w:type="dxa"/>
            <w:tcBorders>
              <w:top w:val="single" w:color="000000" w:sz="8" w:space="0"/>
            </w:tcBorders>
            <w:vAlign w:val="center"/>
          </w:tcPr>
          <w:p w14:paraId="7C3AA415">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lang w:val="en-US" w:eastAsia="zh-CN"/>
              </w:rPr>
              <w:t>化学/化工类</w:t>
            </w:r>
            <w:r>
              <w:rPr>
                <w:rFonts w:hint="eastAsia" w:ascii="宋体" w:hAnsi="宋体" w:cs="Times New Roman Regular"/>
                <w:sz w:val="18"/>
                <w:szCs w:val="18"/>
                <w:highlight w:val="none"/>
              </w:rPr>
              <w:t>相关专业</w:t>
            </w:r>
          </w:p>
        </w:tc>
        <w:tc>
          <w:tcPr>
            <w:tcW w:w="1120" w:type="dxa"/>
            <w:tcBorders>
              <w:top w:val="single" w:color="000000" w:sz="8" w:space="0"/>
            </w:tcBorders>
            <w:vAlign w:val="center"/>
          </w:tcPr>
          <w:p w14:paraId="7C3AA416">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w:t>
            </w:r>
            <w:r>
              <w:rPr>
                <w:rFonts w:hint="eastAsia" w:ascii="宋体" w:hAnsi="宋体" w:cs="Times New Roman Regular"/>
                <w:sz w:val="18"/>
                <w:szCs w:val="18"/>
                <w:highlight w:val="none"/>
                <w:lang w:val="en-US" w:eastAsia="zh-CN"/>
              </w:rPr>
              <w:t>2</w:t>
            </w:r>
            <w:r>
              <w:rPr>
                <w:rFonts w:hint="eastAsia" w:ascii="宋体" w:hAnsi="宋体" w:cs="Times New Roman Regular"/>
                <w:sz w:val="18"/>
                <w:szCs w:val="18"/>
                <w:highlight w:val="none"/>
              </w:rPr>
              <w:t>人</w:t>
            </w:r>
          </w:p>
        </w:tc>
        <w:tc>
          <w:tcPr>
            <w:tcW w:w="2119" w:type="dxa"/>
            <w:vMerge w:val="restart"/>
            <w:tcBorders>
              <w:top w:val="single" w:color="000000" w:sz="8" w:space="0"/>
            </w:tcBorders>
            <w:vAlign w:val="center"/>
          </w:tcPr>
          <w:p w14:paraId="7C3AA417">
            <w:pPr>
              <w:tabs>
                <w:tab w:val="left" w:pos="0"/>
              </w:tabs>
              <w:adjustRightInd/>
              <w:snapToGrid w:val="0"/>
              <w:spacing w:line="278" w:lineRule="auto"/>
              <w:rPr>
                <w:rFonts w:ascii="宋体" w:hAnsi="宋体" w:cs="Times New Roman Regular"/>
                <w:sz w:val="18"/>
                <w:szCs w:val="18"/>
                <w:highlight w:val="none"/>
              </w:rPr>
            </w:pPr>
            <w:r>
              <w:rPr>
                <w:rFonts w:hint="eastAsia" w:ascii="宋体" w:hAnsi="宋体" w:cs="Times New Roman Regular"/>
                <w:sz w:val="18"/>
                <w:szCs w:val="18"/>
                <w:highlight w:val="none"/>
              </w:rPr>
              <w:t>大学本科、</w:t>
            </w:r>
            <w:r>
              <w:rPr>
                <w:rFonts w:hint="eastAsia" w:ascii="宋体" w:hAnsi="宋体" w:cs="Times New Roman Regular"/>
                <w:sz w:val="18"/>
                <w:szCs w:val="18"/>
                <w:highlight w:val="none"/>
                <w:lang w:val="en-US" w:eastAsia="zh-CN"/>
              </w:rPr>
              <w:t>3</w:t>
            </w:r>
            <w:r>
              <w:rPr>
                <w:rFonts w:hint="eastAsia" w:ascii="宋体" w:hAnsi="宋体" w:cs="Times New Roman Regular"/>
                <w:sz w:val="18"/>
                <w:szCs w:val="18"/>
                <w:highlight w:val="none"/>
              </w:rPr>
              <w:t>年及以上专业工作经历或中级人员不少于</w:t>
            </w:r>
            <w:r>
              <w:rPr>
                <w:rFonts w:hint="eastAsia" w:ascii="宋体" w:hAnsi="宋体" w:cs="Times New Roman Regular"/>
                <w:sz w:val="18"/>
                <w:szCs w:val="18"/>
                <w:highlight w:val="none"/>
                <w:lang w:val="en-US" w:eastAsia="zh-CN"/>
              </w:rPr>
              <w:t>2</w:t>
            </w:r>
            <w:r>
              <w:rPr>
                <w:rFonts w:hint="eastAsia" w:ascii="宋体" w:hAnsi="宋体" w:cs="Times New Roman Regular"/>
                <w:sz w:val="18"/>
                <w:szCs w:val="18"/>
                <w:highlight w:val="none"/>
              </w:rPr>
              <w:t>人</w:t>
            </w:r>
          </w:p>
        </w:tc>
        <w:tc>
          <w:tcPr>
            <w:tcW w:w="847" w:type="dxa"/>
            <w:tcBorders>
              <w:top w:val="single" w:color="000000" w:sz="8" w:space="0"/>
            </w:tcBorders>
            <w:vAlign w:val="center"/>
          </w:tcPr>
          <w:p w14:paraId="7C3AA418">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r w14:paraId="67B0DD9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606C606E">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2</w:t>
            </w:r>
          </w:p>
        </w:tc>
        <w:tc>
          <w:tcPr>
            <w:tcW w:w="2212" w:type="dxa"/>
            <w:vMerge w:val="continue"/>
            <w:vAlign w:val="center"/>
          </w:tcPr>
          <w:p w14:paraId="27B94786">
            <w:pPr>
              <w:tabs>
                <w:tab w:val="left" w:pos="0"/>
              </w:tabs>
              <w:adjustRightInd/>
              <w:snapToGrid w:val="0"/>
              <w:spacing w:line="278" w:lineRule="auto"/>
              <w:jc w:val="center"/>
              <w:rPr>
                <w:rFonts w:ascii="宋体" w:hAnsi="宋体" w:cs="Times New Roman Regular"/>
                <w:sz w:val="18"/>
                <w:szCs w:val="18"/>
                <w:highlight w:val="none"/>
              </w:rPr>
            </w:pPr>
          </w:p>
        </w:tc>
        <w:tc>
          <w:tcPr>
            <w:tcW w:w="2100" w:type="dxa"/>
            <w:vAlign w:val="center"/>
          </w:tcPr>
          <w:p w14:paraId="09F9B8C6">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机械</w:t>
            </w:r>
            <w:r>
              <w:rPr>
                <w:rFonts w:hint="eastAsia" w:ascii="宋体" w:hAnsi="宋体" w:cs="Times New Roman Regular"/>
                <w:sz w:val="18"/>
                <w:szCs w:val="18"/>
                <w:highlight w:val="none"/>
                <w:lang w:val="en-US" w:eastAsia="zh-CN"/>
              </w:rPr>
              <w:t>制造</w:t>
            </w:r>
            <w:r>
              <w:rPr>
                <w:rFonts w:hint="eastAsia" w:ascii="宋体" w:hAnsi="宋体" w:cs="Times New Roman Regular"/>
                <w:sz w:val="18"/>
                <w:szCs w:val="18"/>
                <w:highlight w:val="none"/>
              </w:rPr>
              <w:t>相关专业</w:t>
            </w:r>
          </w:p>
        </w:tc>
        <w:tc>
          <w:tcPr>
            <w:tcW w:w="1120" w:type="dxa"/>
            <w:vAlign w:val="center"/>
          </w:tcPr>
          <w:p w14:paraId="4C323648">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不少于1人</w:t>
            </w:r>
          </w:p>
        </w:tc>
        <w:tc>
          <w:tcPr>
            <w:tcW w:w="2119" w:type="dxa"/>
            <w:vMerge w:val="continue"/>
            <w:vAlign w:val="center"/>
          </w:tcPr>
          <w:p w14:paraId="3D594465">
            <w:pPr>
              <w:tabs>
                <w:tab w:val="left" w:pos="0"/>
              </w:tabs>
              <w:adjustRightInd/>
              <w:snapToGrid w:val="0"/>
              <w:spacing w:line="278" w:lineRule="auto"/>
              <w:rPr>
                <w:rFonts w:ascii="宋体" w:hAnsi="宋体" w:cs="Times New Roman Regular"/>
                <w:sz w:val="18"/>
                <w:szCs w:val="18"/>
                <w:highlight w:val="none"/>
              </w:rPr>
            </w:pPr>
          </w:p>
        </w:tc>
        <w:tc>
          <w:tcPr>
            <w:tcW w:w="847" w:type="dxa"/>
            <w:vAlign w:val="center"/>
          </w:tcPr>
          <w:p w14:paraId="24A1A12C">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bl>
    <w:p w14:paraId="3454BAC8">
      <w:pPr>
        <w:pStyle w:val="235"/>
        <w:keepNext w:val="0"/>
        <w:keepLines w:val="0"/>
        <w:pageBreakBefore w:val="0"/>
        <w:widowControl/>
        <w:kinsoku/>
        <w:wordWrap/>
        <w:overflowPunct/>
        <w:topLinePunct w:val="0"/>
        <w:autoSpaceDE w:val="0"/>
        <w:autoSpaceDN w:val="0"/>
        <w:bidi w:val="0"/>
        <w:adjustRightInd/>
        <w:snapToGrid/>
        <w:spacing w:before="120"/>
        <w:ind w:firstLine="0" w:firstLineChars="0"/>
        <w:jc w:val="center"/>
        <w:textAlignment w:val="auto"/>
        <w:rPr>
          <w:rFonts w:ascii="黑体" w:hAnsi="黑体" w:eastAsia="黑体"/>
          <w:highlight w:val="none"/>
        </w:rPr>
      </w:pPr>
      <w:r>
        <w:rPr>
          <w:rFonts w:hint="eastAsia" w:ascii="黑体" w:hAnsi="黑体" w:eastAsia="黑体"/>
          <w:highlight w:val="none"/>
        </w:rPr>
        <w:t xml:space="preserve">表 </w:t>
      </w:r>
      <w:r>
        <w:rPr>
          <w:rFonts w:hint="eastAsia" w:ascii="黑体" w:hAnsi="黑体" w:eastAsia="黑体"/>
          <w:highlight w:val="none"/>
          <w:lang w:val="en-US" w:eastAsia="zh-CN"/>
        </w:rPr>
        <w:t>2</w:t>
      </w:r>
      <w:r>
        <w:rPr>
          <w:rFonts w:hint="eastAsia" w:ascii="黑体" w:hAnsi="黑体" w:eastAsia="黑体"/>
          <w:highlight w:val="none"/>
        </w:rPr>
        <w:t xml:space="preserve">  铁道货车旁承磨耗板(注塑工艺)生产企业专业技术人员要求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212"/>
        <w:gridCol w:w="2100"/>
        <w:gridCol w:w="1650"/>
        <w:gridCol w:w="1833"/>
        <w:gridCol w:w="603"/>
      </w:tblGrid>
      <w:tr w14:paraId="0A549A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tblHeader/>
        </w:trPr>
        <w:tc>
          <w:tcPr>
            <w:tcW w:w="632" w:type="dxa"/>
            <w:tcBorders>
              <w:top w:val="single" w:color="000000" w:sz="8" w:space="0"/>
              <w:bottom w:val="single" w:color="000000" w:sz="8" w:space="0"/>
            </w:tcBorders>
            <w:vAlign w:val="center"/>
          </w:tcPr>
          <w:p w14:paraId="1FCB8A53">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序号</w:t>
            </w:r>
          </w:p>
        </w:tc>
        <w:tc>
          <w:tcPr>
            <w:tcW w:w="4312" w:type="dxa"/>
            <w:gridSpan w:val="2"/>
            <w:tcBorders>
              <w:top w:val="single" w:color="000000" w:sz="8" w:space="0"/>
              <w:bottom w:val="single" w:color="000000" w:sz="8" w:space="0"/>
            </w:tcBorders>
            <w:vAlign w:val="center"/>
          </w:tcPr>
          <w:p w14:paraId="0524BCE3">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专业类别</w:t>
            </w:r>
          </w:p>
        </w:tc>
        <w:tc>
          <w:tcPr>
            <w:tcW w:w="3483" w:type="dxa"/>
            <w:gridSpan w:val="2"/>
            <w:tcBorders>
              <w:top w:val="single" w:color="000000" w:sz="8" w:space="0"/>
              <w:bottom w:val="single" w:color="000000" w:sz="8" w:space="0"/>
            </w:tcBorders>
            <w:vAlign w:val="center"/>
          </w:tcPr>
          <w:p w14:paraId="4777B619">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人员要求</w:t>
            </w:r>
          </w:p>
        </w:tc>
        <w:tc>
          <w:tcPr>
            <w:tcW w:w="603" w:type="dxa"/>
            <w:tcBorders>
              <w:top w:val="single" w:color="000000" w:sz="8" w:space="0"/>
              <w:bottom w:val="single" w:color="000000" w:sz="8" w:space="0"/>
            </w:tcBorders>
            <w:vAlign w:val="center"/>
          </w:tcPr>
          <w:p w14:paraId="6000603C">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备注</w:t>
            </w:r>
          </w:p>
        </w:tc>
      </w:tr>
      <w:tr w14:paraId="3A7231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tcBorders>
              <w:top w:val="single" w:color="000000" w:sz="8" w:space="0"/>
            </w:tcBorders>
            <w:vAlign w:val="center"/>
          </w:tcPr>
          <w:p w14:paraId="4FE19F9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2212" w:type="dxa"/>
            <w:vMerge w:val="restart"/>
            <w:tcBorders>
              <w:top w:val="single" w:color="000000" w:sz="8" w:space="0"/>
            </w:tcBorders>
            <w:vAlign w:val="center"/>
          </w:tcPr>
          <w:p w14:paraId="142CE23B">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专业技术工程师</w:t>
            </w:r>
          </w:p>
        </w:tc>
        <w:tc>
          <w:tcPr>
            <w:tcW w:w="2100" w:type="dxa"/>
            <w:tcBorders>
              <w:top w:val="single" w:color="000000" w:sz="8" w:space="0"/>
            </w:tcBorders>
            <w:vAlign w:val="center"/>
          </w:tcPr>
          <w:p w14:paraId="2CDC335D">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化学/化工类</w:t>
            </w:r>
            <w:r>
              <w:rPr>
                <w:rFonts w:hint="eastAsia" w:ascii="宋体" w:hAnsi="宋体" w:cs="Times New Roman Regular"/>
                <w:sz w:val="18"/>
                <w:szCs w:val="18"/>
              </w:rPr>
              <w:t>相关专业</w:t>
            </w:r>
          </w:p>
        </w:tc>
        <w:tc>
          <w:tcPr>
            <w:tcW w:w="1650" w:type="dxa"/>
            <w:tcBorders>
              <w:top w:val="single" w:color="000000" w:sz="8" w:space="0"/>
            </w:tcBorders>
            <w:vAlign w:val="center"/>
          </w:tcPr>
          <w:p w14:paraId="01FA1407">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含成型工艺专业人员，</w:t>
            </w:r>
            <w:r>
              <w:rPr>
                <w:rFonts w:hint="eastAsia" w:ascii="宋体" w:hAnsi="宋体" w:cs="Times New Roman Regular"/>
                <w:sz w:val="18"/>
                <w:szCs w:val="18"/>
              </w:rPr>
              <w:t>不少于</w:t>
            </w:r>
            <w:r>
              <w:rPr>
                <w:rFonts w:hint="eastAsia" w:ascii="宋体" w:hAnsi="宋体" w:cs="Times New Roman Regular"/>
                <w:sz w:val="18"/>
                <w:szCs w:val="18"/>
                <w:lang w:val="en-US" w:eastAsia="zh-CN"/>
              </w:rPr>
              <w:t>2</w:t>
            </w:r>
            <w:r>
              <w:rPr>
                <w:rFonts w:hint="eastAsia" w:ascii="宋体" w:hAnsi="宋体" w:cs="Times New Roman Regular"/>
                <w:sz w:val="18"/>
                <w:szCs w:val="18"/>
              </w:rPr>
              <w:t>人</w:t>
            </w:r>
          </w:p>
        </w:tc>
        <w:tc>
          <w:tcPr>
            <w:tcW w:w="1833" w:type="dxa"/>
            <w:vMerge w:val="restart"/>
            <w:tcBorders>
              <w:top w:val="single" w:color="000000" w:sz="8" w:space="0"/>
            </w:tcBorders>
            <w:vAlign w:val="center"/>
          </w:tcPr>
          <w:p w14:paraId="69260278">
            <w:pPr>
              <w:tabs>
                <w:tab w:val="left" w:pos="0"/>
              </w:tabs>
              <w:adjustRightInd/>
              <w:snapToGrid w:val="0"/>
              <w:spacing w:line="278" w:lineRule="auto"/>
              <w:rPr>
                <w:rFonts w:ascii="宋体" w:hAnsi="宋体" w:cs="Times New Roman Regular"/>
                <w:sz w:val="18"/>
                <w:szCs w:val="18"/>
              </w:rPr>
            </w:pPr>
            <w:r>
              <w:rPr>
                <w:rFonts w:hint="eastAsia" w:ascii="宋体" w:hAnsi="宋体" w:cs="Times New Roman Regular"/>
                <w:sz w:val="18"/>
                <w:szCs w:val="18"/>
              </w:rPr>
              <w:t>大学本科、</w:t>
            </w:r>
            <w:r>
              <w:rPr>
                <w:rFonts w:hint="eastAsia" w:ascii="宋体" w:hAnsi="宋体" w:cs="Times New Roman Regular"/>
                <w:sz w:val="18"/>
                <w:szCs w:val="18"/>
                <w:lang w:val="en-US" w:eastAsia="zh-CN"/>
              </w:rPr>
              <w:t>3</w:t>
            </w:r>
            <w:r>
              <w:rPr>
                <w:rFonts w:hint="eastAsia" w:ascii="宋体" w:hAnsi="宋体" w:cs="Times New Roman Regular"/>
                <w:sz w:val="18"/>
                <w:szCs w:val="18"/>
              </w:rPr>
              <w:t>年及以上专业工作经历或中级人员不少于</w:t>
            </w:r>
            <w:r>
              <w:rPr>
                <w:rFonts w:hint="eastAsia" w:ascii="宋体" w:hAnsi="宋体" w:cs="Times New Roman Regular"/>
                <w:sz w:val="18"/>
                <w:szCs w:val="18"/>
                <w:lang w:val="en-US" w:eastAsia="zh-CN"/>
              </w:rPr>
              <w:t>2</w:t>
            </w:r>
            <w:r>
              <w:rPr>
                <w:rFonts w:hint="eastAsia" w:ascii="宋体" w:hAnsi="宋体" w:cs="Times New Roman Regular"/>
                <w:sz w:val="18"/>
                <w:szCs w:val="18"/>
              </w:rPr>
              <w:t>人</w:t>
            </w:r>
          </w:p>
        </w:tc>
        <w:tc>
          <w:tcPr>
            <w:tcW w:w="603" w:type="dxa"/>
            <w:tcBorders>
              <w:top w:val="single" w:color="000000" w:sz="8" w:space="0"/>
            </w:tcBorders>
            <w:vAlign w:val="center"/>
          </w:tcPr>
          <w:p w14:paraId="3F25000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43984E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7BBBC4E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2</w:t>
            </w:r>
          </w:p>
        </w:tc>
        <w:tc>
          <w:tcPr>
            <w:tcW w:w="2212" w:type="dxa"/>
            <w:vMerge w:val="continue"/>
            <w:vAlign w:val="center"/>
          </w:tcPr>
          <w:p w14:paraId="18377BEF">
            <w:pPr>
              <w:tabs>
                <w:tab w:val="left" w:pos="0"/>
              </w:tabs>
              <w:adjustRightInd/>
              <w:snapToGrid w:val="0"/>
              <w:spacing w:line="278" w:lineRule="auto"/>
              <w:jc w:val="center"/>
              <w:rPr>
                <w:rFonts w:ascii="宋体" w:hAnsi="宋体" w:cs="Times New Roman Regular"/>
                <w:sz w:val="18"/>
                <w:szCs w:val="18"/>
              </w:rPr>
            </w:pPr>
          </w:p>
        </w:tc>
        <w:tc>
          <w:tcPr>
            <w:tcW w:w="2100" w:type="dxa"/>
            <w:vAlign w:val="center"/>
          </w:tcPr>
          <w:p w14:paraId="31D26BD7">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机械</w:t>
            </w:r>
            <w:r>
              <w:rPr>
                <w:rFonts w:hint="eastAsia" w:ascii="宋体" w:hAnsi="宋体" w:cs="Times New Roman Regular"/>
                <w:sz w:val="18"/>
                <w:szCs w:val="18"/>
                <w:lang w:val="en-US" w:eastAsia="zh-CN"/>
              </w:rPr>
              <w:t>制造</w:t>
            </w:r>
            <w:r>
              <w:rPr>
                <w:rFonts w:hint="eastAsia" w:ascii="宋体" w:hAnsi="宋体" w:cs="Times New Roman Regular"/>
                <w:sz w:val="18"/>
                <w:szCs w:val="18"/>
              </w:rPr>
              <w:t>相关专业</w:t>
            </w:r>
          </w:p>
        </w:tc>
        <w:tc>
          <w:tcPr>
            <w:tcW w:w="1650" w:type="dxa"/>
            <w:vAlign w:val="center"/>
          </w:tcPr>
          <w:p w14:paraId="6731D2AC">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含模具设计专业人员，</w:t>
            </w:r>
            <w:r>
              <w:rPr>
                <w:rFonts w:hint="eastAsia" w:ascii="宋体" w:hAnsi="宋体" w:cs="Times New Roman Regular"/>
                <w:sz w:val="18"/>
                <w:szCs w:val="18"/>
              </w:rPr>
              <w:t>不少于1人</w:t>
            </w:r>
          </w:p>
        </w:tc>
        <w:tc>
          <w:tcPr>
            <w:tcW w:w="1833" w:type="dxa"/>
            <w:vMerge w:val="continue"/>
            <w:vAlign w:val="center"/>
          </w:tcPr>
          <w:p w14:paraId="69511339">
            <w:pPr>
              <w:tabs>
                <w:tab w:val="left" w:pos="0"/>
              </w:tabs>
              <w:adjustRightInd/>
              <w:snapToGrid w:val="0"/>
              <w:spacing w:line="278" w:lineRule="auto"/>
              <w:rPr>
                <w:rFonts w:ascii="宋体" w:hAnsi="宋体" w:cs="Times New Roman Regular"/>
                <w:sz w:val="18"/>
                <w:szCs w:val="18"/>
              </w:rPr>
            </w:pPr>
          </w:p>
        </w:tc>
        <w:tc>
          <w:tcPr>
            <w:tcW w:w="603" w:type="dxa"/>
            <w:vAlign w:val="center"/>
          </w:tcPr>
          <w:p w14:paraId="31077B97">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highlight w:val="none"/>
              </w:rPr>
              <w:t>—</w:t>
            </w:r>
          </w:p>
        </w:tc>
      </w:tr>
    </w:tbl>
    <w:p w14:paraId="7C3AA422">
      <w:pPr>
        <w:pStyle w:val="240"/>
        <w:numPr>
          <w:ilvl w:val="2"/>
          <w:numId w:val="32"/>
        </w:numPr>
        <w:spacing w:after="160" w:line="360" w:lineRule="exact"/>
        <w:rPr>
          <w:rFonts w:hAnsi="宋体" w:cs="宋体"/>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7C3AA423">
      <w:pPr>
        <w:pStyle w:val="240"/>
        <w:numPr>
          <w:ilvl w:val="2"/>
          <w:numId w:val="32"/>
        </w:numPr>
        <w:spacing w:after="156" w:afterLines="50" w:line="360" w:lineRule="exact"/>
        <w:rPr>
          <w:rFonts w:ascii="宋体" w:hAnsi="宋体" w:eastAsia="宋体"/>
          <w:szCs w:val="20"/>
        </w:rPr>
      </w:pPr>
      <w:r>
        <w:rPr>
          <w:rFonts w:hint="eastAsia" w:ascii="宋体" w:hAnsi="宋体" w:eastAsia="宋体"/>
          <w:szCs w:val="20"/>
        </w:rPr>
        <w:t>专业技术人员</w:t>
      </w:r>
      <w:r>
        <w:rPr>
          <w:rFonts w:hint="eastAsia" w:ascii="宋体" w:hAnsi="宋体" w:eastAsia="宋体"/>
          <w:szCs w:val="20"/>
          <w:lang w:val="en-US" w:eastAsia="zh-CN"/>
        </w:rPr>
        <w:t>应当是符合法律规定的适龄的注册在职人员，由本企业缴纳社会保险。</w:t>
      </w:r>
      <w:r>
        <w:rPr>
          <w:rFonts w:hint="eastAsia" w:ascii="宋体" w:hAnsi="宋体"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w:t>
      </w:r>
      <w:r>
        <w:rPr>
          <w:rFonts w:hint="eastAsia" w:ascii="宋体" w:hAnsi="宋体" w:eastAsia="宋体"/>
          <w:szCs w:val="20"/>
          <w:lang w:eastAsia="zh-CN"/>
        </w:rPr>
        <w:t>。</w:t>
      </w:r>
      <w:r>
        <w:rPr>
          <w:rFonts w:hint="eastAsia" w:ascii="宋体" w:hAnsi="宋体" w:eastAsia="宋体"/>
          <w:szCs w:val="20"/>
        </w:rPr>
        <w:t>关键岗位人员包含检查人员、无损检测人员等关键工序和特殊过程的操作人员。</w:t>
      </w:r>
    </w:p>
    <w:p w14:paraId="7C3AA424">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7C3AA425">
      <w:pPr>
        <w:pStyle w:val="236"/>
        <w:numPr>
          <w:ilvl w:val="1"/>
          <w:numId w:val="0"/>
        </w:numPr>
        <w:spacing w:before="156" w:after="156"/>
        <w:rPr>
          <w:rFonts w:hAnsi="黑体" w:cs="黑体"/>
        </w:rPr>
      </w:pPr>
      <w:bookmarkStart w:id="17" w:name="_Toc22616"/>
      <w:bookmarkStart w:id="18" w:name="_Toc200011547"/>
      <w:r>
        <w:rPr>
          <w:rFonts w:hint="eastAsia" w:hAnsi="黑体" w:cs="黑体"/>
        </w:rPr>
        <w:t>3.2  生产设备工装和监视测量设备</w:t>
      </w:r>
      <w:bookmarkEnd w:id="17"/>
      <w:bookmarkEnd w:id="18"/>
    </w:p>
    <w:p w14:paraId="7C3AA426">
      <w:pPr>
        <w:pStyle w:val="235"/>
        <w:rPr>
          <w:rFonts w:hAnsi="宋体"/>
        </w:rPr>
      </w:pPr>
      <w:bookmarkStart w:id="19" w:name="_Hlk181821915"/>
      <w:r>
        <w:rPr>
          <w:rFonts w:hint="eastAsia" w:hAnsi="宋体"/>
        </w:rPr>
        <w:t>具备保证产品质量的必备生产设备、工艺装备、计量器具和检验检测设备应符合</w:t>
      </w:r>
      <w:r>
        <w:rPr>
          <w:rFonts w:hint="eastAsia" w:hAnsi="宋体" w:cs="宋体"/>
        </w:rPr>
        <w:t>表</w:t>
      </w:r>
      <w:r>
        <w:rPr>
          <w:rFonts w:hint="eastAsia" w:hAnsi="宋体"/>
          <w:lang w:val="en-US" w:eastAsia="zh-CN"/>
        </w:rPr>
        <w:t>3和</w:t>
      </w:r>
      <w:r>
        <w:rPr>
          <w:rFonts w:hint="eastAsia" w:hAnsi="宋体"/>
        </w:rPr>
        <w:t>表</w:t>
      </w:r>
      <w:r>
        <w:rPr>
          <w:rFonts w:hint="eastAsia" w:hAnsi="宋体"/>
          <w:lang w:val="en-US" w:eastAsia="zh-CN"/>
        </w:rPr>
        <w:t>4</w:t>
      </w:r>
      <w:r>
        <w:rPr>
          <w:rFonts w:hint="eastAsia" w:hAnsi="宋体" w:cs="宋体"/>
        </w:rPr>
        <w:t>的要</w:t>
      </w:r>
      <w:r>
        <w:rPr>
          <w:rFonts w:hAnsi="宋体"/>
        </w:rPr>
        <w:t>求。</w:t>
      </w:r>
    </w:p>
    <w:bookmarkEnd w:id="19"/>
    <w:p w14:paraId="46FE233C">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highlight w:val="none"/>
        </w:rPr>
      </w:pPr>
      <w:r>
        <w:rPr>
          <w:rFonts w:hint="eastAsia" w:ascii="黑体" w:hAnsi="黑体" w:eastAsia="黑体"/>
          <w:kern w:val="0"/>
          <w:szCs w:val="20"/>
          <w:highlight w:val="none"/>
        </w:rPr>
        <w:t xml:space="preserve">表 </w:t>
      </w:r>
      <w:r>
        <w:rPr>
          <w:rFonts w:hint="eastAsia" w:ascii="黑体" w:hAnsi="黑体" w:eastAsia="黑体"/>
          <w:kern w:val="0"/>
          <w:szCs w:val="20"/>
          <w:highlight w:val="none"/>
          <w:lang w:val="en-US" w:eastAsia="zh-CN"/>
        </w:rPr>
        <w:t>3</w:t>
      </w:r>
      <w:r>
        <w:rPr>
          <w:rFonts w:hint="eastAsia" w:ascii="黑体" w:hAnsi="黑体" w:eastAsia="黑体"/>
          <w:kern w:val="0"/>
          <w:szCs w:val="20"/>
          <w:highlight w:val="none"/>
        </w:rPr>
        <w:t xml:space="preserve">  铁道货车旁承磨耗板(浇铸工艺)生产设备、工艺装备、计量器具和检验检测设备</w:t>
      </w:r>
    </w:p>
    <w:tbl>
      <w:tblPr>
        <w:tblStyle w:val="29"/>
        <w:tblW w:w="500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384"/>
        <w:gridCol w:w="2254"/>
        <w:gridCol w:w="1747"/>
        <w:gridCol w:w="1774"/>
        <w:gridCol w:w="1403"/>
      </w:tblGrid>
      <w:tr w14:paraId="487166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92" w:type="pct"/>
            <w:vMerge w:val="restart"/>
            <w:vAlign w:val="center"/>
          </w:tcPr>
          <w:p w14:paraId="1E9AA20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745" w:type="pct"/>
            <w:vMerge w:val="restart"/>
            <w:vAlign w:val="center"/>
          </w:tcPr>
          <w:p w14:paraId="2D47536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工艺类别</w:t>
            </w:r>
          </w:p>
        </w:tc>
        <w:tc>
          <w:tcPr>
            <w:tcW w:w="1213" w:type="pct"/>
            <w:vMerge w:val="restart"/>
            <w:vAlign w:val="center"/>
          </w:tcPr>
          <w:p w14:paraId="2457038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设备名称</w:t>
            </w:r>
          </w:p>
        </w:tc>
        <w:tc>
          <w:tcPr>
            <w:tcW w:w="1895" w:type="pct"/>
            <w:gridSpan w:val="2"/>
            <w:vAlign w:val="center"/>
          </w:tcPr>
          <w:p w14:paraId="392F814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规格</w:t>
            </w:r>
          </w:p>
        </w:tc>
        <w:tc>
          <w:tcPr>
            <w:tcW w:w="752" w:type="pct"/>
            <w:vMerge w:val="restart"/>
            <w:vAlign w:val="center"/>
          </w:tcPr>
          <w:p w14:paraId="6E803B57">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55DCFA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92" w:type="pct"/>
            <w:vMerge w:val="continue"/>
            <w:tcBorders>
              <w:bottom w:val="single" w:color="auto" w:sz="8" w:space="0"/>
            </w:tcBorders>
            <w:vAlign w:val="center"/>
          </w:tcPr>
          <w:p w14:paraId="417CCE3E">
            <w:pPr>
              <w:tabs>
                <w:tab w:val="left" w:pos="0"/>
              </w:tabs>
              <w:adjustRightInd/>
              <w:snapToGrid w:val="0"/>
              <w:spacing w:line="278" w:lineRule="auto"/>
              <w:jc w:val="center"/>
              <w:rPr>
                <w:rFonts w:ascii="宋体" w:hAnsi="宋体" w:cs="Times New Roman Regular"/>
                <w:sz w:val="18"/>
                <w:szCs w:val="18"/>
              </w:rPr>
            </w:pPr>
          </w:p>
        </w:tc>
        <w:tc>
          <w:tcPr>
            <w:tcW w:w="745" w:type="pct"/>
            <w:vMerge w:val="continue"/>
            <w:tcBorders>
              <w:bottom w:val="single" w:color="auto" w:sz="8" w:space="0"/>
            </w:tcBorders>
            <w:vAlign w:val="center"/>
          </w:tcPr>
          <w:p w14:paraId="6C0100BB">
            <w:pPr>
              <w:tabs>
                <w:tab w:val="left" w:pos="0"/>
              </w:tabs>
              <w:adjustRightInd/>
              <w:snapToGrid w:val="0"/>
              <w:spacing w:line="278" w:lineRule="auto"/>
              <w:jc w:val="center"/>
              <w:rPr>
                <w:rFonts w:ascii="宋体" w:hAnsi="宋体" w:cs="Times New Roman Regular"/>
                <w:sz w:val="18"/>
                <w:szCs w:val="18"/>
              </w:rPr>
            </w:pPr>
          </w:p>
        </w:tc>
        <w:tc>
          <w:tcPr>
            <w:tcW w:w="1213" w:type="pct"/>
            <w:vMerge w:val="continue"/>
            <w:tcBorders>
              <w:bottom w:val="single" w:color="auto" w:sz="8" w:space="0"/>
            </w:tcBorders>
            <w:vAlign w:val="center"/>
          </w:tcPr>
          <w:p w14:paraId="7D85E876">
            <w:pPr>
              <w:tabs>
                <w:tab w:val="left" w:pos="0"/>
              </w:tabs>
              <w:adjustRightInd/>
              <w:snapToGrid w:val="0"/>
              <w:spacing w:line="278" w:lineRule="auto"/>
              <w:jc w:val="center"/>
              <w:rPr>
                <w:rFonts w:ascii="宋体" w:hAnsi="宋体" w:cs="Times New Roman Regular"/>
                <w:sz w:val="18"/>
                <w:szCs w:val="18"/>
              </w:rPr>
            </w:pPr>
          </w:p>
        </w:tc>
        <w:tc>
          <w:tcPr>
            <w:tcW w:w="940" w:type="pct"/>
            <w:tcBorders>
              <w:bottom w:val="single" w:color="auto" w:sz="8" w:space="0"/>
            </w:tcBorders>
            <w:vAlign w:val="center"/>
          </w:tcPr>
          <w:p w14:paraId="1533F1A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量程</w:t>
            </w:r>
          </w:p>
        </w:tc>
        <w:tc>
          <w:tcPr>
            <w:tcW w:w="954" w:type="pct"/>
            <w:tcBorders>
              <w:bottom w:val="single" w:color="auto" w:sz="8" w:space="0"/>
            </w:tcBorders>
            <w:vAlign w:val="center"/>
          </w:tcPr>
          <w:p w14:paraId="04CB489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准确度/分度值</w:t>
            </w:r>
          </w:p>
        </w:tc>
        <w:tc>
          <w:tcPr>
            <w:tcW w:w="752" w:type="pct"/>
            <w:vMerge w:val="continue"/>
            <w:tcBorders>
              <w:bottom w:val="single" w:color="auto" w:sz="8" w:space="0"/>
            </w:tcBorders>
            <w:vAlign w:val="center"/>
          </w:tcPr>
          <w:p w14:paraId="05ACEBC1">
            <w:pPr>
              <w:tabs>
                <w:tab w:val="left" w:pos="0"/>
              </w:tabs>
              <w:adjustRightInd/>
              <w:snapToGrid w:val="0"/>
              <w:spacing w:line="278" w:lineRule="auto"/>
              <w:jc w:val="center"/>
              <w:rPr>
                <w:rFonts w:ascii="宋体" w:hAnsi="宋体" w:cs="Times New Roman Regular"/>
                <w:sz w:val="18"/>
                <w:szCs w:val="18"/>
              </w:rPr>
            </w:pPr>
          </w:p>
        </w:tc>
      </w:tr>
      <w:tr w14:paraId="10947B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8" w:space="0"/>
              <w:bottom w:val="single" w:color="auto" w:sz="4" w:space="0"/>
              <w:right w:val="single" w:color="auto" w:sz="4" w:space="0"/>
              <w:tl2br w:val="nil"/>
              <w:tr2bl w:val="nil"/>
            </w:tcBorders>
            <w:vAlign w:val="center"/>
          </w:tcPr>
          <w:p w14:paraId="1979000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745" w:type="pct"/>
            <w:vMerge w:val="restart"/>
            <w:tcBorders>
              <w:top w:val="single" w:color="auto" w:sz="8" w:space="0"/>
              <w:left w:val="single" w:color="auto" w:sz="4" w:space="0"/>
              <w:right w:val="single" w:color="auto" w:sz="4" w:space="0"/>
              <w:tl2br w:val="nil"/>
              <w:tr2bl w:val="nil"/>
            </w:tcBorders>
            <w:vAlign w:val="center"/>
          </w:tcPr>
          <w:p w14:paraId="5202EEC6">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ascii="宋体" w:hAnsi="宋体" w:cs="Times New Roman Regular"/>
                <w:sz w:val="18"/>
                <w:szCs w:val="18"/>
              </w:rPr>
              <w:t>生产</w:t>
            </w:r>
            <w:r>
              <w:rPr>
                <w:rFonts w:hint="eastAsia" w:ascii="宋体" w:hAnsi="宋体" w:cs="Times New Roman Regular"/>
                <w:sz w:val="18"/>
                <w:szCs w:val="18"/>
                <w:lang w:val="en-US" w:eastAsia="zh-CN"/>
              </w:rPr>
              <w:t>设备</w:t>
            </w:r>
          </w:p>
        </w:tc>
        <w:tc>
          <w:tcPr>
            <w:tcW w:w="1213" w:type="pct"/>
            <w:tcBorders>
              <w:top w:val="single" w:color="auto" w:sz="8" w:space="0"/>
              <w:left w:val="single" w:color="auto" w:sz="4" w:space="0"/>
              <w:bottom w:val="single" w:color="auto" w:sz="4" w:space="0"/>
              <w:right w:val="single" w:color="auto" w:sz="4" w:space="0"/>
              <w:tl2br w:val="nil"/>
              <w:tr2bl w:val="nil"/>
            </w:tcBorders>
            <w:vAlign w:val="center"/>
          </w:tcPr>
          <w:p w14:paraId="558F00CA">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kern w:val="0"/>
                <w:sz w:val="18"/>
                <w:szCs w:val="16"/>
              </w:rPr>
              <w:t>真空系统</w:t>
            </w:r>
          </w:p>
        </w:tc>
        <w:tc>
          <w:tcPr>
            <w:tcW w:w="940" w:type="pct"/>
            <w:tcBorders>
              <w:top w:val="single" w:color="auto" w:sz="8" w:space="0"/>
              <w:left w:val="single" w:color="auto" w:sz="4" w:space="0"/>
              <w:bottom w:val="single" w:color="auto" w:sz="4" w:space="0"/>
              <w:right w:val="single" w:color="auto" w:sz="4" w:space="0"/>
            </w:tcBorders>
            <w:vAlign w:val="center"/>
          </w:tcPr>
          <w:p w14:paraId="6A1E1D9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4" w:type="pct"/>
            <w:tcBorders>
              <w:top w:val="single" w:color="auto" w:sz="8" w:space="0"/>
              <w:left w:val="single" w:color="auto" w:sz="4" w:space="0"/>
              <w:bottom w:val="single" w:color="auto" w:sz="4" w:space="0"/>
              <w:right w:val="single" w:color="auto" w:sz="4" w:space="0"/>
            </w:tcBorders>
            <w:shd w:val="clear" w:color="auto" w:fill="auto"/>
            <w:vAlign w:val="center"/>
          </w:tcPr>
          <w:p w14:paraId="2061623A">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ascii="宋体" w:hAnsi="宋体" w:cs="Times New Roman Regular"/>
                <w:sz w:val="18"/>
                <w:szCs w:val="18"/>
              </w:rPr>
              <w:t>—</w:t>
            </w:r>
          </w:p>
        </w:tc>
        <w:tc>
          <w:tcPr>
            <w:tcW w:w="752" w:type="pct"/>
            <w:tcBorders>
              <w:top w:val="single" w:color="auto" w:sz="8" w:space="0"/>
              <w:left w:val="single" w:color="auto" w:sz="4" w:space="0"/>
              <w:bottom w:val="single" w:color="auto" w:sz="4" w:space="0"/>
              <w:right w:val="single" w:color="auto" w:sz="8" w:space="0"/>
            </w:tcBorders>
            <w:vAlign w:val="center"/>
          </w:tcPr>
          <w:p w14:paraId="10E6FCC5">
            <w:pPr>
              <w:tabs>
                <w:tab w:val="left" w:pos="0"/>
              </w:tabs>
              <w:adjustRightInd/>
              <w:snapToGrid w:val="0"/>
              <w:spacing w:line="278" w:lineRule="auto"/>
              <w:jc w:val="center"/>
              <w:rPr>
                <w:rFonts w:hint="eastAsia" w:ascii="宋体" w:hAnsi="宋体" w:cs="Times New Roman Regular"/>
                <w:sz w:val="18"/>
                <w:szCs w:val="18"/>
                <w:lang w:val="en-US" w:eastAsia="zh-CN"/>
              </w:rPr>
            </w:pPr>
            <w:r>
              <w:rPr>
                <w:rFonts w:hint="eastAsia" w:ascii="宋体" w:hAnsi="宋体" w:cs="Times New Roman Regular"/>
                <w:sz w:val="18"/>
                <w:szCs w:val="18"/>
                <w:lang w:val="en-US" w:eastAsia="zh-CN"/>
              </w:rPr>
              <w:t>数量不少于</w:t>
            </w:r>
          </w:p>
          <w:p w14:paraId="53020C08">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4套</w:t>
            </w:r>
          </w:p>
        </w:tc>
      </w:tr>
      <w:tr w14:paraId="650F8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2B49391E">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2</w:t>
            </w:r>
          </w:p>
        </w:tc>
        <w:tc>
          <w:tcPr>
            <w:tcW w:w="745" w:type="pct"/>
            <w:vMerge w:val="continue"/>
            <w:tcBorders>
              <w:left w:val="single" w:color="auto" w:sz="4" w:space="0"/>
              <w:right w:val="single" w:color="auto" w:sz="4" w:space="0"/>
              <w:tl2br w:val="nil"/>
              <w:tr2bl w:val="nil"/>
            </w:tcBorders>
            <w:vAlign w:val="center"/>
          </w:tcPr>
          <w:p w14:paraId="3320F8D5">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12F6E16B">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kern w:val="0"/>
                <w:sz w:val="18"/>
                <w:szCs w:val="16"/>
              </w:rPr>
              <w:t>熔融装置</w:t>
            </w:r>
          </w:p>
        </w:tc>
        <w:tc>
          <w:tcPr>
            <w:tcW w:w="940" w:type="pct"/>
            <w:tcBorders>
              <w:top w:val="single" w:color="auto" w:sz="4" w:space="0"/>
              <w:left w:val="single" w:color="auto" w:sz="4" w:space="0"/>
              <w:bottom w:val="single" w:color="auto" w:sz="4" w:space="0"/>
              <w:right w:val="single" w:color="auto" w:sz="4" w:space="0"/>
            </w:tcBorders>
            <w:vAlign w:val="center"/>
          </w:tcPr>
          <w:p w14:paraId="243277C6">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shd w:val="clear" w:color="auto" w:fill="auto"/>
            <w:vAlign w:val="center"/>
          </w:tcPr>
          <w:p w14:paraId="3F29BFB8">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3FACD90D">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具备温度控制装置</w:t>
            </w:r>
          </w:p>
        </w:tc>
      </w:tr>
      <w:tr w14:paraId="2239B1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shd w:val="clear" w:color="auto" w:fill="auto"/>
            <w:vAlign w:val="center"/>
          </w:tcPr>
          <w:p w14:paraId="3FD54E49">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3</w:t>
            </w:r>
          </w:p>
        </w:tc>
        <w:tc>
          <w:tcPr>
            <w:tcW w:w="745" w:type="pct"/>
            <w:vMerge w:val="continue"/>
            <w:tcBorders>
              <w:left w:val="single" w:color="auto" w:sz="4" w:space="0"/>
              <w:right w:val="single" w:color="auto" w:sz="4" w:space="0"/>
              <w:tl2br w:val="nil"/>
              <w:tr2bl w:val="nil"/>
            </w:tcBorders>
            <w:vAlign w:val="center"/>
          </w:tcPr>
          <w:p w14:paraId="17D61AC6">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640D7567">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可控温反应釜</w:t>
            </w:r>
          </w:p>
        </w:tc>
        <w:tc>
          <w:tcPr>
            <w:tcW w:w="940" w:type="pct"/>
            <w:tcBorders>
              <w:top w:val="single" w:color="auto" w:sz="4" w:space="0"/>
              <w:left w:val="single" w:color="auto" w:sz="4" w:space="0"/>
              <w:bottom w:val="single" w:color="auto" w:sz="4" w:space="0"/>
              <w:right w:val="single" w:color="auto" w:sz="4" w:space="0"/>
            </w:tcBorders>
            <w:vAlign w:val="center"/>
          </w:tcPr>
          <w:p w14:paraId="49E41BB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容量总和不小于50升</w:t>
            </w:r>
          </w:p>
        </w:tc>
        <w:tc>
          <w:tcPr>
            <w:tcW w:w="954" w:type="pct"/>
            <w:tcBorders>
              <w:top w:val="single" w:color="auto" w:sz="4" w:space="0"/>
              <w:left w:val="single" w:color="auto" w:sz="4" w:space="0"/>
              <w:bottom w:val="single" w:color="auto" w:sz="4" w:space="0"/>
              <w:right w:val="single" w:color="auto" w:sz="4" w:space="0"/>
            </w:tcBorders>
            <w:shd w:val="clear" w:color="auto" w:fill="auto"/>
            <w:vAlign w:val="center"/>
          </w:tcPr>
          <w:p w14:paraId="559CAFAE">
            <w:pPr>
              <w:tabs>
                <w:tab w:val="left" w:pos="0"/>
              </w:tabs>
              <w:adjustRightInd/>
              <w:snapToGrid w:val="0"/>
              <w:spacing w:line="278" w:lineRule="auto"/>
              <w:jc w:val="center"/>
              <w:rPr>
                <w:rFonts w:hint="eastAsia" w:ascii="宋体" w:hAnsi="宋体" w:eastAsia="宋体" w:cs="Times New Roman Regular"/>
                <w:kern w:val="2"/>
                <w:sz w:val="18"/>
                <w:szCs w:val="18"/>
                <w:lang w:val="en-US" w:eastAsia="zh-CN" w:bidi="ar-SA"/>
              </w:rPr>
            </w:pPr>
            <w:r>
              <w:rPr>
                <w:rFonts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7979AED3">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42FBD1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shd w:val="clear" w:color="auto" w:fill="auto"/>
            <w:vAlign w:val="center"/>
          </w:tcPr>
          <w:p w14:paraId="0B66CB5C">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4</w:t>
            </w:r>
          </w:p>
        </w:tc>
        <w:tc>
          <w:tcPr>
            <w:tcW w:w="745" w:type="pct"/>
            <w:vMerge w:val="continue"/>
            <w:tcBorders>
              <w:left w:val="single" w:color="auto" w:sz="4" w:space="0"/>
              <w:right w:val="single" w:color="auto" w:sz="4" w:space="0"/>
              <w:tl2br w:val="nil"/>
              <w:tr2bl w:val="nil"/>
            </w:tcBorders>
            <w:vAlign w:val="center"/>
          </w:tcPr>
          <w:p w14:paraId="53138482">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6DF5B917">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恒温烘箱</w:t>
            </w:r>
          </w:p>
        </w:tc>
        <w:tc>
          <w:tcPr>
            <w:tcW w:w="940" w:type="pct"/>
            <w:tcBorders>
              <w:top w:val="single" w:color="auto" w:sz="4" w:space="0"/>
              <w:left w:val="single" w:color="auto" w:sz="4" w:space="0"/>
              <w:bottom w:val="single" w:color="auto" w:sz="4" w:space="0"/>
              <w:right w:val="single" w:color="auto" w:sz="4" w:space="0"/>
            </w:tcBorders>
            <w:vAlign w:val="center"/>
          </w:tcPr>
          <w:p w14:paraId="3A661AC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容量总和不小于</w:t>
            </w:r>
            <w:r>
              <w:rPr>
                <w:rFonts w:hint="eastAsia" w:ascii="宋体" w:hAnsi="宋体" w:cs="Times New Roman Regular"/>
                <w:sz w:val="18"/>
                <w:szCs w:val="18"/>
                <w:lang w:val="en-US" w:eastAsia="zh-CN"/>
              </w:rPr>
              <w:t>200</w:t>
            </w:r>
            <w:r>
              <w:rPr>
                <w:rFonts w:hint="eastAsia" w:ascii="宋体" w:hAnsi="宋体" w:cs="Times New Roman Regular"/>
                <w:sz w:val="18"/>
                <w:szCs w:val="18"/>
              </w:rPr>
              <w:t>升</w:t>
            </w:r>
          </w:p>
        </w:tc>
        <w:tc>
          <w:tcPr>
            <w:tcW w:w="954" w:type="pct"/>
            <w:tcBorders>
              <w:top w:val="single" w:color="auto" w:sz="4" w:space="0"/>
              <w:left w:val="single" w:color="auto" w:sz="4" w:space="0"/>
              <w:bottom w:val="single" w:color="auto" w:sz="4" w:space="0"/>
              <w:right w:val="single" w:color="auto" w:sz="4" w:space="0"/>
            </w:tcBorders>
            <w:shd w:val="clear" w:color="auto" w:fill="auto"/>
            <w:vAlign w:val="center"/>
          </w:tcPr>
          <w:p w14:paraId="0F3B7B80">
            <w:pPr>
              <w:tabs>
                <w:tab w:val="left" w:pos="0"/>
              </w:tabs>
              <w:adjustRightInd/>
              <w:snapToGrid w:val="0"/>
              <w:spacing w:line="278" w:lineRule="auto"/>
              <w:jc w:val="center"/>
              <w:rPr>
                <w:rFonts w:hint="eastAsia" w:ascii="宋体" w:hAnsi="宋体" w:eastAsia="宋体" w:cs="Times New Roman Regular"/>
                <w:kern w:val="2"/>
                <w:sz w:val="18"/>
                <w:szCs w:val="18"/>
                <w:lang w:val="en-US" w:eastAsia="zh-CN" w:bidi="ar-SA"/>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26E4C43F">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7BB28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shd w:val="clear" w:color="auto" w:fill="auto"/>
            <w:vAlign w:val="center"/>
          </w:tcPr>
          <w:p w14:paraId="327A7CD0">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5</w:t>
            </w:r>
          </w:p>
        </w:tc>
        <w:tc>
          <w:tcPr>
            <w:tcW w:w="745" w:type="pct"/>
            <w:vMerge w:val="continue"/>
            <w:tcBorders>
              <w:left w:val="single" w:color="auto" w:sz="4" w:space="0"/>
              <w:right w:val="single" w:color="auto" w:sz="4" w:space="0"/>
              <w:tl2br w:val="nil"/>
              <w:tr2bl w:val="nil"/>
            </w:tcBorders>
            <w:vAlign w:val="center"/>
          </w:tcPr>
          <w:p w14:paraId="1A4D2A51">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5EE8107F">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水煮设备</w:t>
            </w:r>
          </w:p>
        </w:tc>
        <w:tc>
          <w:tcPr>
            <w:tcW w:w="940" w:type="pct"/>
            <w:tcBorders>
              <w:top w:val="single" w:color="auto" w:sz="4" w:space="0"/>
              <w:left w:val="single" w:color="auto" w:sz="4" w:space="0"/>
              <w:bottom w:val="single" w:color="auto" w:sz="4" w:space="0"/>
              <w:right w:val="single" w:color="auto" w:sz="4" w:space="0"/>
            </w:tcBorders>
            <w:vAlign w:val="center"/>
          </w:tcPr>
          <w:p w14:paraId="6F38815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2F3FD6D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58FEF65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6A2755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6172163A">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6</w:t>
            </w:r>
          </w:p>
        </w:tc>
        <w:tc>
          <w:tcPr>
            <w:tcW w:w="745" w:type="pct"/>
            <w:vMerge w:val="continue"/>
            <w:tcBorders>
              <w:left w:val="single" w:color="auto" w:sz="4" w:space="0"/>
              <w:right w:val="single" w:color="auto" w:sz="4" w:space="0"/>
              <w:tl2br w:val="nil"/>
              <w:tr2bl w:val="nil"/>
            </w:tcBorders>
            <w:vAlign w:val="center"/>
          </w:tcPr>
          <w:p w14:paraId="5370CFE4">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5D8126B6">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各类模具</w:t>
            </w:r>
          </w:p>
        </w:tc>
        <w:tc>
          <w:tcPr>
            <w:tcW w:w="940" w:type="pct"/>
            <w:tcBorders>
              <w:top w:val="single" w:color="auto" w:sz="4" w:space="0"/>
              <w:left w:val="single" w:color="auto" w:sz="4" w:space="0"/>
              <w:bottom w:val="single" w:color="auto" w:sz="4" w:space="0"/>
              <w:right w:val="single" w:color="auto" w:sz="4" w:space="0"/>
            </w:tcBorders>
            <w:vAlign w:val="center"/>
          </w:tcPr>
          <w:p w14:paraId="68CB9BE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60A2812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3875BED2">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单种规格数量不少于4套</w:t>
            </w:r>
          </w:p>
        </w:tc>
      </w:tr>
      <w:tr w14:paraId="6D36E8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25E31E2F">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7</w:t>
            </w:r>
          </w:p>
        </w:tc>
        <w:tc>
          <w:tcPr>
            <w:tcW w:w="745" w:type="pct"/>
            <w:vMerge w:val="continue"/>
            <w:tcBorders>
              <w:left w:val="single" w:color="auto" w:sz="4" w:space="0"/>
              <w:right w:val="single" w:color="auto" w:sz="4" w:space="0"/>
              <w:tl2br w:val="nil"/>
              <w:tr2bl w:val="nil"/>
            </w:tcBorders>
            <w:vAlign w:val="center"/>
          </w:tcPr>
          <w:p w14:paraId="7FFA223E">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4CA2F28C">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钻床</w:t>
            </w:r>
          </w:p>
        </w:tc>
        <w:tc>
          <w:tcPr>
            <w:tcW w:w="940" w:type="pct"/>
            <w:tcBorders>
              <w:top w:val="single" w:color="auto" w:sz="4" w:space="0"/>
              <w:left w:val="single" w:color="auto" w:sz="4" w:space="0"/>
              <w:bottom w:val="single" w:color="auto" w:sz="4" w:space="0"/>
              <w:right w:val="single" w:color="auto" w:sz="4" w:space="0"/>
            </w:tcBorders>
            <w:vAlign w:val="center"/>
          </w:tcPr>
          <w:p w14:paraId="56106F0A">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67EB2B9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59021A39">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1F8247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1FBF06A3">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8</w:t>
            </w:r>
          </w:p>
        </w:tc>
        <w:tc>
          <w:tcPr>
            <w:tcW w:w="745" w:type="pct"/>
            <w:vMerge w:val="continue"/>
            <w:tcBorders>
              <w:left w:val="single" w:color="auto" w:sz="4" w:space="0"/>
              <w:bottom w:val="single" w:color="auto" w:sz="4" w:space="0"/>
              <w:right w:val="single" w:color="auto" w:sz="4" w:space="0"/>
              <w:tl2br w:val="nil"/>
              <w:tr2bl w:val="nil"/>
            </w:tcBorders>
            <w:vAlign w:val="center"/>
          </w:tcPr>
          <w:p w14:paraId="639BF89C">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58B0060E">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铣床</w:t>
            </w:r>
          </w:p>
        </w:tc>
        <w:tc>
          <w:tcPr>
            <w:tcW w:w="940" w:type="pct"/>
            <w:tcBorders>
              <w:top w:val="single" w:color="auto" w:sz="4" w:space="0"/>
              <w:left w:val="single" w:color="auto" w:sz="4" w:space="0"/>
              <w:bottom w:val="single" w:color="auto" w:sz="4" w:space="0"/>
              <w:right w:val="single" w:color="auto" w:sz="4" w:space="0"/>
            </w:tcBorders>
            <w:vAlign w:val="center"/>
          </w:tcPr>
          <w:p w14:paraId="43E98294">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573239F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5522DF66">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3283E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20CA849C">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9</w:t>
            </w:r>
          </w:p>
        </w:tc>
        <w:tc>
          <w:tcPr>
            <w:tcW w:w="745" w:type="pct"/>
            <w:vMerge w:val="restart"/>
            <w:tcBorders>
              <w:top w:val="single" w:color="auto" w:sz="4" w:space="0"/>
              <w:left w:val="single" w:color="auto" w:sz="4" w:space="0"/>
              <w:right w:val="single" w:color="auto" w:sz="4" w:space="0"/>
              <w:tl2br w:val="nil"/>
              <w:tr2bl w:val="nil"/>
            </w:tcBorders>
            <w:vAlign w:val="center"/>
          </w:tcPr>
          <w:p w14:paraId="144E2B5E">
            <w:pPr>
              <w:tabs>
                <w:tab w:val="left" w:pos="0"/>
              </w:tabs>
              <w:adjustRightInd/>
              <w:snapToGrid w:val="0"/>
              <w:spacing w:line="278" w:lineRule="auto"/>
              <w:jc w:val="center"/>
              <w:rPr>
                <w:rFonts w:ascii="宋体" w:hAnsi="宋体" w:cs="Times New Roman Regular"/>
                <w:sz w:val="18"/>
                <w:szCs w:val="18"/>
              </w:rPr>
            </w:pPr>
            <w:r>
              <w:rPr>
                <w:rFonts w:hint="eastAsia" w:ascii="Times New Roman" w:hAnsi="宋体"/>
                <w:sz w:val="18"/>
                <w:szCs w:val="18"/>
              </w:rPr>
              <w:t>试验仪器设备</w:t>
            </w: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15E26EB2">
            <w:pPr>
              <w:tabs>
                <w:tab w:val="left" w:pos="0"/>
              </w:tabs>
              <w:adjustRightInd/>
              <w:spacing w:line="278" w:lineRule="auto"/>
              <w:jc w:val="center"/>
              <w:rPr>
                <w:rFonts w:ascii="宋体" w:hAnsi="宋体" w:cs="Times New Roman Regular"/>
                <w:sz w:val="18"/>
                <w:szCs w:val="16"/>
              </w:rPr>
            </w:pPr>
            <w:r>
              <w:rPr>
                <w:rFonts w:hint="eastAsia" w:ascii="宋体" w:hAnsi="宋体" w:cs="宋体"/>
                <w:bCs/>
                <w:sz w:val="18"/>
                <w:szCs w:val="16"/>
                <w:lang w:bidi="ar"/>
              </w:rPr>
              <w:t>分析天平</w:t>
            </w:r>
          </w:p>
        </w:tc>
        <w:tc>
          <w:tcPr>
            <w:tcW w:w="940" w:type="pct"/>
            <w:tcBorders>
              <w:top w:val="single" w:color="auto" w:sz="4" w:space="0"/>
              <w:left w:val="single" w:color="auto" w:sz="4" w:space="0"/>
              <w:bottom w:val="single" w:color="auto" w:sz="4" w:space="0"/>
              <w:right w:val="single" w:color="auto" w:sz="4" w:space="0"/>
              <w:tl2br w:val="nil"/>
              <w:tr2bl w:val="nil"/>
            </w:tcBorders>
            <w:vAlign w:val="center"/>
          </w:tcPr>
          <w:p w14:paraId="2ABD695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l2br w:val="nil"/>
              <w:tr2bl w:val="nil"/>
            </w:tcBorders>
            <w:vAlign w:val="center"/>
          </w:tcPr>
          <w:p w14:paraId="3F7E53A5">
            <w:pPr>
              <w:tabs>
                <w:tab w:val="left" w:pos="0"/>
              </w:tabs>
              <w:adjustRightInd/>
              <w:snapToGrid w:val="0"/>
              <w:spacing w:line="278" w:lineRule="auto"/>
              <w:jc w:val="center"/>
              <w:rPr>
                <w:rFonts w:hint="default" w:ascii="宋体" w:hAnsi="宋体" w:eastAsia="宋体" w:cs="Times New Roman Regular"/>
                <w:spacing w:val="-3"/>
                <w:sz w:val="18"/>
                <w:szCs w:val="18"/>
                <w:lang w:val="en-US" w:eastAsia="zh-CN"/>
              </w:rPr>
            </w:pPr>
            <w:r>
              <w:rPr>
                <w:rFonts w:hint="eastAsia" w:ascii="宋体" w:hAnsi="宋体" w:cs="Times New Roman Regular"/>
                <w:sz w:val="18"/>
                <w:szCs w:val="18"/>
                <w:lang w:val="en-US" w:eastAsia="zh-CN"/>
              </w:rPr>
              <w:t>0.1mg</w:t>
            </w:r>
          </w:p>
        </w:tc>
        <w:tc>
          <w:tcPr>
            <w:tcW w:w="752" w:type="pct"/>
            <w:tcBorders>
              <w:top w:val="single" w:color="auto" w:sz="4" w:space="0"/>
              <w:left w:val="single" w:color="auto" w:sz="4" w:space="0"/>
              <w:bottom w:val="single" w:color="auto" w:sz="4" w:space="0"/>
              <w:tl2br w:val="nil"/>
              <w:tr2bl w:val="nil"/>
            </w:tcBorders>
            <w:vAlign w:val="center"/>
          </w:tcPr>
          <w:p w14:paraId="6C5BA726">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31C8C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bottom w:val="single" w:color="auto" w:sz="4" w:space="0"/>
              <w:right w:val="single" w:color="auto" w:sz="4" w:space="0"/>
              <w:tl2br w:val="nil"/>
              <w:tr2bl w:val="nil"/>
            </w:tcBorders>
            <w:vAlign w:val="center"/>
          </w:tcPr>
          <w:p w14:paraId="09E77C8E">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10</w:t>
            </w:r>
          </w:p>
        </w:tc>
        <w:tc>
          <w:tcPr>
            <w:tcW w:w="745" w:type="pct"/>
            <w:vMerge w:val="continue"/>
            <w:tcBorders>
              <w:left w:val="single" w:color="auto" w:sz="4" w:space="0"/>
              <w:right w:val="single" w:color="auto" w:sz="4" w:space="0"/>
              <w:tl2br w:val="nil"/>
              <w:tr2bl w:val="nil"/>
            </w:tcBorders>
            <w:vAlign w:val="center"/>
          </w:tcPr>
          <w:p w14:paraId="10A20C63">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l2br w:val="nil"/>
              <w:tr2bl w:val="nil"/>
            </w:tcBorders>
            <w:vAlign w:val="center"/>
          </w:tcPr>
          <w:p w14:paraId="33C1D94E">
            <w:pPr>
              <w:tabs>
                <w:tab w:val="left" w:pos="0"/>
              </w:tabs>
              <w:adjustRightInd/>
              <w:spacing w:line="278" w:lineRule="auto"/>
              <w:jc w:val="center"/>
              <w:rPr>
                <w:rFonts w:ascii="宋体" w:hAnsi="宋体" w:cs="Times New Roman Regular"/>
                <w:sz w:val="18"/>
                <w:szCs w:val="16"/>
              </w:rPr>
            </w:pPr>
            <w:r>
              <w:rPr>
                <w:rFonts w:hint="eastAsia" w:ascii="宋体" w:hAnsi="宋体" w:cs="宋体"/>
                <w:sz w:val="18"/>
                <w:szCs w:val="16"/>
                <w:lang w:bidi="ar"/>
              </w:rPr>
              <w:t>电子万能试验机</w:t>
            </w:r>
          </w:p>
        </w:tc>
        <w:tc>
          <w:tcPr>
            <w:tcW w:w="940" w:type="pct"/>
            <w:tcBorders>
              <w:top w:val="single" w:color="auto" w:sz="4" w:space="0"/>
              <w:left w:val="single" w:color="auto" w:sz="4" w:space="0"/>
              <w:bottom w:val="single" w:color="auto" w:sz="4" w:space="0"/>
              <w:right w:val="single" w:color="auto" w:sz="4" w:space="0"/>
              <w:tl2br w:val="nil"/>
              <w:tr2bl w:val="nil"/>
            </w:tcBorders>
            <w:vAlign w:val="center"/>
          </w:tcPr>
          <w:p w14:paraId="2EBA46A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l2br w:val="nil"/>
              <w:tr2bl w:val="nil"/>
            </w:tcBorders>
            <w:vAlign w:val="center"/>
          </w:tcPr>
          <w:p w14:paraId="3B361D4F">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1</w:t>
            </w:r>
            <w:r>
              <w:rPr>
                <w:rFonts w:hint="eastAsia" w:ascii="宋体" w:hAnsi="宋体" w:cs="Times New Roman Regular"/>
                <w:sz w:val="18"/>
                <w:szCs w:val="18"/>
                <w:lang w:val="en-US" w:eastAsia="zh-CN"/>
              </w:rPr>
              <w:t>.</w:t>
            </w:r>
            <w:r>
              <w:rPr>
                <w:rFonts w:hint="eastAsia" w:ascii="宋体" w:hAnsi="宋体" w:cs="Times New Roman Regular"/>
                <w:sz w:val="18"/>
                <w:szCs w:val="18"/>
              </w:rPr>
              <w:t>0级</w:t>
            </w:r>
          </w:p>
        </w:tc>
        <w:tc>
          <w:tcPr>
            <w:tcW w:w="752" w:type="pct"/>
            <w:tcBorders>
              <w:top w:val="single" w:color="auto" w:sz="4" w:space="0"/>
              <w:left w:val="single" w:color="auto" w:sz="4" w:space="0"/>
              <w:bottom w:val="single" w:color="auto" w:sz="4" w:space="0"/>
              <w:tl2br w:val="nil"/>
              <w:tr2bl w:val="nil"/>
            </w:tcBorders>
            <w:vAlign w:val="center"/>
          </w:tcPr>
          <w:p w14:paraId="260F3DF6">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具备拉、压、弯功能</w:t>
            </w:r>
            <w:r>
              <w:rPr>
                <w:rFonts w:hint="eastAsia" w:ascii="宋体" w:hAnsi="宋体" w:cs="Times New Roman Regular"/>
                <w:sz w:val="18"/>
                <w:szCs w:val="18"/>
                <w:lang w:eastAsia="zh-CN"/>
              </w:rPr>
              <w:t>，</w:t>
            </w:r>
            <w:r>
              <w:rPr>
                <w:rFonts w:hint="eastAsia" w:ascii="宋体" w:hAnsi="宋体" w:cs="Times New Roman Regular"/>
                <w:sz w:val="18"/>
                <w:szCs w:val="18"/>
              </w:rPr>
              <w:t>配备相应工装</w:t>
            </w:r>
          </w:p>
        </w:tc>
      </w:tr>
      <w:tr w14:paraId="112E31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7F7403C5">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11</w:t>
            </w:r>
          </w:p>
        </w:tc>
        <w:tc>
          <w:tcPr>
            <w:tcW w:w="745" w:type="pct"/>
            <w:vMerge w:val="continue"/>
            <w:tcBorders>
              <w:left w:val="single" w:color="auto" w:sz="4" w:space="0"/>
              <w:right w:val="single" w:color="auto" w:sz="4" w:space="0"/>
            </w:tcBorders>
            <w:vAlign w:val="center"/>
          </w:tcPr>
          <w:p w14:paraId="20C1A743">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403A7135">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sz w:val="18"/>
                <w:szCs w:val="16"/>
              </w:rPr>
              <w:t>塑料热变形(维卡)试验机</w:t>
            </w:r>
          </w:p>
        </w:tc>
        <w:tc>
          <w:tcPr>
            <w:tcW w:w="940" w:type="pct"/>
            <w:tcBorders>
              <w:top w:val="single" w:color="auto" w:sz="4" w:space="0"/>
              <w:left w:val="single" w:color="auto" w:sz="4" w:space="0"/>
              <w:bottom w:val="single" w:color="auto" w:sz="4" w:space="0"/>
              <w:right w:val="single" w:color="auto" w:sz="4" w:space="0"/>
            </w:tcBorders>
            <w:vAlign w:val="center"/>
          </w:tcPr>
          <w:p w14:paraId="1D15DD1E">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6AD079B9">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0.5℃</w:t>
            </w:r>
          </w:p>
        </w:tc>
        <w:tc>
          <w:tcPr>
            <w:tcW w:w="752" w:type="pct"/>
            <w:tcBorders>
              <w:top w:val="single" w:color="auto" w:sz="4" w:space="0"/>
              <w:left w:val="single" w:color="auto" w:sz="4" w:space="0"/>
              <w:bottom w:val="single" w:color="auto" w:sz="4" w:space="0"/>
              <w:right w:val="single" w:color="auto" w:sz="8" w:space="0"/>
            </w:tcBorders>
            <w:vAlign w:val="center"/>
          </w:tcPr>
          <w:p w14:paraId="5ADAA664">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1747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192C6D14">
            <w:pPr>
              <w:tabs>
                <w:tab w:val="left" w:pos="0"/>
              </w:tabs>
              <w:adjustRightInd/>
              <w:snapToGrid w:val="0"/>
              <w:spacing w:line="278" w:lineRule="auto"/>
              <w:jc w:val="center"/>
              <w:rPr>
                <w:rFonts w:hint="default" w:ascii="宋体" w:hAnsi="宋体" w:eastAsia="宋体" w:cs="Times New Roman Regular"/>
                <w:sz w:val="18"/>
                <w:szCs w:val="18"/>
                <w:lang w:val="en-US" w:eastAsia="zh-CN"/>
              </w:rPr>
            </w:pPr>
            <w:bookmarkStart w:id="20" w:name="_Toc192439645"/>
            <w:bookmarkStart w:id="21" w:name="_Toc200011548"/>
            <w:bookmarkStart w:id="22" w:name="_Toc7279"/>
            <w:bookmarkStart w:id="23" w:name="_Hlk181821369"/>
            <w:r>
              <w:rPr>
                <w:rFonts w:hint="eastAsia" w:ascii="宋体" w:hAnsi="宋体" w:cs="Times New Roman Regular"/>
                <w:sz w:val="18"/>
                <w:szCs w:val="18"/>
                <w:lang w:val="en-US" w:eastAsia="zh-CN"/>
              </w:rPr>
              <w:t>12</w:t>
            </w:r>
          </w:p>
        </w:tc>
        <w:tc>
          <w:tcPr>
            <w:tcW w:w="745" w:type="pct"/>
            <w:vMerge w:val="continue"/>
            <w:tcBorders>
              <w:left w:val="single" w:color="auto" w:sz="4" w:space="0"/>
              <w:right w:val="single" w:color="auto" w:sz="4" w:space="0"/>
            </w:tcBorders>
            <w:vAlign w:val="center"/>
          </w:tcPr>
          <w:p w14:paraId="03BFFB16">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538DC495">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塑料冲击试验机</w:t>
            </w:r>
          </w:p>
        </w:tc>
        <w:tc>
          <w:tcPr>
            <w:tcW w:w="940" w:type="pct"/>
            <w:tcBorders>
              <w:top w:val="single" w:color="auto" w:sz="4" w:space="0"/>
              <w:left w:val="single" w:color="auto" w:sz="4" w:space="0"/>
              <w:bottom w:val="single" w:color="auto" w:sz="4" w:space="0"/>
              <w:right w:val="single" w:color="auto" w:sz="4" w:space="0"/>
            </w:tcBorders>
            <w:vAlign w:val="center"/>
          </w:tcPr>
          <w:p w14:paraId="7347E7B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2C2006B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最大摆锤</w:t>
            </w:r>
            <w:r>
              <w:rPr>
                <w:rFonts w:hint="eastAsia" w:ascii="宋体" w:hAnsi="宋体" w:cs="Times New Roman Regular"/>
                <w:sz w:val="18"/>
                <w:szCs w:val="18"/>
                <w:lang w:val="en-US" w:eastAsia="zh-CN"/>
              </w:rPr>
              <w:t>能量</w:t>
            </w:r>
            <w:r>
              <w:rPr>
                <w:rFonts w:hint="eastAsia" w:ascii="宋体" w:hAnsi="宋体" w:cs="Times New Roman Regular"/>
                <w:sz w:val="18"/>
                <w:szCs w:val="18"/>
              </w:rPr>
              <w:t>5J</w:t>
            </w:r>
          </w:p>
        </w:tc>
        <w:tc>
          <w:tcPr>
            <w:tcW w:w="752" w:type="pct"/>
            <w:tcBorders>
              <w:top w:val="single" w:color="auto" w:sz="4" w:space="0"/>
              <w:left w:val="single" w:color="auto" w:sz="4" w:space="0"/>
              <w:bottom w:val="single" w:color="auto" w:sz="4" w:space="0"/>
              <w:right w:val="single" w:color="auto" w:sz="8" w:space="0"/>
            </w:tcBorders>
            <w:vAlign w:val="center"/>
          </w:tcPr>
          <w:p w14:paraId="2F2AB539">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2ED2B8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4C3B563C">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13</w:t>
            </w:r>
          </w:p>
        </w:tc>
        <w:tc>
          <w:tcPr>
            <w:tcW w:w="745" w:type="pct"/>
            <w:vMerge w:val="continue"/>
            <w:tcBorders>
              <w:left w:val="single" w:color="auto" w:sz="4" w:space="0"/>
              <w:right w:val="single" w:color="auto" w:sz="4" w:space="0"/>
            </w:tcBorders>
            <w:vAlign w:val="center"/>
          </w:tcPr>
          <w:p w14:paraId="42E94D4C">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51CEB2AD">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销盘试验机</w:t>
            </w:r>
          </w:p>
        </w:tc>
        <w:tc>
          <w:tcPr>
            <w:tcW w:w="940" w:type="pct"/>
            <w:tcBorders>
              <w:top w:val="single" w:color="auto" w:sz="4" w:space="0"/>
              <w:left w:val="single" w:color="auto" w:sz="4" w:space="0"/>
              <w:bottom w:val="single" w:color="auto" w:sz="4" w:space="0"/>
              <w:right w:val="single" w:color="auto" w:sz="4" w:space="0"/>
            </w:tcBorders>
            <w:vAlign w:val="center"/>
          </w:tcPr>
          <w:p w14:paraId="572230D6">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45AB6AF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1885D94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0B019E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6A0CFB38">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14</w:t>
            </w:r>
          </w:p>
        </w:tc>
        <w:tc>
          <w:tcPr>
            <w:tcW w:w="745" w:type="pct"/>
            <w:vMerge w:val="continue"/>
            <w:tcBorders>
              <w:left w:val="single" w:color="auto" w:sz="4" w:space="0"/>
              <w:right w:val="single" w:color="auto" w:sz="4" w:space="0"/>
            </w:tcBorders>
            <w:vAlign w:val="center"/>
          </w:tcPr>
          <w:p w14:paraId="43D92EDB">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6051901B">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平面摩擦试验机</w:t>
            </w:r>
          </w:p>
        </w:tc>
        <w:tc>
          <w:tcPr>
            <w:tcW w:w="940" w:type="pct"/>
            <w:tcBorders>
              <w:top w:val="single" w:color="auto" w:sz="4" w:space="0"/>
              <w:left w:val="single" w:color="auto" w:sz="4" w:space="0"/>
              <w:bottom w:val="single" w:color="auto" w:sz="4" w:space="0"/>
              <w:right w:val="single" w:color="auto" w:sz="4" w:space="0"/>
            </w:tcBorders>
            <w:vAlign w:val="center"/>
          </w:tcPr>
          <w:p w14:paraId="005F669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073917E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752" w:type="pct"/>
            <w:tcBorders>
              <w:top w:val="single" w:color="auto" w:sz="4" w:space="0"/>
              <w:left w:val="single" w:color="auto" w:sz="4" w:space="0"/>
              <w:bottom w:val="single" w:color="auto" w:sz="4" w:space="0"/>
              <w:right w:val="single" w:color="auto" w:sz="8" w:space="0"/>
            </w:tcBorders>
            <w:vAlign w:val="center"/>
          </w:tcPr>
          <w:p w14:paraId="7362312F">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2C60A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39057D01">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15</w:t>
            </w:r>
          </w:p>
        </w:tc>
        <w:tc>
          <w:tcPr>
            <w:tcW w:w="745" w:type="pct"/>
            <w:vMerge w:val="continue"/>
            <w:tcBorders>
              <w:left w:val="single" w:color="auto" w:sz="4" w:space="0"/>
              <w:right w:val="single" w:color="auto" w:sz="4" w:space="0"/>
            </w:tcBorders>
            <w:vAlign w:val="center"/>
          </w:tcPr>
          <w:p w14:paraId="077465D7">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3BCA613B">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邵氏D硬度计</w:t>
            </w:r>
          </w:p>
        </w:tc>
        <w:tc>
          <w:tcPr>
            <w:tcW w:w="940" w:type="pct"/>
            <w:tcBorders>
              <w:top w:val="single" w:color="auto" w:sz="4" w:space="0"/>
              <w:left w:val="single" w:color="auto" w:sz="4" w:space="0"/>
              <w:bottom w:val="single" w:color="auto" w:sz="4" w:space="0"/>
              <w:right w:val="single" w:color="auto" w:sz="4" w:space="0"/>
            </w:tcBorders>
            <w:vAlign w:val="center"/>
          </w:tcPr>
          <w:p w14:paraId="38E06D0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6ADA2ECE">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±1HD</w:t>
            </w:r>
          </w:p>
        </w:tc>
        <w:tc>
          <w:tcPr>
            <w:tcW w:w="752" w:type="pct"/>
            <w:tcBorders>
              <w:top w:val="single" w:color="auto" w:sz="4" w:space="0"/>
              <w:left w:val="single" w:color="auto" w:sz="4" w:space="0"/>
              <w:bottom w:val="single" w:color="auto" w:sz="4" w:space="0"/>
              <w:right w:val="single" w:color="auto" w:sz="8" w:space="0"/>
            </w:tcBorders>
            <w:vAlign w:val="center"/>
          </w:tcPr>
          <w:p w14:paraId="714D2C1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8567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7D663A13">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16</w:t>
            </w:r>
          </w:p>
        </w:tc>
        <w:tc>
          <w:tcPr>
            <w:tcW w:w="745" w:type="pct"/>
            <w:vMerge w:val="continue"/>
            <w:tcBorders>
              <w:left w:val="single" w:color="auto" w:sz="4" w:space="0"/>
              <w:right w:val="single" w:color="auto" w:sz="4" w:space="0"/>
            </w:tcBorders>
            <w:vAlign w:val="center"/>
          </w:tcPr>
          <w:p w14:paraId="3B86AFC3">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54F5DFAC">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恒温恒湿箱</w:t>
            </w:r>
          </w:p>
        </w:tc>
        <w:tc>
          <w:tcPr>
            <w:tcW w:w="940" w:type="pct"/>
            <w:tcBorders>
              <w:top w:val="single" w:color="auto" w:sz="4" w:space="0"/>
              <w:left w:val="single" w:color="auto" w:sz="4" w:space="0"/>
              <w:bottom w:val="single" w:color="auto" w:sz="4" w:space="0"/>
              <w:right w:val="single" w:color="auto" w:sz="4" w:space="0"/>
            </w:tcBorders>
            <w:vAlign w:val="center"/>
          </w:tcPr>
          <w:p w14:paraId="6C37C543">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13601C04">
            <w:pPr>
              <w:tabs>
                <w:tab w:val="left" w:pos="0"/>
              </w:tabs>
              <w:adjustRightInd/>
              <w:snapToGrid w:val="0"/>
              <w:spacing w:line="278" w:lineRule="auto"/>
              <w:jc w:val="center"/>
              <w:rPr>
                <w:rFonts w:hint="eastAsia" w:ascii="宋体" w:hAnsi="宋体" w:cs="Times New Roman Regular"/>
                <w:sz w:val="18"/>
                <w:szCs w:val="18"/>
                <w:lang w:eastAsia="zh-CN"/>
              </w:rPr>
            </w:pPr>
            <w:r>
              <w:rPr>
                <w:rFonts w:hint="eastAsia" w:ascii="宋体" w:hAnsi="宋体" w:cs="Times New Roman Regular"/>
                <w:sz w:val="18"/>
                <w:szCs w:val="18"/>
              </w:rPr>
              <w:t>温度偏差</w:t>
            </w:r>
            <w:r>
              <w:rPr>
                <w:rFonts w:hint="eastAsia" w:ascii="宋体" w:hAnsi="宋体" w:cs="Times New Roman Regular"/>
                <w:sz w:val="18"/>
                <w:szCs w:val="18"/>
                <w:lang w:val="en-US" w:eastAsia="zh-CN"/>
              </w:rPr>
              <w:t>±</w:t>
            </w:r>
            <w:r>
              <w:rPr>
                <w:rFonts w:hint="eastAsia" w:ascii="宋体" w:hAnsi="宋体" w:cs="Times New Roman Regular"/>
                <w:sz w:val="18"/>
                <w:szCs w:val="18"/>
              </w:rPr>
              <w:t>1℃</w:t>
            </w:r>
            <w:r>
              <w:rPr>
                <w:rFonts w:hint="eastAsia" w:ascii="宋体" w:hAnsi="宋体" w:cs="Times New Roman Regular"/>
                <w:sz w:val="18"/>
                <w:szCs w:val="18"/>
                <w:lang w:eastAsia="zh-CN"/>
              </w:rPr>
              <w:t>；</w:t>
            </w:r>
          </w:p>
          <w:p w14:paraId="394C1E8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均匀度</w:t>
            </w:r>
            <w:r>
              <w:rPr>
                <w:rFonts w:hint="eastAsia" w:ascii="宋体" w:hAnsi="宋体" w:cs="Times New Roman Regular"/>
                <w:sz w:val="18"/>
                <w:szCs w:val="18"/>
                <w:lang w:val="en-US" w:eastAsia="zh-CN"/>
              </w:rPr>
              <w:t>±</w:t>
            </w:r>
            <w:r>
              <w:rPr>
                <w:rFonts w:hint="eastAsia" w:ascii="宋体" w:hAnsi="宋体" w:cs="Times New Roman Regular"/>
                <w:sz w:val="18"/>
                <w:szCs w:val="18"/>
              </w:rPr>
              <w:t>2℃</w:t>
            </w:r>
          </w:p>
        </w:tc>
        <w:tc>
          <w:tcPr>
            <w:tcW w:w="752" w:type="pct"/>
            <w:tcBorders>
              <w:top w:val="single" w:color="auto" w:sz="4" w:space="0"/>
              <w:left w:val="single" w:color="auto" w:sz="4" w:space="0"/>
              <w:bottom w:val="single" w:color="auto" w:sz="4" w:space="0"/>
              <w:right w:val="single" w:color="auto" w:sz="8" w:space="0"/>
            </w:tcBorders>
            <w:vAlign w:val="center"/>
          </w:tcPr>
          <w:p w14:paraId="6A10C65F">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008319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2" w:type="pct"/>
            <w:tcBorders>
              <w:top w:val="single" w:color="auto" w:sz="4" w:space="0"/>
              <w:left w:val="single" w:color="auto" w:sz="8" w:space="0"/>
              <w:bottom w:val="single" w:color="auto" w:sz="4" w:space="0"/>
              <w:right w:val="single" w:color="auto" w:sz="4" w:space="0"/>
            </w:tcBorders>
            <w:vAlign w:val="center"/>
          </w:tcPr>
          <w:p w14:paraId="3F5E9AA1">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17</w:t>
            </w:r>
          </w:p>
        </w:tc>
        <w:tc>
          <w:tcPr>
            <w:tcW w:w="745" w:type="pct"/>
            <w:vMerge w:val="continue"/>
            <w:tcBorders>
              <w:left w:val="single" w:color="auto" w:sz="4" w:space="0"/>
              <w:right w:val="single" w:color="auto" w:sz="4" w:space="0"/>
            </w:tcBorders>
            <w:vAlign w:val="center"/>
          </w:tcPr>
          <w:p w14:paraId="5EBEB353">
            <w:pPr>
              <w:tabs>
                <w:tab w:val="left" w:pos="0"/>
              </w:tabs>
              <w:adjustRightInd/>
              <w:snapToGrid w:val="0"/>
              <w:spacing w:line="278" w:lineRule="auto"/>
              <w:jc w:val="center"/>
              <w:rPr>
                <w:rFonts w:ascii="宋体" w:hAnsi="宋体" w:cs="Times New Roman Regular"/>
                <w:sz w:val="18"/>
                <w:szCs w:val="18"/>
              </w:rPr>
            </w:pPr>
          </w:p>
        </w:tc>
        <w:tc>
          <w:tcPr>
            <w:tcW w:w="1213" w:type="pct"/>
            <w:tcBorders>
              <w:top w:val="single" w:color="auto" w:sz="4" w:space="0"/>
              <w:left w:val="single" w:color="auto" w:sz="4" w:space="0"/>
              <w:bottom w:val="single" w:color="auto" w:sz="4" w:space="0"/>
              <w:right w:val="single" w:color="auto" w:sz="4" w:space="0"/>
            </w:tcBorders>
            <w:vAlign w:val="center"/>
          </w:tcPr>
          <w:p w14:paraId="032EC81A">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烘箱</w:t>
            </w:r>
          </w:p>
        </w:tc>
        <w:tc>
          <w:tcPr>
            <w:tcW w:w="940" w:type="pct"/>
            <w:tcBorders>
              <w:top w:val="single" w:color="auto" w:sz="4" w:space="0"/>
              <w:left w:val="single" w:color="auto" w:sz="4" w:space="0"/>
              <w:bottom w:val="single" w:color="auto" w:sz="4" w:space="0"/>
              <w:right w:val="single" w:color="auto" w:sz="4" w:space="0"/>
            </w:tcBorders>
            <w:vAlign w:val="center"/>
          </w:tcPr>
          <w:p w14:paraId="1740B66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4" w:type="pct"/>
            <w:tcBorders>
              <w:top w:val="single" w:color="auto" w:sz="4" w:space="0"/>
              <w:left w:val="single" w:color="auto" w:sz="4" w:space="0"/>
              <w:bottom w:val="single" w:color="auto" w:sz="4" w:space="0"/>
              <w:right w:val="single" w:color="auto" w:sz="4" w:space="0"/>
            </w:tcBorders>
            <w:vAlign w:val="center"/>
          </w:tcPr>
          <w:p w14:paraId="38916F45">
            <w:pPr>
              <w:tabs>
                <w:tab w:val="left" w:pos="0"/>
              </w:tabs>
              <w:adjustRightInd/>
              <w:snapToGrid w:val="0"/>
              <w:spacing w:line="278" w:lineRule="auto"/>
              <w:jc w:val="center"/>
              <w:rPr>
                <w:rFonts w:hint="eastAsia" w:ascii="宋体" w:hAnsi="宋体" w:cs="Times New Roman Regular"/>
                <w:sz w:val="18"/>
                <w:szCs w:val="18"/>
                <w:lang w:eastAsia="zh-CN"/>
              </w:rPr>
            </w:pPr>
            <w:r>
              <w:rPr>
                <w:rFonts w:hint="eastAsia" w:ascii="宋体" w:hAnsi="宋体" w:cs="Times New Roman Regular"/>
                <w:sz w:val="18"/>
                <w:szCs w:val="18"/>
              </w:rPr>
              <w:t>温度偏差</w:t>
            </w:r>
            <w:r>
              <w:rPr>
                <w:rFonts w:hint="eastAsia" w:ascii="宋体" w:hAnsi="宋体" w:cs="Times New Roman Regular"/>
                <w:sz w:val="18"/>
                <w:szCs w:val="18"/>
                <w:lang w:val="en-US" w:eastAsia="zh-CN"/>
              </w:rPr>
              <w:t>±</w:t>
            </w:r>
            <w:r>
              <w:rPr>
                <w:rFonts w:hint="eastAsia" w:ascii="宋体" w:hAnsi="宋体" w:cs="Times New Roman Regular"/>
                <w:sz w:val="18"/>
                <w:szCs w:val="18"/>
              </w:rPr>
              <w:t>1℃</w:t>
            </w:r>
            <w:r>
              <w:rPr>
                <w:rFonts w:hint="eastAsia" w:ascii="宋体" w:hAnsi="宋体" w:cs="Times New Roman Regular"/>
                <w:sz w:val="18"/>
                <w:szCs w:val="18"/>
                <w:lang w:eastAsia="zh-CN"/>
              </w:rPr>
              <w:t>；</w:t>
            </w:r>
          </w:p>
          <w:p w14:paraId="4BC9C2B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均匀度</w:t>
            </w:r>
            <w:r>
              <w:rPr>
                <w:rFonts w:hint="eastAsia" w:ascii="宋体" w:hAnsi="宋体" w:cs="Times New Roman Regular"/>
                <w:sz w:val="18"/>
                <w:szCs w:val="18"/>
                <w:lang w:val="en-US" w:eastAsia="zh-CN"/>
              </w:rPr>
              <w:t>±</w:t>
            </w:r>
            <w:r>
              <w:rPr>
                <w:rFonts w:hint="eastAsia" w:ascii="宋体" w:hAnsi="宋体" w:cs="Times New Roman Regular"/>
                <w:sz w:val="18"/>
                <w:szCs w:val="18"/>
              </w:rPr>
              <w:t>2℃</w:t>
            </w:r>
          </w:p>
        </w:tc>
        <w:tc>
          <w:tcPr>
            <w:tcW w:w="752" w:type="pct"/>
            <w:tcBorders>
              <w:top w:val="single" w:color="auto" w:sz="4" w:space="0"/>
              <w:left w:val="single" w:color="auto" w:sz="4" w:space="0"/>
              <w:bottom w:val="single" w:color="auto" w:sz="4" w:space="0"/>
              <w:right w:val="single" w:color="auto" w:sz="8" w:space="0"/>
            </w:tcBorders>
            <w:vAlign w:val="center"/>
          </w:tcPr>
          <w:p w14:paraId="3968BE44">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776E0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000" w:type="pct"/>
            <w:gridSpan w:val="6"/>
            <w:tcBorders>
              <w:top w:val="single" w:color="auto" w:sz="4" w:space="0"/>
              <w:left w:val="single" w:color="auto" w:sz="8" w:space="0"/>
              <w:bottom w:val="single" w:color="auto" w:sz="8" w:space="0"/>
              <w:right w:val="single" w:color="auto" w:sz="8" w:space="0"/>
            </w:tcBorders>
            <w:vAlign w:val="center"/>
          </w:tcPr>
          <w:p w14:paraId="74654065">
            <w:pPr>
              <w:keepNext w:val="0"/>
              <w:keepLines w:val="0"/>
              <w:pageBreakBefore w:val="0"/>
              <w:widowControl w:val="0"/>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hint="eastAsia" w:ascii="宋体" w:hAnsi="宋体" w:cs="Times New Roman Regular"/>
                <w:sz w:val="18"/>
                <w:szCs w:val="18"/>
              </w:rPr>
            </w:pPr>
            <w:r>
              <w:rPr>
                <w:rFonts w:hint="eastAsia" w:ascii="宋体" w:hAnsi="宋体" w:cs="Times New Roman Regular"/>
                <w:sz w:val="18"/>
                <w:szCs w:val="18"/>
              </w:rPr>
              <w:t>说明：</w:t>
            </w:r>
          </w:p>
          <w:p w14:paraId="6BC54500">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hint="eastAsia" w:ascii="宋体" w:hAnsi="宋体" w:cs="Times New Roman Regular"/>
                <w:sz w:val="18"/>
                <w:szCs w:val="18"/>
              </w:rPr>
            </w:pPr>
            <w:r>
              <w:rPr>
                <w:rFonts w:hint="eastAsia" w:ascii="宋体" w:hAnsi="宋体" w:eastAsia="宋体" w:cs="Times New Roman Regular"/>
                <w:kern w:val="2"/>
                <w:sz w:val="18"/>
                <w:szCs w:val="18"/>
                <w:lang w:val="en-US" w:eastAsia="zh-CN" w:bidi="ar-SA"/>
              </w:rPr>
              <w:t>1.表中所列设备</w:t>
            </w:r>
            <w:r>
              <w:rPr>
                <w:rFonts w:hint="eastAsia" w:ascii="宋体" w:hAnsi="宋体" w:cs="Times New Roman Regular"/>
                <w:sz w:val="18"/>
                <w:szCs w:val="18"/>
              </w:rPr>
              <w:t>的数量及规格型号应满足产品生产需要和产品标准要求</w:t>
            </w:r>
            <w:r>
              <w:rPr>
                <w:rFonts w:hint="eastAsia" w:ascii="宋体" w:hAnsi="宋体" w:cs="Times New Roman Regular"/>
                <w:sz w:val="18"/>
                <w:szCs w:val="18"/>
                <w:lang w:eastAsia="zh-CN"/>
              </w:rPr>
              <w:t>。</w:t>
            </w:r>
          </w:p>
          <w:p w14:paraId="25341B5D">
            <w:pPr>
              <w:keepNext w:val="0"/>
              <w:keepLines w:val="0"/>
              <w:pageBreakBefore w:val="0"/>
              <w:widowControl w:val="0"/>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ascii="宋体" w:hAnsi="宋体" w:cs="Times New Roman Regular"/>
                <w:sz w:val="18"/>
                <w:szCs w:val="18"/>
              </w:rPr>
            </w:pPr>
            <w:r>
              <w:rPr>
                <w:rFonts w:hint="eastAsia" w:ascii="宋体" w:hAnsi="宋体" w:cs="Times New Roman Regular"/>
                <w:sz w:val="18"/>
                <w:szCs w:val="18"/>
              </w:rPr>
              <w:t>2.相关光谱检测设备、仪器按照运装货车[2009]83号文执行。</w:t>
            </w:r>
          </w:p>
        </w:tc>
      </w:tr>
    </w:tbl>
    <w:p w14:paraId="0CB572FE">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highlight w:val="none"/>
        </w:rPr>
      </w:pPr>
      <w:r>
        <w:rPr>
          <w:rFonts w:hint="eastAsia" w:ascii="黑体" w:hAnsi="黑体" w:eastAsia="黑体"/>
          <w:kern w:val="0"/>
          <w:szCs w:val="20"/>
          <w:highlight w:val="none"/>
        </w:rPr>
        <w:t xml:space="preserve">表 </w:t>
      </w:r>
      <w:r>
        <w:rPr>
          <w:rFonts w:hint="eastAsia" w:ascii="黑体" w:hAnsi="黑体" w:eastAsia="黑体"/>
          <w:kern w:val="0"/>
          <w:szCs w:val="20"/>
          <w:highlight w:val="none"/>
          <w:lang w:val="en-US" w:eastAsia="zh-CN"/>
        </w:rPr>
        <w:t>4</w:t>
      </w:r>
      <w:r>
        <w:rPr>
          <w:rFonts w:hint="eastAsia" w:ascii="黑体" w:hAnsi="黑体" w:eastAsia="黑体"/>
          <w:kern w:val="0"/>
          <w:szCs w:val="20"/>
          <w:highlight w:val="none"/>
        </w:rPr>
        <w:t xml:space="preserve">  铁道货车旁承磨耗板(注塑工艺)生产设备、工艺装备、计量器具和检验检测设备</w:t>
      </w:r>
    </w:p>
    <w:tbl>
      <w:tblPr>
        <w:tblStyle w:val="29"/>
        <w:tblW w:w="499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1410"/>
        <w:gridCol w:w="2310"/>
        <w:gridCol w:w="1748"/>
        <w:gridCol w:w="1767"/>
        <w:gridCol w:w="1333"/>
      </w:tblGrid>
      <w:tr w14:paraId="618363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83" w:type="pct"/>
            <w:vMerge w:val="restart"/>
            <w:vAlign w:val="center"/>
          </w:tcPr>
          <w:p w14:paraId="39C2A6A7">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760" w:type="pct"/>
            <w:vMerge w:val="restart"/>
            <w:vAlign w:val="center"/>
          </w:tcPr>
          <w:p w14:paraId="1086903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工艺类别</w:t>
            </w:r>
          </w:p>
        </w:tc>
        <w:tc>
          <w:tcPr>
            <w:tcW w:w="1245" w:type="pct"/>
            <w:vMerge w:val="restart"/>
            <w:vAlign w:val="center"/>
          </w:tcPr>
          <w:p w14:paraId="16AB69B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设备名称</w:t>
            </w:r>
          </w:p>
        </w:tc>
        <w:tc>
          <w:tcPr>
            <w:tcW w:w="1894" w:type="pct"/>
            <w:gridSpan w:val="2"/>
            <w:vAlign w:val="center"/>
          </w:tcPr>
          <w:p w14:paraId="32BDF5B1">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规格</w:t>
            </w:r>
          </w:p>
        </w:tc>
        <w:tc>
          <w:tcPr>
            <w:tcW w:w="716" w:type="pct"/>
            <w:vMerge w:val="restart"/>
            <w:vAlign w:val="center"/>
          </w:tcPr>
          <w:p w14:paraId="4E41F4B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6F21F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83" w:type="pct"/>
            <w:vMerge w:val="continue"/>
            <w:tcBorders>
              <w:bottom w:val="single" w:color="auto" w:sz="8" w:space="0"/>
            </w:tcBorders>
            <w:vAlign w:val="center"/>
          </w:tcPr>
          <w:p w14:paraId="6095A111">
            <w:pPr>
              <w:tabs>
                <w:tab w:val="left" w:pos="0"/>
              </w:tabs>
              <w:adjustRightInd/>
              <w:snapToGrid w:val="0"/>
              <w:spacing w:line="278" w:lineRule="auto"/>
              <w:jc w:val="center"/>
              <w:rPr>
                <w:rFonts w:ascii="宋体" w:hAnsi="宋体" w:cs="Times New Roman Regular"/>
                <w:sz w:val="18"/>
                <w:szCs w:val="18"/>
              </w:rPr>
            </w:pPr>
          </w:p>
        </w:tc>
        <w:tc>
          <w:tcPr>
            <w:tcW w:w="760" w:type="pct"/>
            <w:vMerge w:val="continue"/>
            <w:tcBorders>
              <w:bottom w:val="single" w:color="auto" w:sz="8" w:space="0"/>
            </w:tcBorders>
            <w:vAlign w:val="center"/>
          </w:tcPr>
          <w:p w14:paraId="61B00D25">
            <w:pPr>
              <w:tabs>
                <w:tab w:val="left" w:pos="0"/>
              </w:tabs>
              <w:adjustRightInd/>
              <w:snapToGrid w:val="0"/>
              <w:spacing w:line="278" w:lineRule="auto"/>
              <w:jc w:val="center"/>
              <w:rPr>
                <w:rFonts w:ascii="宋体" w:hAnsi="宋体" w:cs="Times New Roman Regular"/>
                <w:sz w:val="18"/>
                <w:szCs w:val="18"/>
              </w:rPr>
            </w:pPr>
          </w:p>
        </w:tc>
        <w:tc>
          <w:tcPr>
            <w:tcW w:w="1245" w:type="pct"/>
            <w:vMerge w:val="continue"/>
            <w:tcBorders>
              <w:bottom w:val="single" w:color="auto" w:sz="8" w:space="0"/>
            </w:tcBorders>
            <w:vAlign w:val="center"/>
          </w:tcPr>
          <w:p w14:paraId="76D2C360">
            <w:pPr>
              <w:tabs>
                <w:tab w:val="left" w:pos="0"/>
              </w:tabs>
              <w:adjustRightInd/>
              <w:snapToGrid w:val="0"/>
              <w:spacing w:line="278" w:lineRule="auto"/>
              <w:jc w:val="center"/>
              <w:rPr>
                <w:rFonts w:ascii="宋体" w:hAnsi="宋体" w:cs="Times New Roman Regular"/>
                <w:sz w:val="18"/>
                <w:szCs w:val="18"/>
              </w:rPr>
            </w:pPr>
          </w:p>
        </w:tc>
        <w:tc>
          <w:tcPr>
            <w:tcW w:w="942" w:type="pct"/>
            <w:tcBorders>
              <w:bottom w:val="single" w:color="auto" w:sz="8" w:space="0"/>
            </w:tcBorders>
            <w:vAlign w:val="center"/>
          </w:tcPr>
          <w:p w14:paraId="1157B20C">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量程</w:t>
            </w:r>
          </w:p>
        </w:tc>
        <w:tc>
          <w:tcPr>
            <w:tcW w:w="952" w:type="pct"/>
            <w:tcBorders>
              <w:bottom w:val="single" w:color="auto" w:sz="8" w:space="0"/>
            </w:tcBorders>
            <w:vAlign w:val="center"/>
          </w:tcPr>
          <w:p w14:paraId="480263C6">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准确度/分度值</w:t>
            </w:r>
          </w:p>
        </w:tc>
        <w:tc>
          <w:tcPr>
            <w:tcW w:w="716" w:type="pct"/>
            <w:vMerge w:val="continue"/>
            <w:tcBorders>
              <w:bottom w:val="single" w:color="auto" w:sz="8" w:space="0"/>
            </w:tcBorders>
            <w:vAlign w:val="center"/>
          </w:tcPr>
          <w:p w14:paraId="62F4625A">
            <w:pPr>
              <w:tabs>
                <w:tab w:val="left" w:pos="0"/>
              </w:tabs>
              <w:adjustRightInd/>
              <w:snapToGrid w:val="0"/>
              <w:spacing w:line="278" w:lineRule="auto"/>
              <w:jc w:val="center"/>
              <w:rPr>
                <w:rFonts w:ascii="宋体" w:hAnsi="宋体" w:cs="Times New Roman Regular"/>
                <w:sz w:val="18"/>
                <w:szCs w:val="18"/>
              </w:rPr>
            </w:pPr>
          </w:p>
        </w:tc>
      </w:tr>
      <w:tr w14:paraId="35C8AC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8" w:space="0"/>
              <w:bottom w:val="single" w:color="auto" w:sz="4" w:space="0"/>
              <w:right w:val="single" w:color="auto" w:sz="4" w:space="0"/>
              <w:tl2br w:val="nil"/>
              <w:tr2bl w:val="nil"/>
            </w:tcBorders>
            <w:vAlign w:val="center"/>
          </w:tcPr>
          <w:p w14:paraId="50FDD51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760" w:type="pct"/>
            <w:vMerge w:val="restart"/>
            <w:tcBorders>
              <w:top w:val="single" w:color="auto" w:sz="8" w:space="0"/>
              <w:left w:val="single" w:color="auto" w:sz="4" w:space="0"/>
              <w:right w:val="single" w:color="auto" w:sz="4" w:space="0"/>
              <w:tl2br w:val="nil"/>
              <w:tr2bl w:val="nil"/>
            </w:tcBorders>
            <w:vAlign w:val="center"/>
          </w:tcPr>
          <w:p w14:paraId="6CB769C1">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ascii="宋体" w:hAnsi="宋体" w:cs="Times New Roman Regular"/>
                <w:sz w:val="18"/>
                <w:szCs w:val="18"/>
              </w:rPr>
              <w:t>生产</w:t>
            </w:r>
          </w:p>
        </w:tc>
        <w:tc>
          <w:tcPr>
            <w:tcW w:w="1245" w:type="pct"/>
            <w:tcBorders>
              <w:top w:val="single" w:color="auto" w:sz="8" w:space="0"/>
              <w:left w:val="single" w:color="auto" w:sz="4" w:space="0"/>
              <w:bottom w:val="single" w:color="auto" w:sz="4" w:space="0"/>
              <w:right w:val="single" w:color="auto" w:sz="4" w:space="0"/>
              <w:tl2br w:val="nil"/>
              <w:tr2bl w:val="nil"/>
            </w:tcBorders>
            <w:vAlign w:val="center"/>
          </w:tcPr>
          <w:p w14:paraId="1E73EE5B">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kern w:val="0"/>
                <w:sz w:val="18"/>
                <w:szCs w:val="16"/>
              </w:rPr>
              <w:t>注塑机</w:t>
            </w:r>
          </w:p>
        </w:tc>
        <w:tc>
          <w:tcPr>
            <w:tcW w:w="942" w:type="pct"/>
            <w:tcBorders>
              <w:top w:val="single" w:color="auto" w:sz="8" w:space="0"/>
              <w:left w:val="single" w:color="auto" w:sz="4" w:space="0"/>
              <w:bottom w:val="single" w:color="auto" w:sz="4" w:space="0"/>
              <w:right w:val="single" w:color="auto" w:sz="4" w:space="0"/>
            </w:tcBorders>
            <w:vAlign w:val="center"/>
          </w:tcPr>
          <w:p w14:paraId="1454A07F">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熔胶量300g以上</w:t>
            </w:r>
          </w:p>
        </w:tc>
        <w:tc>
          <w:tcPr>
            <w:tcW w:w="952" w:type="pct"/>
            <w:tcBorders>
              <w:top w:val="single" w:color="auto" w:sz="8" w:space="0"/>
              <w:left w:val="single" w:color="auto" w:sz="4" w:space="0"/>
              <w:bottom w:val="single" w:color="auto" w:sz="4" w:space="0"/>
              <w:right w:val="single" w:color="auto" w:sz="4" w:space="0"/>
            </w:tcBorders>
            <w:vAlign w:val="center"/>
          </w:tcPr>
          <w:p w14:paraId="42F4C413">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716" w:type="pct"/>
            <w:tcBorders>
              <w:top w:val="single" w:color="auto" w:sz="8" w:space="0"/>
              <w:left w:val="single" w:color="auto" w:sz="4" w:space="0"/>
              <w:bottom w:val="single" w:color="auto" w:sz="4" w:space="0"/>
              <w:right w:val="single" w:color="auto" w:sz="8" w:space="0"/>
            </w:tcBorders>
            <w:vAlign w:val="center"/>
          </w:tcPr>
          <w:p w14:paraId="787649E0">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1CAD2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vAlign w:val="center"/>
          </w:tcPr>
          <w:p w14:paraId="70CECB7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2</w:t>
            </w:r>
          </w:p>
        </w:tc>
        <w:tc>
          <w:tcPr>
            <w:tcW w:w="760" w:type="pct"/>
            <w:vMerge w:val="continue"/>
            <w:tcBorders>
              <w:left w:val="single" w:color="auto" w:sz="4" w:space="0"/>
              <w:right w:val="single" w:color="auto" w:sz="4" w:space="0"/>
              <w:tl2br w:val="nil"/>
              <w:tr2bl w:val="nil"/>
            </w:tcBorders>
            <w:vAlign w:val="center"/>
          </w:tcPr>
          <w:p w14:paraId="257A3B70">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02923FAB">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kern w:val="0"/>
                <w:sz w:val="18"/>
                <w:szCs w:val="16"/>
              </w:rPr>
              <w:t>除湿干燥设备</w:t>
            </w:r>
          </w:p>
        </w:tc>
        <w:tc>
          <w:tcPr>
            <w:tcW w:w="942" w:type="pct"/>
            <w:tcBorders>
              <w:top w:val="single" w:color="auto" w:sz="4" w:space="0"/>
              <w:left w:val="single" w:color="auto" w:sz="4" w:space="0"/>
              <w:bottom w:val="single" w:color="auto" w:sz="4" w:space="0"/>
              <w:right w:val="single" w:color="auto" w:sz="4" w:space="0"/>
            </w:tcBorders>
            <w:vAlign w:val="center"/>
          </w:tcPr>
          <w:p w14:paraId="31295E8B">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5498D88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0E53D954">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0EDFEA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shd w:val="clear" w:color="auto" w:fill="auto"/>
            <w:vAlign w:val="center"/>
          </w:tcPr>
          <w:p w14:paraId="50FBB2F0">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3</w:t>
            </w:r>
          </w:p>
        </w:tc>
        <w:tc>
          <w:tcPr>
            <w:tcW w:w="760" w:type="pct"/>
            <w:vMerge w:val="continue"/>
            <w:tcBorders>
              <w:left w:val="single" w:color="auto" w:sz="4" w:space="0"/>
              <w:right w:val="single" w:color="auto" w:sz="4" w:space="0"/>
              <w:tl2br w:val="nil"/>
              <w:tr2bl w:val="nil"/>
            </w:tcBorders>
            <w:vAlign w:val="center"/>
          </w:tcPr>
          <w:p w14:paraId="4702B0C8">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272B78A9">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模温机</w:t>
            </w:r>
          </w:p>
        </w:tc>
        <w:tc>
          <w:tcPr>
            <w:tcW w:w="942" w:type="pct"/>
            <w:tcBorders>
              <w:top w:val="single" w:color="auto" w:sz="4" w:space="0"/>
              <w:left w:val="single" w:color="auto" w:sz="4" w:space="0"/>
              <w:bottom w:val="single" w:color="auto" w:sz="4" w:space="0"/>
              <w:right w:val="single" w:color="auto" w:sz="4" w:space="0"/>
            </w:tcBorders>
            <w:vAlign w:val="center"/>
          </w:tcPr>
          <w:p w14:paraId="4CCCBBD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2CB4E7E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7D913D1A">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自动控温</w:t>
            </w:r>
          </w:p>
        </w:tc>
      </w:tr>
      <w:tr w14:paraId="5B1DA7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shd w:val="clear" w:color="auto" w:fill="auto"/>
            <w:vAlign w:val="center"/>
          </w:tcPr>
          <w:p w14:paraId="3D4BDC8D">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4</w:t>
            </w:r>
          </w:p>
        </w:tc>
        <w:tc>
          <w:tcPr>
            <w:tcW w:w="760" w:type="pct"/>
            <w:vMerge w:val="continue"/>
            <w:tcBorders>
              <w:left w:val="single" w:color="auto" w:sz="4" w:space="0"/>
              <w:right w:val="single" w:color="auto" w:sz="4" w:space="0"/>
              <w:tl2br w:val="nil"/>
              <w:tr2bl w:val="nil"/>
            </w:tcBorders>
            <w:vAlign w:val="center"/>
          </w:tcPr>
          <w:p w14:paraId="08B22886">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04DBDF03">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各类模具</w:t>
            </w:r>
          </w:p>
        </w:tc>
        <w:tc>
          <w:tcPr>
            <w:tcW w:w="942" w:type="pct"/>
            <w:tcBorders>
              <w:top w:val="single" w:color="auto" w:sz="4" w:space="0"/>
              <w:left w:val="single" w:color="auto" w:sz="4" w:space="0"/>
              <w:bottom w:val="single" w:color="auto" w:sz="4" w:space="0"/>
              <w:right w:val="single" w:color="auto" w:sz="4" w:space="0"/>
            </w:tcBorders>
            <w:vAlign w:val="center"/>
          </w:tcPr>
          <w:p w14:paraId="066ADCF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530450D5">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2620325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3A9439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shd w:val="clear" w:color="auto" w:fill="auto"/>
            <w:vAlign w:val="center"/>
          </w:tcPr>
          <w:p w14:paraId="43DDC526">
            <w:pPr>
              <w:tabs>
                <w:tab w:val="left" w:pos="0"/>
              </w:tabs>
              <w:adjustRightInd/>
              <w:snapToGrid w:val="0"/>
              <w:spacing w:line="278" w:lineRule="auto"/>
              <w:jc w:val="center"/>
              <w:rPr>
                <w:rFonts w:ascii="宋体" w:hAnsi="宋体" w:eastAsia="宋体" w:cs="Times New Roman Regular"/>
                <w:kern w:val="2"/>
                <w:sz w:val="18"/>
                <w:szCs w:val="18"/>
                <w:lang w:val="en-US" w:eastAsia="zh-CN" w:bidi="ar-SA"/>
              </w:rPr>
            </w:pPr>
            <w:r>
              <w:rPr>
                <w:rFonts w:hint="eastAsia" w:ascii="宋体" w:hAnsi="宋体" w:cs="Times New Roman Regular"/>
                <w:sz w:val="18"/>
                <w:szCs w:val="18"/>
              </w:rPr>
              <w:t>5</w:t>
            </w:r>
          </w:p>
        </w:tc>
        <w:tc>
          <w:tcPr>
            <w:tcW w:w="760" w:type="pct"/>
            <w:vMerge w:val="continue"/>
            <w:tcBorders>
              <w:left w:val="single" w:color="auto" w:sz="4" w:space="0"/>
              <w:right w:val="single" w:color="auto" w:sz="4" w:space="0"/>
              <w:tl2br w:val="nil"/>
              <w:tr2bl w:val="nil"/>
            </w:tcBorders>
            <w:vAlign w:val="center"/>
          </w:tcPr>
          <w:p w14:paraId="1F997D8E">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7204B6C7">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电子天平</w:t>
            </w:r>
          </w:p>
        </w:tc>
        <w:tc>
          <w:tcPr>
            <w:tcW w:w="942" w:type="pct"/>
            <w:tcBorders>
              <w:top w:val="single" w:color="auto" w:sz="4" w:space="0"/>
              <w:left w:val="single" w:color="auto" w:sz="4" w:space="0"/>
              <w:bottom w:val="single" w:color="auto" w:sz="4" w:space="0"/>
              <w:right w:val="single" w:color="auto" w:sz="4" w:space="0"/>
            </w:tcBorders>
            <w:vAlign w:val="center"/>
          </w:tcPr>
          <w:p w14:paraId="1F4B8D0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07874487">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0.1g</w:t>
            </w:r>
          </w:p>
        </w:tc>
        <w:tc>
          <w:tcPr>
            <w:tcW w:w="716" w:type="pct"/>
            <w:tcBorders>
              <w:top w:val="single" w:color="auto" w:sz="4" w:space="0"/>
              <w:left w:val="single" w:color="auto" w:sz="4" w:space="0"/>
              <w:bottom w:val="single" w:color="auto" w:sz="4" w:space="0"/>
              <w:right w:val="single" w:color="auto" w:sz="8" w:space="0"/>
            </w:tcBorders>
            <w:vAlign w:val="center"/>
          </w:tcPr>
          <w:p w14:paraId="2D06BAB3">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62B639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vAlign w:val="center"/>
          </w:tcPr>
          <w:p w14:paraId="383AE924">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6</w:t>
            </w:r>
          </w:p>
        </w:tc>
        <w:tc>
          <w:tcPr>
            <w:tcW w:w="760" w:type="pct"/>
            <w:vMerge w:val="continue"/>
            <w:tcBorders>
              <w:left w:val="single" w:color="auto" w:sz="4" w:space="0"/>
              <w:right w:val="single" w:color="auto" w:sz="4" w:space="0"/>
              <w:tl2br w:val="nil"/>
              <w:tr2bl w:val="nil"/>
            </w:tcBorders>
            <w:vAlign w:val="center"/>
          </w:tcPr>
          <w:p w14:paraId="5530D406">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7FE28649">
            <w:pPr>
              <w:widowControl/>
              <w:tabs>
                <w:tab w:val="left" w:pos="0"/>
              </w:tabs>
              <w:adjustRightInd/>
              <w:spacing w:line="240" w:lineRule="atLeast"/>
              <w:jc w:val="center"/>
              <w:rPr>
                <w:rFonts w:hint="eastAsia" w:ascii="宋体" w:hAnsi="宋体" w:cs="宋体"/>
                <w:kern w:val="0"/>
                <w:sz w:val="18"/>
                <w:szCs w:val="16"/>
              </w:rPr>
            </w:pPr>
            <w:r>
              <w:rPr>
                <w:rFonts w:hint="eastAsia" w:ascii="宋体" w:hAnsi="宋体" w:cs="宋体"/>
                <w:kern w:val="0"/>
                <w:sz w:val="18"/>
                <w:szCs w:val="16"/>
              </w:rPr>
              <w:t>微量水份测定仪</w:t>
            </w:r>
          </w:p>
        </w:tc>
        <w:tc>
          <w:tcPr>
            <w:tcW w:w="942" w:type="pct"/>
            <w:tcBorders>
              <w:top w:val="single" w:color="auto" w:sz="4" w:space="0"/>
              <w:left w:val="single" w:color="auto" w:sz="4" w:space="0"/>
              <w:bottom w:val="single" w:color="auto" w:sz="4" w:space="0"/>
              <w:right w:val="single" w:color="auto" w:sz="4" w:space="0"/>
            </w:tcBorders>
            <w:vAlign w:val="center"/>
          </w:tcPr>
          <w:p w14:paraId="0D4AED11">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747E9FB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0.1ug</w:t>
            </w:r>
          </w:p>
        </w:tc>
        <w:tc>
          <w:tcPr>
            <w:tcW w:w="716" w:type="pct"/>
            <w:tcBorders>
              <w:top w:val="single" w:color="auto" w:sz="4" w:space="0"/>
              <w:left w:val="single" w:color="auto" w:sz="4" w:space="0"/>
              <w:bottom w:val="single" w:color="auto" w:sz="4" w:space="0"/>
              <w:right w:val="single" w:color="auto" w:sz="8" w:space="0"/>
            </w:tcBorders>
            <w:vAlign w:val="center"/>
          </w:tcPr>
          <w:p w14:paraId="544F820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6AD166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vAlign w:val="center"/>
          </w:tcPr>
          <w:p w14:paraId="66F3DA60">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7</w:t>
            </w:r>
          </w:p>
        </w:tc>
        <w:tc>
          <w:tcPr>
            <w:tcW w:w="760" w:type="pct"/>
            <w:vMerge w:val="restart"/>
            <w:tcBorders>
              <w:top w:val="single" w:color="auto" w:sz="4" w:space="0"/>
              <w:left w:val="single" w:color="auto" w:sz="4" w:space="0"/>
              <w:right w:val="single" w:color="auto" w:sz="4" w:space="0"/>
              <w:tl2br w:val="nil"/>
              <w:tr2bl w:val="nil"/>
            </w:tcBorders>
            <w:vAlign w:val="center"/>
          </w:tcPr>
          <w:p w14:paraId="0B61CCF4">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检测</w:t>
            </w: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77D4F053">
            <w:pPr>
              <w:tabs>
                <w:tab w:val="left" w:pos="0"/>
              </w:tabs>
              <w:adjustRightInd/>
              <w:spacing w:line="278" w:lineRule="auto"/>
              <w:jc w:val="center"/>
              <w:rPr>
                <w:rFonts w:ascii="宋体" w:hAnsi="宋体" w:cs="Times New Roman Regular"/>
                <w:sz w:val="18"/>
                <w:szCs w:val="16"/>
              </w:rPr>
            </w:pPr>
            <w:r>
              <w:rPr>
                <w:rFonts w:hint="eastAsia" w:ascii="宋体" w:hAnsi="宋体" w:cs="宋体"/>
                <w:bCs/>
                <w:sz w:val="18"/>
                <w:szCs w:val="16"/>
                <w:lang w:bidi="ar"/>
              </w:rPr>
              <w:t>高低温试验箱</w:t>
            </w:r>
          </w:p>
        </w:tc>
        <w:tc>
          <w:tcPr>
            <w:tcW w:w="942" w:type="pct"/>
            <w:tcBorders>
              <w:top w:val="single" w:color="auto" w:sz="4" w:space="0"/>
              <w:left w:val="single" w:color="auto" w:sz="4" w:space="0"/>
              <w:bottom w:val="single" w:color="auto" w:sz="4" w:space="0"/>
              <w:right w:val="single" w:color="auto" w:sz="4" w:space="0"/>
              <w:tl2br w:val="nil"/>
              <w:tr2bl w:val="nil"/>
            </w:tcBorders>
            <w:vAlign w:val="center"/>
          </w:tcPr>
          <w:p w14:paraId="0C925DD9">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l2br w:val="nil"/>
              <w:tr2bl w:val="nil"/>
            </w:tcBorders>
            <w:vAlign w:val="center"/>
          </w:tcPr>
          <w:p w14:paraId="7030EF95">
            <w:pPr>
              <w:tabs>
                <w:tab w:val="left" w:pos="0"/>
              </w:tabs>
              <w:adjustRightInd/>
              <w:snapToGrid w:val="0"/>
              <w:spacing w:line="278" w:lineRule="auto"/>
              <w:jc w:val="center"/>
              <w:rPr>
                <w:rFonts w:hint="eastAsia" w:ascii="宋体" w:hAnsi="宋体" w:cs="Times New Roman Regular"/>
                <w:sz w:val="18"/>
                <w:szCs w:val="18"/>
                <w:lang w:eastAsia="zh-CN"/>
              </w:rPr>
            </w:pPr>
            <w:r>
              <w:rPr>
                <w:rFonts w:hint="eastAsia" w:ascii="宋体" w:hAnsi="宋体" w:cs="Times New Roman Regular"/>
                <w:sz w:val="18"/>
                <w:szCs w:val="18"/>
              </w:rPr>
              <w:t>温度偏差</w:t>
            </w:r>
            <w:r>
              <w:rPr>
                <w:rFonts w:hint="eastAsia" w:ascii="宋体" w:hAnsi="宋体" w:cs="Times New Roman Regular"/>
                <w:sz w:val="18"/>
                <w:szCs w:val="18"/>
                <w:lang w:val="en-US" w:eastAsia="zh-CN"/>
              </w:rPr>
              <w:t>±</w:t>
            </w:r>
            <w:r>
              <w:rPr>
                <w:rFonts w:hint="eastAsia" w:ascii="宋体" w:hAnsi="宋体" w:cs="Times New Roman Regular"/>
                <w:sz w:val="18"/>
                <w:szCs w:val="18"/>
              </w:rPr>
              <w:t>1℃</w:t>
            </w:r>
            <w:r>
              <w:rPr>
                <w:rFonts w:hint="eastAsia" w:ascii="宋体" w:hAnsi="宋体" w:cs="Times New Roman Regular"/>
                <w:sz w:val="18"/>
                <w:szCs w:val="18"/>
                <w:lang w:eastAsia="zh-CN"/>
              </w:rPr>
              <w:t>；</w:t>
            </w:r>
          </w:p>
          <w:p w14:paraId="0F8E452B">
            <w:pPr>
              <w:tabs>
                <w:tab w:val="left" w:pos="0"/>
              </w:tabs>
              <w:adjustRightInd/>
              <w:snapToGrid w:val="0"/>
              <w:spacing w:line="278" w:lineRule="auto"/>
              <w:jc w:val="center"/>
              <w:rPr>
                <w:rFonts w:ascii="宋体" w:hAnsi="宋体" w:cs="Times New Roman Regular"/>
                <w:spacing w:val="-3"/>
                <w:sz w:val="18"/>
                <w:szCs w:val="18"/>
              </w:rPr>
            </w:pPr>
            <w:r>
              <w:rPr>
                <w:rFonts w:hint="eastAsia" w:ascii="宋体" w:hAnsi="宋体" w:cs="Times New Roman Regular"/>
                <w:sz w:val="18"/>
                <w:szCs w:val="18"/>
              </w:rPr>
              <w:t>均匀度</w:t>
            </w:r>
            <w:r>
              <w:rPr>
                <w:rFonts w:hint="eastAsia" w:ascii="宋体" w:hAnsi="宋体" w:cs="Times New Roman Regular"/>
                <w:sz w:val="18"/>
                <w:szCs w:val="18"/>
                <w:lang w:val="en-US" w:eastAsia="zh-CN"/>
              </w:rPr>
              <w:t>±</w:t>
            </w:r>
            <w:r>
              <w:rPr>
                <w:rFonts w:hint="eastAsia" w:ascii="宋体" w:hAnsi="宋体" w:cs="Times New Roman Regular"/>
                <w:sz w:val="18"/>
                <w:szCs w:val="18"/>
              </w:rPr>
              <w:t>2℃</w:t>
            </w:r>
          </w:p>
        </w:tc>
        <w:tc>
          <w:tcPr>
            <w:tcW w:w="716" w:type="pct"/>
            <w:tcBorders>
              <w:top w:val="single" w:color="auto" w:sz="4" w:space="0"/>
              <w:left w:val="single" w:color="auto" w:sz="4" w:space="0"/>
              <w:bottom w:val="single" w:color="auto" w:sz="4" w:space="0"/>
              <w:tl2br w:val="nil"/>
              <w:tr2bl w:val="nil"/>
            </w:tcBorders>
            <w:vAlign w:val="center"/>
          </w:tcPr>
          <w:p w14:paraId="1C79453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6ED95F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bottom w:val="single" w:color="auto" w:sz="4" w:space="0"/>
              <w:right w:val="single" w:color="auto" w:sz="4" w:space="0"/>
              <w:tl2br w:val="nil"/>
              <w:tr2bl w:val="nil"/>
            </w:tcBorders>
            <w:vAlign w:val="center"/>
          </w:tcPr>
          <w:p w14:paraId="585C2E74">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8</w:t>
            </w:r>
          </w:p>
        </w:tc>
        <w:tc>
          <w:tcPr>
            <w:tcW w:w="760" w:type="pct"/>
            <w:vMerge w:val="continue"/>
            <w:tcBorders>
              <w:left w:val="single" w:color="auto" w:sz="4" w:space="0"/>
              <w:right w:val="single" w:color="auto" w:sz="4" w:space="0"/>
              <w:tl2br w:val="nil"/>
              <w:tr2bl w:val="nil"/>
            </w:tcBorders>
            <w:vAlign w:val="center"/>
          </w:tcPr>
          <w:p w14:paraId="1A6ABE76">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l2br w:val="nil"/>
              <w:tr2bl w:val="nil"/>
            </w:tcBorders>
            <w:vAlign w:val="center"/>
          </w:tcPr>
          <w:p w14:paraId="4B2CD1B0">
            <w:pPr>
              <w:tabs>
                <w:tab w:val="left" w:pos="0"/>
              </w:tabs>
              <w:adjustRightInd/>
              <w:spacing w:line="278" w:lineRule="auto"/>
              <w:jc w:val="center"/>
              <w:rPr>
                <w:rFonts w:ascii="宋体" w:hAnsi="宋体" w:cs="Times New Roman Regular"/>
                <w:sz w:val="18"/>
                <w:szCs w:val="16"/>
              </w:rPr>
            </w:pPr>
            <w:r>
              <w:rPr>
                <w:rFonts w:hint="eastAsia" w:ascii="宋体" w:hAnsi="宋体" w:cs="宋体"/>
                <w:sz w:val="18"/>
                <w:szCs w:val="16"/>
                <w:lang w:bidi="ar"/>
              </w:rPr>
              <w:t>分析天平</w:t>
            </w:r>
          </w:p>
        </w:tc>
        <w:tc>
          <w:tcPr>
            <w:tcW w:w="942" w:type="pct"/>
            <w:tcBorders>
              <w:top w:val="single" w:color="auto" w:sz="4" w:space="0"/>
              <w:left w:val="single" w:color="auto" w:sz="4" w:space="0"/>
              <w:bottom w:val="single" w:color="auto" w:sz="4" w:space="0"/>
              <w:right w:val="single" w:color="auto" w:sz="4" w:space="0"/>
              <w:tl2br w:val="nil"/>
              <w:tr2bl w:val="nil"/>
            </w:tcBorders>
            <w:vAlign w:val="center"/>
          </w:tcPr>
          <w:p w14:paraId="1D950C1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l2br w:val="nil"/>
              <w:tr2bl w:val="nil"/>
            </w:tcBorders>
            <w:vAlign w:val="center"/>
          </w:tcPr>
          <w:p w14:paraId="4869B7F1">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0.1mg</w:t>
            </w:r>
          </w:p>
        </w:tc>
        <w:tc>
          <w:tcPr>
            <w:tcW w:w="716" w:type="pct"/>
            <w:tcBorders>
              <w:top w:val="single" w:color="auto" w:sz="4" w:space="0"/>
              <w:left w:val="single" w:color="auto" w:sz="4" w:space="0"/>
              <w:bottom w:val="single" w:color="auto" w:sz="4" w:space="0"/>
              <w:tl2br w:val="nil"/>
              <w:tr2bl w:val="nil"/>
            </w:tcBorders>
            <w:vAlign w:val="center"/>
          </w:tcPr>
          <w:p w14:paraId="50B5BE66">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6940CD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5BE30911">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9</w:t>
            </w:r>
          </w:p>
        </w:tc>
        <w:tc>
          <w:tcPr>
            <w:tcW w:w="760" w:type="pct"/>
            <w:vMerge w:val="continue"/>
            <w:tcBorders>
              <w:left w:val="single" w:color="auto" w:sz="4" w:space="0"/>
              <w:right w:val="single" w:color="auto" w:sz="4" w:space="0"/>
            </w:tcBorders>
            <w:vAlign w:val="center"/>
          </w:tcPr>
          <w:p w14:paraId="6E67EC4E">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57F63863">
            <w:pPr>
              <w:widowControl/>
              <w:tabs>
                <w:tab w:val="left" w:pos="0"/>
              </w:tabs>
              <w:adjustRightInd/>
              <w:spacing w:line="240" w:lineRule="atLeast"/>
              <w:jc w:val="center"/>
              <w:rPr>
                <w:rFonts w:ascii="宋体" w:hAnsi="宋体" w:cs="Times New Roman Regular"/>
                <w:kern w:val="0"/>
                <w:sz w:val="18"/>
                <w:szCs w:val="16"/>
              </w:rPr>
            </w:pPr>
            <w:r>
              <w:rPr>
                <w:rFonts w:hint="eastAsia" w:ascii="宋体" w:hAnsi="宋体" w:cs="宋体"/>
                <w:sz w:val="18"/>
                <w:szCs w:val="16"/>
              </w:rPr>
              <w:t>差式扫描量热仪(DSC)</w:t>
            </w:r>
          </w:p>
        </w:tc>
        <w:tc>
          <w:tcPr>
            <w:tcW w:w="942" w:type="pct"/>
            <w:tcBorders>
              <w:top w:val="single" w:color="auto" w:sz="4" w:space="0"/>
              <w:left w:val="single" w:color="auto" w:sz="4" w:space="0"/>
              <w:bottom w:val="single" w:color="auto" w:sz="4" w:space="0"/>
              <w:right w:val="single" w:color="auto" w:sz="4" w:space="0"/>
            </w:tcBorders>
            <w:vAlign w:val="center"/>
          </w:tcPr>
          <w:p w14:paraId="33B4BEF5">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1666CAC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lang w:val="en-US" w:eastAsia="zh-CN"/>
              </w:rPr>
              <w:t>±</w:t>
            </w:r>
            <w:r>
              <w:rPr>
                <w:rFonts w:hint="eastAsia" w:ascii="宋体" w:hAnsi="宋体" w:cs="Times New Roman Regular"/>
                <w:sz w:val="18"/>
                <w:szCs w:val="18"/>
              </w:rPr>
              <w:t>1℃</w:t>
            </w:r>
          </w:p>
        </w:tc>
        <w:tc>
          <w:tcPr>
            <w:tcW w:w="716" w:type="pct"/>
            <w:tcBorders>
              <w:top w:val="single" w:color="auto" w:sz="4" w:space="0"/>
              <w:left w:val="single" w:color="auto" w:sz="4" w:space="0"/>
              <w:bottom w:val="single" w:color="auto" w:sz="4" w:space="0"/>
              <w:right w:val="single" w:color="auto" w:sz="8" w:space="0"/>
            </w:tcBorders>
            <w:vAlign w:val="center"/>
          </w:tcPr>
          <w:p w14:paraId="2531824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0638AE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3439C375">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10</w:t>
            </w:r>
          </w:p>
        </w:tc>
        <w:tc>
          <w:tcPr>
            <w:tcW w:w="760" w:type="pct"/>
            <w:vMerge w:val="continue"/>
            <w:tcBorders>
              <w:left w:val="single" w:color="auto" w:sz="4" w:space="0"/>
              <w:right w:val="single" w:color="auto" w:sz="4" w:space="0"/>
            </w:tcBorders>
            <w:vAlign w:val="center"/>
          </w:tcPr>
          <w:p w14:paraId="01BAE865">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43F6551F">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电子万能试验机</w:t>
            </w:r>
          </w:p>
        </w:tc>
        <w:tc>
          <w:tcPr>
            <w:tcW w:w="942" w:type="pct"/>
            <w:tcBorders>
              <w:top w:val="single" w:color="auto" w:sz="4" w:space="0"/>
              <w:left w:val="single" w:color="auto" w:sz="4" w:space="0"/>
              <w:bottom w:val="single" w:color="auto" w:sz="4" w:space="0"/>
              <w:right w:val="single" w:color="auto" w:sz="4" w:space="0"/>
            </w:tcBorders>
            <w:vAlign w:val="center"/>
          </w:tcPr>
          <w:p w14:paraId="73ECCB08">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6851F9E9">
            <w:pPr>
              <w:tabs>
                <w:tab w:val="left" w:pos="0"/>
              </w:tabs>
              <w:adjustRightInd/>
              <w:snapToGrid w:val="0"/>
              <w:spacing w:line="278" w:lineRule="auto"/>
              <w:jc w:val="center"/>
              <w:rPr>
                <w:rFonts w:hint="eastAsia" w:ascii="宋体" w:hAnsi="宋体" w:cs="Times New Roman Regular"/>
                <w:sz w:val="18"/>
                <w:szCs w:val="18"/>
              </w:rPr>
            </w:pPr>
            <w:r>
              <w:rPr>
                <w:rFonts w:ascii="宋体" w:hAnsi="宋体"/>
                <w:spacing w:val="-2"/>
                <w:sz w:val="18"/>
                <w:szCs w:val="18"/>
              </w:rPr>
              <w:t>1.0</w:t>
            </w:r>
            <w:r>
              <w:rPr>
                <w:rFonts w:hint="eastAsia" w:ascii="宋体" w:hAnsi="宋体"/>
                <w:spacing w:val="-2"/>
                <w:sz w:val="18"/>
                <w:szCs w:val="18"/>
              </w:rPr>
              <w:t xml:space="preserve"> </w:t>
            </w:r>
            <w:r>
              <w:rPr>
                <w:rFonts w:ascii="宋体" w:hAnsi="宋体"/>
                <w:spacing w:val="-2"/>
                <w:sz w:val="18"/>
                <w:szCs w:val="18"/>
              </w:rPr>
              <w:t>级</w:t>
            </w:r>
          </w:p>
        </w:tc>
        <w:tc>
          <w:tcPr>
            <w:tcW w:w="716" w:type="pct"/>
            <w:tcBorders>
              <w:top w:val="single" w:color="auto" w:sz="4" w:space="0"/>
              <w:left w:val="single" w:color="auto" w:sz="4" w:space="0"/>
              <w:bottom w:val="single" w:color="auto" w:sz="4" w:space="0"/>
              <w:right w:val="single" w:color="auto" w:sz="8" w:space="0"/>
            </w:tcBorders>
            <w:vAlign w:val="center"/>
          </w:tcPr>
          <w:p w14:paraId="3C5633DD">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具备拉、压、弯功能</w:t>
            </w:r>
            <w:r>
              <w:rPr>
                <w:rFonts w:hint="eastAsia" w:ascii="宋体" w:hAnsi="宋体" w:cs="Times New Roman Regular"/>
                <w:sz w:val="18"/>
                <w:szCs w:val="18"/>
                <w:lang w:eastAsia="zh-CN"/>
              </w:rPr>
              <w:t>，</w:t>
            </w:r>
            <w:r>
              <w:rPr>
                <w:rFonts w:hint="eastAsia" w:ascii="宋体" w:hAnsi="宋体" w:cs="Times New Roman Regular"/>
                <w:sz w:val="18"/>
                <w:szCs w:val="18"/>
              </w:rPr>
              <w:t>配备相应工装</w:t>
            </w:r>
          </w:p>
        </w:tc>
      </w:tr>
      <w:tr w14:paraId="20B6B3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7B9E917E">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11</w:t>
            </w:r>
          </w:p>
        </w:tc>
        <w:tc>
          <w:tcPr>
            <w:tcW w:w="760" w:type="pct"/>
            <w:vMerge w:val="continue"/>
            <w:tcBorders>
              <w:left w:val="single" w:color="auto" w:sz="4" w:space="0"/>
              <w:right w:val="single" w:color="auto" w:sz="4" w:space="0"/>
            </w:tcBorders>
            <w:vAlign w:val="center"/>
          </w:tcPr>
          <w:p w14:paraId="01720187">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09F75E56">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塑料热变形（维卡）试验机</w:t>
            </w:r>
          </w:p>
        </w:tc>
        <w:tc>
          <w:tcPr>
            <w:tcW w:w="942" w:type="pct"/>
            <w:tcBorders>
              <w:top w:val="single" w:color="auto" w:sz="4" w:space="0"/>
              <w:left w:val="single" w:color="auto" w:sz="4" w:space="0"/>
              <w:bottom w:val="single" w:color="auto" w:sz="4" w:space="0"/>
              <w:right w:val="single" w:color="auto" w:sz="4" w:space="0"/>
            </w:tcBorders>
            <w:vAlign w:val="center"/>
          </w:tcPr>
          <w:p w14:paraId="524C60B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73F75BE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lang w:val="en-US" w:eastAsia="zh-CN"/>
              </w:rPr>
              <w:t>±0.5</w:t>
            </w:r>
            <w:r>
              <w:rPr>
                <w:rFonts w:hint="eastAsia"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4372580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75A48F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22B84DC9">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12</w:t>
            </w:r>
          </w:p>
        </w:tc>
        <w:tc>
          <w:tcPr>
            <w:tcW w:w="760" w:type="pct"/>
            <w:vMerge w:val="continue"/>
            <w:tcBorders>
              <w:left w:val="single" w:color="auto" w:sz="4" w:space="0"/>
              <w:right w:val="single" w:color="auto" w:sz="4" w:space="0"/>
            </w:tcBorders>
            <w:vAlign w:val="center"/>
          </w:tcPr>
          <w:p w14:paraId="4AE46F8D">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34BCF076">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塑料冲击试验机</w:t>
            </w:r>
          </w:p>
        </w:tc>
        <w:tc>
          <w:tcPr>
            <w:tcW w:w="942" w:type="pct"/>
            <w:tcBorders>
              <w:top w:val="single" w:color="auto" w:sz="4" w:space="0"/>
              <w:left w:val="single" w:color="auto" w:sz="4" w:space="0"/>
              <w:bottom w:val="single" w:color="auto" w:sz="4" w:space="0"/>
              <w:right w:val="single" w:color="auto" w:sz="4" w:space="0"/>
            </w:tcBorders>
            <w:vAlign w:val="center"/>
          </w:tcPr>
          <w:p w14:paraId="718505C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4C85D0BB">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最大摆锤</w:t>
            </w:r>
            <w:r>
              <w:rPr>
                <w:rFonts w:hint="eastAsia" w:ascii="宋体" w:hAnsi="宋体" w:cs="Times New Roman Regular"/>
                <w:sz w:val="18"/>
                <w:szCs w:val="18"/>
                <w:lang w:val="en-US" w:eastAsia="zh-CN"/>
              </w:rPr>
              <w:t>能量</w:t>
            </w:r>
            <w:r>
              <w:rPr>
                <w:rFonts w:hint="eastAsia" w:ascii="宋体" w:hAnsi="宋体" w:cs="Times New Roman Regular"/>
                <w:sz w:val="18"/>
                <w:szCs w:val="18"/>
              </w:rPr>
              <w:t>5J</w:t>
            </w:r>
          </w:p>
        </w:tc>
        <w:tc>
          <w:tcPr>
            <w:tcW w:w="716" w:type="pct"/>
            <w:tcBorders>
              <w:top w:val="single" w:color="auto" w:sz="4" w:space="0"/>
              <w:left w:val="single" w:color="auto" w:sz="4" w:space="0"/>
              <w:bottom w:val="single" w:color="auto" w:sz="4" w:space="0"/>
              <w:right w:val="single" w:color="auto" w:sz="8" w:space="0"/>
            </w:tcBorders>
            <w:vAlign w:val="center"/>
          </w:tcPr>
          <w:p w14:paraId="06E5A0D3">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5639CB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45334F0A">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13</w:t>
            </w:r>
          </w:p>
        </w:tc>
        <w:tc>
          <w:tcPr>
            <w:tcW w:w="760" w:type="pct"/>
            <w:vMerge w:val="continue"/>
            <w:tcBorders>
              <w:left w:val="single" w:color="auto" w:sz="4" w:space="0"/>
              <w:right w:val="single" w:color="auto" w:sz="4" w:space="0"/>
            </w:tcBorders>
            <w:vAlign w:val="center"/>
          </w:tcPr>
          <w:p w14:paraId="60D9BE46">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75352474">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销盘试验机</w:t>
            </w:r>
          </w:p>
        </w:tc>
        <w:tc>
          <w:tcPr>
            <w:tcW w:w="942" w:type="pct"/>
            <w:tcBorders>
              <w:top w:val="single" w:color="auto" w:sz="4" w:space="0"/>
              <w:left w:val="single" w:color="auto" w:sz="4" w:space="0"/>
              <w:bottom w:val="single" w:color="auto" w:sz="4" w:space="0"/>
              <w:right w:val="single" w:color="auto" w:sz="4" w:space="0"/>
            </w:tcBorders>
            <w:vAlign w:val="center"/>
          </w:tcPr>
          <w:p w14:paraId="3F4BF2C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341210A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759C95BF">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75F786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6D49EDA4">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14</w:t>
            </w:r>
          </w:p>
        </w:tc>
        <w:tc>
          <w:tcPr>
            <w:tcW w:w="760" w:type="pct"/>
            <w:vMerge w:val="continue"/>
            <w:tcBorders>
              <w:left w:val="single" w:color="auto" w:sz="4" w:space="0"/>
              <w:right w:val="single" w:color="auto" w:sz="4" w:space="0"/>
            </w:tcBorders>
            <w:vAlign w:val="center"/>
          </w:tcPr>
          <w:p w14:paraId="5FE274FE">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5E3F082E">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平面摩擦试验机</w:t>
            </w:r>
          </w:p>
        </w:tc>
        <w:tc>
          <w:tcPr>
            <w:tcW w:w="942" w:type="pct"/>
            <w:tcBorders>
              <w:top w:val="single" w:color="auto" w:sz="4" w:space="0"/>
              <w:left w:val="single" w:color="auto" w:sz="4" w:space="0"/>
              <w:bottom w:val="single" w:color="auto" w:sz="4" w:space="0"/>
              <w:right w:val="single" w:color="auto" w:sz="4" w:space="0"/>
            </w:tcBorders>
            <w:vAlign w:val="center"/>
          </w:tcPr>
          <w:p w14:paraId="11B02CC2">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7E8AE946">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55B72C46">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52C1C2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7E536250">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15</w:t>
            </w:r>
          </w:p>
        </w:tc>
        <w:tc>
          <w:tcPr>
            <w:tcW w:w="760" w:type="pct"/>
            <w:vMerge w:val="continue"/>
            <w:tcBorders>
              <w:left w:val="single" w:color="auto" w:sz="4" w:space="0"/>
              <w:right w:val="single" w:color="auto" w:sz="4" w:space="0"/>
            </w:tcBorders>
            <w:vAlign w:val="center"/>
          </w:tcPr>
          <w:p w14:paraId="5A3F9288">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2166ACEB">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邵氏D硬度计</w:t>
            </w:r>
          </w:p>
        </w:tc>
        <w:tc>
          <w:tcPr>
            <w:tcW w:w="942" w:type="pct"/>
            <w:tcBorders>
              <w:top w:val="single" w:color="auto" w:sz="4" w:space="0"/>
              <w:left w:val="single" w:color="auto" w:sz="4" w:space="0"/>
              <w:bottom w:val="single" w:color="auto" w:sz="4" w:space="0"/>
              <w:right w:val="single" w:color="auto" w:sz="4" w:space="0"/>
            </w:tcBorders>
            <w:vAlign w:val="center"/>
          </w:tcPr>
          <w:p w14:paraId="2D00AAB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2A7F760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lang w:val="en-US" w:eastAsia="zh-CN"/>
              </w:rPr>
              <w:t>±1HD</w:t>
            </w:r>
          </w:p>
        </w:tc>
        <w:tc>
          <w:tcPr>
            <w:tcW w:w="716" w:type="pct"/>
            <w:tcBorders>
              <w:top w:val="single" w:color="auto" w:sz="4" w:space="0"/>
              <w:left w:val="single" w:color="auto" w:sz="4" w:space="0"/>
              <w:bottom w:val="single" w:color="auto" w:sz="4" w:space="0"/>
              <w:right w:val="single" w:color="auto" w:sz="8" w:space="0"/>
            </w:tcBorders>
            <w:vAlign w:val="center"/>
          </w:tcPr>
          <w:p w14:paraId="5ECC143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5E90D2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57E55CA5">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16</w:t>
            </w:r>
          </w:p>
        </w:tc>
        <w:tc>
          <w:tcPr>
            <w:tcW w:w="760" w:type="pct"/>
            <w:vMerge w:val="continue"/>
            <w:tcBorders>
              <w:left w:val="single" w:color="auto" w:sz="4" w:space="0"/>
              <w:right w:val="single" w:color="auto" w:sz="4" w:space="0"/>
            </w:tcBorders>
            <w:vAlign w:val="center"/>
          </w:tcPr>
          <w:p w14:paraId="4E6B175E">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576C652B">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热重分析仪</w:t>
            </w:r>
          </w:p>
        </w:tc>
        <w:tc>
          <w:tcPr>
            <w:tcW w:w="942" w:type="pct"/>
            <w:tcBorders>
              <w:top w:val="single" w:color="auto" w:sz="4" w:space="0"/>
              <w:left w:val="single" w:color="auto" w:sz="4" w:space="0"/>
              <w:bottom w:val="single" w:color="auto" w:sz="4" w:space="0"/>
              <w:right w:val="single" w:color="auto" w:sz="4" w:space="0"/>
            </w:tcBorders>
            <w:vAlign w:val="center"/>
          </w:tcPr>
          <w:p w14:paraId="2A12239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5CA39C3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716" w:type="pct"/>
            <w:tcBorders>
              <w:top w:val="single" w:color="auto" w:sz="4" w:space="0"/>
              <w:left w:val="single" w:color="auto" w:sz="4" w:space="0"/>
              <w:bottom w:val="single" w:color="auto" w:sz="4" w:space="0"/>
              <w:right w:val="single" w:color="auto" w:sz="8" w:space="0"/>
            </w:tcBorders>
            <w:vAlign w:val="center"/>
          </w:tcPr>
          <w:p w14:paraId="7FB46D7A">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12A62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151F7C6A">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17</w:t>
            </w:r>
          </w:p>
        </w:tc>
        <w:tc>
          <w:tcPr>
            <w:tcW w:w="760" w:type="pct"/>
            <w:vMerge w:val="continue"/>
            <w:tcBorders>
              <w:left w:val="single" w:color="auto" w:sz="4" w:space="0"/>
              <w:right w:val="single" w:color="auto" w:sz="4" w:space="0"/>
            </w:tcBorders>
            <w:vAlign w:val="center"/>
          </w:tcPr>
          <w:p w14:paraId="74890BD0">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7903D1CE">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烘箱</w:t>
            </w:r>
          </w:p>
        </w:tc>
        <w:tc>
          <w:tcPr>
            <w:tcW w:w="942" w:type="pct"/>
            <w:tcBorders>
              <w:top w:val="single" w:color="auto" w:sz="4" w:space="0"/>
              <w:left w:val="single" w:color="auto" w:sz="4" w:space="0"/>
              <w:bottom w:val="single" w:color="auto" w:sz="4" w:space="0"/>
              <w:right w:val="single" w:color="auto" w:sz="4" w:space="0"/>
            </w:tcBorders>
            <w:vAlign w:val="center"/>
          </w:tcPr>
          <w:p w14:paraId="5C216CF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66ADDAB4">
            <w:pPr>
              <w:tabs>
                <w:tab w:val="left" w:pos="0"/>
              </w:tabs>
              <w:adjustRightInd/>
              <w:snapToGrid w:val="0"/>
              <w:spacing w:line="278" w:lineRule="auto"/>
              <w:jc w:val="center"/>
              <w:rPr>
                <w:rFonts w:hint="eastAsia" w:ascii="宋体" w:hAnsi="宋体" w:cs="Times New Roman Regular"/>
                <w:sz w:val="18"/>
                <w:szCs w:val="18"/>
                <w:lang w:eastAsia="zh-CN"/>
              </w:rPr>
            </w:pPr>
            <w:r>
              <w:rPr>
                <w:rFonts w:hint="eastAsia" w:ascii="宋体" w:hAnsi="宋体" w:cs="Times New Roman Regular"/>
                <w:sz w:val="18"/>
                <w:szCs w:val="18"/>
              </w:rPr>
              <w:t>温度偏差</w:t>
            </w:r>
            <w:r>
              <w:rPr>
                <w:rFonts w:hint="eastAsia" w:ascii="宋体" w:hAnsi="宋体" w:cs="Times New Roman Regular"/>
                <w:sz w:val="18"/>
                <w:szCs w:val="18"/>
                <w:lang w:val="en-US" w:eastAsia="zh-CN"/>
              </w:rPr>
              <w:t>±</w:t>
            </w:r>
            <w:r>
              <w:rPr>
                <w:rFonts w:hint="eastAsia" w:ascii="宋体" w:hAnsi="宋体" w:cs="Times New Roman Regular"/>
                <w:sz w:val="18"/>
                <w:szCs w:val="18"/>
              </w:rPr>
              <w:t>1℃</w:t>
            </w:r>
            <w:r>
              <w:rPr>
                <w:rFonts w:hint="eastAsia" w:ascii="宋体" w:hAnsi="宋体" w:cs="Times New Roman Regular"/>
                <w:sz w:val="18"/>
                <w:szCs w:val="18"/>
                <w:lang w:eastAsia="zh-CN"/>
              </w:rPr>
              <w:t>；</w:t>
            </w:r>
          </w:p>
          <w:p w14:paraId="7E439FC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均匀度</w:t>
            </w:r>
            <w:r>
              <w:rPr>
                <w:rFonts w:hint="eastAsia" w:ascii="宋体" w:hAnsi="宋体" w:cs="Times New Roman Regular"/>
                <w:sz w:val="18"/>
                <w:szCs w:val="18"/>
                <w:lang w:val="en-US" w:eastAsia="zh-CN"/>
              </w:rPr>
              <w:t>±</w:t>
            </w:r>
            <w:r>
              <w:rPr>
                <w:rFonts w:hint="eastAsia" w:ascii="宋体" w:hAnsi="宋体" w:cs="Times New Roman Regular"/>
                <w:sz w:val="18"/>
                <w:szCs w:val="18"/>
              </w:rPr>
              <w:t>2℃</w:t>
            </w:r>
          </w:p>
        </w:tc>
        <w:tc>
          <w:tcPr>
            <w:tcW w:w="716" w:type="pct"/>
            <w:tcBorders>
              <w:top w:val="single" w:color="auto" w:sz="4" w:space="0"/>
              <w:left w:val="single" w:color="auto" w:sz="4" w:space="0"/>
              <w:bottom w:val="single" w:color="auto" w:sz="4" w:space="0"/>
              <w:right w:val="single" w:color="auto" w:sz="8" w:space="0"/>
            </w:tcBorders>
            <w:vAlign w:val="center"/>
          </w:tcPr>
          <w:p w14:paraId="02214C8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48EACA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3" w:type="pct"/>
            <w:tcBorders>
              <w:top w:val="single" w:color="auto" w:sz="4" w:space="0"/>
              <w:left w:val="single" w:color="auto" w:sz="8" w:space="0"/>
              <w:bottom w:val="single" w:color="auto" w:sz="4" w:space="0"/>
              <w:right w:val="single" w:color="auto" w:sz="4" w:space="0"/>
            </w:tcBorders>
            <w:vAlign w:val="center"/>
          </w:tcPr>
          <w:p w14:paraId="13349F4B">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18</w:t>
            </w:r>
          </w:p>
        </w:tc>
        <w:tc>
          <w:tcPr>
            <w:tcW w:w="760" w:type="pct"/>
            <w:vMerge w:val="continue"/>
            <w:tcBorders>
              <w:left w:val="single" w:color="auto" w:sz="4" w:space="0"/>
              <w:right w:val="single" w:color="auto" w:sz="4" w:space="0"/>
            </w:tcBorders>
            <w:vAlign w:val="center"/>
          </w:tcPr>
          <w:p w14:paraId="2CA2B73B">
            <w:pPr>
              <w:tabs>
                <w:tab w:val="left" w:pos="0"/>
              </w:tabs>
              <w:adjustRightInd/>
              <w:snapToGrid w:val="0"/>
              <w:spacing w:line="278" w:lineRule="auto"/>
              <w:jc w:val="center"/>
              <w:rPr>
                <w:rFonts w:ascii="宋体" w:hAnsi="宋体" w:cs="Times New Roman Regular"/>
                <w:sz w:val="18"/>
                <w:szCs w:val="18"/>
              </w:rPr>
            </w:pPr>
          </w:p>
        </w:tc>
        <w:tc>
          <w:tcPr>
            <w:tcW w:w="1245" w:type="pct"/>
            <w:tcBorders>
              <w:top w:val="single" w:color="auto" w:sz="4" w:space="0"/>
              <w:left w:val="single" w:color="auto" w:sz="4" w:space="0"/>
              <w:bottom w:val="single" w:color="auto" w:sz="4" w:space="0"/>
              <w:right w:val="single" w:color="auto" w:sz="4" w:space="0"/>
            </w:tcBorders>
            <w:vAlign w:val="center"/>
          </w:tcPr>
          <w:p w14:paraId="2A79019A">
            <w:pPr>
              <w:widowControl/>
              <w:tabs>
                <w:tab w:val="left" w:pos="0"/>
              </w:tabs>
              <w:adjustRightInd/>
              <w:spacing w:line="240" w:lineRule="atLeast"/>
              <w:jc w:val="center"/>
              <w:rPr>
                <w:rFonts w:hint="eastAsia" w:ascii="宋体" w:hAnsi="宋体" w:cs="宋体"/>
                <w:sz w:val="18"/>
                <w:szCs w:val="16"/>
              </w:rPr>
            </w:pPr>
            <w:r>
              <w:rPr>
                <w:rFonts w:hint="eastAsia" w:ascii="宋体" w:hAnsi="宋体" w:cs="宋体"/>
                <w:sz w:val="18"/>
                <w:szCs w:val="16"/>
              </w:rPr>
              <w:t>恒温恒湿箱</w:t>
            </w:r>
          </w:p>
        </w:tc>
        <w:tc>
          <w:tcPr>
            <w:tcW w:w="942" w:type="pct"/>
            <w:tcBorders>
              <w:top w:val="single" w:color="auto" w:sz="4" w:space="0"/>
              <w:left w:val="single" w:color="auto" w:sz="4" w:space="0"/>
              <w:bottom w:val="single" w:color="auto" w:sz="4" w:space="0"/>
              <w:right w:val="single" w:color="auto" w:sz="4" w:space="0"/>
            </w:tcBorders>
            <w:vAlign w:val="center"/>
          </w:tcPr>
          <w:p w14:paraId="0FEF4EE5">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c>
          <w:tcPr>
            <w:tcW w:w="952" w:type="pct"/>
            <w:tcBorders>
              <w:top w:val="single" w:color="auto" w:sz="4" w:space="0"/>
              <w:left w:val="single" w:color="auto" w:sz="4" w:space="0"/>
              <w:bottom w:val="single" w:color="auto" w:sz="4" w:space="0"/>
              <w:right w:val="single" w:color="auto" w:sz="4" w:space="0"/>
            </w:tcBorders>
            <w:vAlign w:val="center"/>
          </w:tcPr>
          <w:p w14:paraId="57856DD9">
            <w:pPr>
              <w:tabs>
                <w:tab w:val="left" w:pos="0"/>
              </w:tabs>
              <w:adjustRightInd/>
              <w:snapToGrid w:val="0"/>
              <w:spacing w:line="278" w:lineRule="auto"/>
              <w:jc w:val="center"/>
              <w:rPr>
                <w:rFonts w:hint="eastAsia" w:ascii="宋体" w:hAnsi="宋体" w:cs="Times New Roman Regular"/>
                <w:sz w:val="18"/>
                <w:szCs w:val="18"/>
                <w:lang w:eastAsia="zh-CN"/>
              </w:rPr>
            </w:pPr>
            <w:r>
              <w:rPr>
                <w:rFonts w:hint="eastAsia" w:ascii="宋体" w:hAnsi="宋体" w:cs="Times New Roman Regular"/>
                <w:sz w:val="18"/>
                <w:szCs w:val="18"/>
              </w:rPr>
              <w:t>温度偏差</w:t>
            </w:r>
            <w:r>
              <w:rPr>
                <w:rFonts w:hint="eastAsia" w:ascii="宋体" w:hAnsi="宋体" w:cs="Times New Roman Regular"/>
                <w:sz w:val="18"/>
                <w:szCs w:val="18"/>
                <w:lang w:val="en-US" w:eastAsia="zh-CN"/>
              </w:rPr>
              <w:t>±</w:t>
            </w:r>
            <w:r>
              <w:rPr>
                <w:rFonts w:hint="eastAsia" w:ascii="宋体" w:hAnsi="宋体" w:cs="Times New Roman Regular"/>
                <w:sz w:val="18"/>
                <w:szCs w:val="18"/>
              </w:rPr>
              <w:t>1℃</w:t>
            </w:r>
            <w:r>
              <w:rPr>
                <w:rFonts w:hint="eastAsia" w:ascii="宋体" w:hAnsi="宋体" w:cs="Times New Roman Regular"/>
                <w:sz w:val="18"/>
                <w:szCs w:val="18"/>
                <w:lang w:eastAsia="zh-CN"/>
              </w:rPr>
              <w:t>；</w:t>
            </w:r>
          </w:p>
          <w:p w14:paraId="13F30746">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均匀度</w:t>
            </w:r>
            <w:r>
              <w:rPr>
                <w:rFonts w:hint="eastAsia" w:ascii="宋体" w:hAnsi="宋体" w:cs="Times New Roman Regular"/>
                <w:sz w:val="18"/>
                <w:szCs w:val="18"/>
                <w:lang w:val="en-US" w:eastAsia="zh-CN"/>
              </w:rPr>
              <w:t>±</w:t>
            </w:r>
            <w:r>
              <w:rPr>
                <w:rFonts w:hint="eastAsia" w:ascii="宋体" w:hAnsi="宋体" w:cs="Times New Roman Regular"/>
                <w:sz w:val="18"/>
                <w:szCs w:val="18"/>
              </w:rPr>
              <w:t>2℃</w:t>
            </w:r>
          </w:p>
        </w:tc>
        <w:tc>
          <w:tcPr>
            <w:tcW w:w="716" w:type="pct"/>
            <w:tcBorders>
              <w:top w:val="single" w:color="auto" w:sz="4" w:space="0"/>
              <w:left w:val="single" w:color="auto" w:sz="4" w:space="0"/>
              <w:bottom w:val="single" w:color="auto" w:sz="4" w:space="0"/>
              <w:right w:val="single" w:color="auto" w:sz="8" w:space="0"/>
            </w:tcBorders>
            <w:vAlign w:val="center"/>
          </w:tcPr>
          <w:p w14:paraId="12D0315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r>
      <w:tr w14:paraId="1DED03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000" w:type="pct"/>
            <w:gridSpan w:val="6"/>
            <w:tcBorders>
              <w:top w:val="single" w:color="auto" w:sz="4" w:space="0"/>
              <w:left w:val="single" w:color="auto" w:sz="8" w:space="0"/>
              <w:bottom w:val="single" w:color="auto" w:sz="8" w:space="0"/>
              <w:right w:val="single" w:color="auto" w:sz="8" w:space="0"/>
            </w:tcBorders>
            <w:vAlign w:val="center"/>
          </w:tcPr>
          <w:p w14:paraId="034EBCB7">
            <w:pPr>
              <w:keepNext w:val="0"/>
              <w:keepLines w:val="0"/>
              <w:pageBreakBefore w:val="0"/>
              <w:widowControl w:val="0"/>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hint="eastAsia" w:ascii="宋体" w:hAnsi="宋体" w:cs="Times New Roman Regular"/>
                <w:sz w:val="18"/>
                <w:szCs w:val="18"/>
              </w:rPr>
            </w:pPr>
            <w:r>
              <w:rPr>
                <w:rFonts w:hint="eastAsia" w:ascii="宋体" w:hAnsi="宋体" w:cs="Times New Roman Regular"/>
                <w:sz w:val="18"/>
                <w:szCs w:val="18"/>
              </w:rPr>
              <w:t>说明：</w:t>
            </w:r>
          </w:p>
          <w:p w14:paraId="67F191F9">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hint="eastAsia" w:ascii="宋体" w:hAnsi="宋体" w:cs="Times New Roman Regular"/>
                <w:sz w:val="18"/>
                <w:szCs w:val="18"/>
              </w:rPr>
            </w:pPr>
            <w:r>
              <w:rPr>
                <w:rFonts w:hint="eastAsia" w:ascii="宋体" w:hAnsi="宋体" w:eastAsia="宋体" w:cs="Times New Roman Regular"/>
                <w:kern w:val="2"/>
                <w:sz w:val="18"/>
                <w:szCs w:val="18"/>
                <w:lang w:val="en-US" w:eastAsia="zh-CN" w:bidi="ar-SA"/>
              </w:rPr>
              <w:t>1.表中所列设备</w:t>
            </w:r>
            <w:r>
              <w:rPr>
                <w:rFonts w:hint="eastAsia" w:ascii="宋体" w:hAnsi="宋体" w:cs="Times New Roman Regular"/>
                <w:sz w:val="18"/>
                <w:szCs w:val="18"/>
              </w:rPr>
              <w:t>的数量及规格型号应满足产品生产需要和产品标准要求</w:t>
            </w:r>
            <w:r>
              <w:rPr>
                <w:rFonts w:hint="eastAsia" w:ascii="宋体" w:hAnsi="宋体" w:cs="Times New Roman Regular"/>
                <w:sz w:val="18"/>
                <w:szCs w:val="18"/>
                <w:lang w:eastAsia="zh-CN"/>
              </w:rPr>
              <w:t>。</w:t>
            </w:r>
          </w:p>
          <w:p w14:paraId="0764D3CA">
            <w:pPr>
              <w:keepNext w:val="0"/>
              <w:keepLines w:val="0"/>
              <w:pageBreakBefore w:val="0"/>
              <w:widowControl w:val="0"/>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ascii="宋体" w:hAnsi="宋体" w:cs="Times New Roman Regular"/>
                <w:sz w:val="18"/>
                <w:szCs w:val="18"/>
              </w:rPr>
            </w:pPr>
            <w:r>
              <w:rPr>
                <w:rFonts w:hint="eastAsia" w:ascii="宋体" w:hAnsi="宋体" w:cs="Times New Roman Regular"/>
                <w:sz w:val="18"/>
                <w:szCs w:val="18"/>
              </w:rPr>
              <w:t>2.相关光谱检测设备、仪器按照运装货车[2009]83号文执行。</w:t>
            </w:r>
          </w:p>
        </w:tc>
      </w:tr>
    </w:tbl>
    <w:p w14:paraId="7C3AA484">
      <w:pPr>
        <w:pStyle w:val="236"/>
        <w:numPr>
          <w:ilvl w:val="1"/>
          <w:numId w:val="0"/>
        </w:numPr>
        <w:spacing w:before="156" w:after="156"/>
        <w:rPr>
          <w:rFonts w:hAnsi="黑体" w:cs="黑体"/>
        </w:rPr>
      </w:pPr>
      <w:r>
        <w:rPr>
          <w:rFonts w:hint="eastAsia" w:hAnsi="黑体" w:cs="黑体"/>
        </w:rPr>
        <w:t>3</w:t>
      </w:r>
      <w:r>
        <w:rPr>
          <w:rFonts w:hAnsi="黑体" w:cs="黑体"/>
        </w:rPr>
        <w:t xml:space="preserve">.3  </w:t>
      </w:r>
      <w:r>
        <w:rPr>
          <w:rFonts w:hint="eastAsia" w:hAnsi="黑体" w:cs="黑体"/>
        </w:rPr>
        <w:t>零部件和材料</w:t>
      </w:r>
      <w:bookmarkEnd w:id="20"/>
      <w:bookmarkEnd w:id="21"/>
    </w:p>
    <w:p w14:paraId="3BA8A233">
      <w:pPr>
        <w:tabs>
          <w:tab w:val="left" w:pos="0"/>
        </w:tabs>
        <w:adjustRightInd/>
        <w:spacing w:after="160" w:line="278" w:lineRule="auto"/>
        <w:ind w:firstLine="420" w:firstLineChars="200"/>
        <w:rPr>
          <w:rFonts w:hint="eastAsia" w:ascii="黑体" w:hAnsi="黑体" w:eastAsia="黑体"/>
        </w:rPr>
      </w:pPr>
      <w:r>
        <w:rPr>
          <w:rFonts w:hint="eastAsia" w:ascii="宋体" w:hAnsi="宋体"/>
          <w:kern w:val="0"/>
          <w:szCs w:val="20"/>
        </w:rPr>
        <w:t>关键零部件和材料应符合表</w:t>
      </w:r>
      <w:r>
        <w:rPr>
          <w:rFonts w:hint="eastAsia" w:ascii="宋体" w:hAnsi="宋体"/>
          <w:kern w:val="0"/>
          <w:szCs w:val="20"/>
          <w:lang w:val="en-US" w:eastAsia="zh-CN"/>
        </w:rPr>
        <w:t>5</w:t>
      </w:r>
      <w:r>
        <w:rPr>
          <w:rFonts w:hint="eastAsia" w:ascii="宋体" w:hAnsi="宋体"/>
          <w:kern w:val="0"/>
          <w:szCs w:val="20"/>
        </w:rPr>
        <w:t>的要求。</w:t>
      </w:r>
    </w:p>
    <w:p w14:paraId="749D1EE9">
      <w:pPr>
        <w:tabs>
          <w:tab w:val="left" w:pos="0"/>
        </w:tabs>
        <w:adjustRightInd/>
        <w:spacing w:after="160" w:line="278" w:lineRule="auto"/>
        <w:jc w:val="center"/>
        <w:rPr>
          <w:rFonts w:hint="eastAsia" w:ascii="黑体" w:hAnsi="黑体" w:eastAsia="黑体"/>
          <w:lang w:eastAsia="zh-CN"/>
        </w:rPr>
      </w:pPr>
      <w:r>
        <w:rPr>
          <w:rFonts w:hint="eastAsia" w:ascii="黑体" w:hAnsi="黑体" w:eastAsia="黑体"/>
        </w:rPr>
        <w:t xml:space="preserve">表 </w:t>
      </w:r>
      <w:r>
        <w:rPr>
          <w:rFonts w:hint="eastAsia" w:ascii="黑体" w:hAnsi="黑体" w:eastAsia="黑体"/>
          <w:lang w:val="en-US" w:eastAsia="zh-CN"/>
        </w:rPr>
        <w:t>5</w:t>
      </w:r>
      <w:r>
        <w:rPr>
          <w:rFonts w:hint="eastAsia" w:ascii="黑体" w:hAnsi="黑体" w:eastAsia="黑体"/>
        </w:rPr>
        <w:t xml:space="preserve">  关键零部件和材料（铁道货车旁承磨耗板）</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36"/>
        <w:gridCol w:w="875"/>
        <w:gridCol w:w="2051"/>
        <w:gridCol w:w="1984"/>
        <w:gridCol w:w="2067"/>
      </w:tblGrid>
      <w:tr w14:paraId="6CF13B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6" w:type="dxa"/>
            <w:tcBorders>
              <w:top w:val="single" w:color="auto" w:sz="8" w:space="0"/>
              <w:bottom w:val="single" w:color="auto" w:sz="8" w:space="0"/>
              <w:tl2br w:val="nil"/>
              <w:tr2bl w:val="nil"/>
            </w:tcBorders>
            <w:vAlign w:val="center"/>
          </w:tcPr>
          <w:p w14:paraId="4B94FCB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产品名称</w:t>
            </w:r>
          </w:p>
        </w:tc>
        <w:tc>
          <w:tcPr>
            <w:tcW w:w="875" w:type="dxa"/>
            <w:tcBorders>
              <w:top w:val="single" w:color="auto" w:sz="8" w:space="0"/>
              <w:bottom w:val="single" w:color="auto" w:sz="8" w:space="0"/>
              <w:tl2br w:val="nil"/>
              <w:tr2bl w:val="nil"/>
            </w:tcBorders>
            <w:vAlign w:val="center"/>
          </w:tcPr>
          <w:p w14:paraId="2DB02C6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2051" w:type="dxa"/>
            <w:tcBorders>
              <w:top w:val="single" w:color="auto" w:sz="8" w:space="0"/>
              <w:bottom w:val="single" w:color="auto" w:sz="8" w:space="0"/>
              <w:tl2br w:val="nil"/>
              <w:tr2bl w:val="nil"/>
            </w:tcBorders>
            <w:vAlign w:val="center"/>
          </w:tcPr>
          <w:p w14:paraId="5AA38A0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零部件/材料名称</w:t>
            </w:r>
          </w:p>
        </w:tc>
        <w:tc>
          <w:tcPr>
            <w:tcW w:w="1984" w:type="dxa"/>
            <w:tcBorders>
              <w:top w:val="single" w:color="auto" w:sz="8" w:space="0"/>
              <w:bottom w:val="single" w:color="auto" w:sz="8" w:space="0"/>
              <w:tl2br w:val="nil"/>
              <w:tr2bl w:val="nil"/>
            </w:tcBorders>
            <w:shd w:val="clear" w:color="auto" w:fill="auto"/>
            <w:vAlign w:val="center"/>
          </w:tcPr>
          <w:p w14:paraId="4EF269D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对应标准编号</w:t>
            </w:r>
          </w:p>
        </w:tc>
        <w:tc>
          <w:tcPr>
            <w:tcW w:w="2067" w:type="dxa"/>
            <w:tcBorders>
              <w:top w:val="single" w:color="auto" w:sz="8" w:space="0"/>
              <w:bottom w:val="single" w:color="auto" w:sz="8" w:space="0"/>
              <w:tl2br w:val="nil"/>
              <w:tr2bl w:val="nil"/>
            </w:tcBorders>
            <w:vAlign w:val="center"/>
          </w:tcPr>
          <w:p w14:paraId="44D2FAE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控制项目</w:t>
            </w:r>
          </w:p>
        </w:tc>
      </w:tr>
      <w:tr w14:paraId="4BF547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2036" w:type="dxa"/>
            <w:tcBorders>
              <w:top w:val="single" w:color="auto" w:sz="8" w:space="0"/>
              <w:tl2br w:val="nil"/>
              <w:tr2bl w:val="nil"/>
            </w:tcBorders>
            <w:vAlign w:val="center"/>
          </w:tcPr>
          <w:p w14:paraId="06C0693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铁道货车旁承磨耗板</w:t>
            </w:r>
          </w:p>
          <w:p w14:paraId="2EA2985D">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(浇铸工艺)</w:t>
            </w:r>
          </w:p>
        </w:tc>
        <w:tc>
          <w:tcPr>
            <w:tcW w:w="875" w:type="dxa"/>
            <w:tcBorders>
              <w:top w:val="single" w:color="auto" w:sz="8" w:space="0"/>
              <w:tl2br w:val="nil"/>
              <w:tr2bl w:val="nil"/>
            </w:tcBorders>
            <w:vAlign w:val="center"/>
          </w:tcPr>
          <w:p w14:paraId="2EBBF5A3">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1</w:t>
            </w:r>
          </w:p>
        </w:tc>
        <w:tc>
          <w:tcPr>
            <w:tcW w:w="2051" w:type="dxa"/>
            <w:tcBorders>
              <w:top w:val="single" w:color="auto" w:sz="8" w:space="0"/>
              <w:tl2br w:val="nil"/>
              <w:tr2bl w:val="nil"/>
            </w:tcBorders>
            <w:vAlign w:val="center"/>
          </w:tcPr>
          <w:p w14:paraId="7BCB3D7C">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己内酰胺</w:t>
            </w:r>
          </w:p>
        </w:tc>
        <w:tc>
          <w:tcPr>
            <w:tcW w:w="1984" w:type="dxa"/>
            <w:tcBorders>
              <w:top w:val="single" w:color="auto" w:sz="8" w:space="0"/>
              <w:tl2br w:val="nil"/>
              <w:tr2bl w:val="nil"/>
            </w:tcBorders>
            <w:shd w:val="clear" w:color="auto" w:fill="auto"/>
            <w:vAlign w:val="center"/>
          </w:tcPr>
          <w:p w14:paraId="3F02C4F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GB/T</w:t>
            </w:r>
            <w:r>
              <w:rPr>
                <w:rFonts w:hint="eastAsia" w:ascii="宋体" w:hAnsi="宋体" w:cs="Times New Roman Regular"/>
                <w:sz w:val="18"/>
                <w:szCs w:val="18"/>
                <w:lang w:val="en-US" w:eastAsia="zh-CN"/>
              </w:rPr>
              <w:t xml:space="preserve"> </w:t>
            </w:r>
            <w:r>
              <w:rPr>
                <w:rFonts w:hint="eastAsia" w:ascii="宋体" w:hAnsi="宋体" w:cs="Times New Roman Regular"/>
                <w:sz w:val="18"/>
                <w:szCs w:val="18"/>
              </w:rPr>
              <w:t>13254《工业用己内酰胺》</w:t>
            </w:r>
          </w:p>
        </w:tc>
        <w:tc>
          <w:tcPr>
            <w:tcW w:w="2067" w:type="dxa"/>
            <w:tcBorders>
              <w:top w:val="single" w:color="auto" w:sz="8" w:space="0"/>
              <w:tl2br w:val="nil"/>
              <w:tr2bl w:val="nil"/>
            </w:tcBorders>
            <w:vAlign w:val="center"/>
          </w:tcPr>
          <w:p w14:paraId="684C235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制造企业</w:t>
            </w:r>
          </w:p>
        </w:tc>
      </w:tr>
      <w:tr w14:paraId="0D894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36" w:type="dxa"/>
            <w:tcBorders>
              <w:tl2br w:val="nil"/>
              <w:tr2bl w:val="nil"/>
            </w:tcBorders>
            <w:vAlign w:val="center"/>
          </w:tcPr>
          <w:p w14:paraId="3C637BF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铁道货车旁承磨耗板</w:t>
            </w:r>
          </w:p>
          <w:p w14:paraId="1BB78EF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(注塑工艺)</w:t>
            </w:r>
          </w:p>
        </w:tc>
        <w:tc>
          <w:tcPr>
            <w:tcW w:w="875" w:type="dxa"/>
            <w:tcBorders>
              <w:tl2br w:val="nil"/>
              <w:tr2bl w:val="nil"/>
            </w:tcBorders>
            <w:vAlign w:val="center"/>
          </w:tcPr>
          <w:p w14:paraId="6BF5685C">
            <w:pPr>
              <w:tabs>
                <w:tab w:val="left" w:pos="0"/>
              </w:tabs>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2</w:t>
            </w:r>
          </w:p>
        </w:tc>
        <w:tc>
          <w:tcPr>
            <w:tcW w:w="2051" w:type="dxa"/>
            <w:tcBorders>
              <w:tl2br w:val="nil"/>
              <w:tr2bl w:val="nil"/>
            </w:tcBorders>
            <w:vAlign w:val="center"/>
          </w:tcPr>
          <w:p w14:paraId="40B17334">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聚酯醚(</w:t>
            </w:r>
            <w:r>
              <w:rPr>
                <w:rFonts w:hint="eastAsia" w:ascii="宋体" w:hAnsi="宋体" w:cs="Times New Roman Regular"/>
                <w:sz w:val="18"/>
                <w:szCs w:val="18"/>
                <w:lang w:val="en-US" w:eastAsia="zh-CN"/>
              </w:rPr>
              <w:t>JD55</w:t>
            </w:r>
            <w:r>
              <w:rPr>
                <w:rFonts w:hint="eastAsia" w:ascii="宋体" w:hAnsi="宋体" w:cs="Times New Roman Regular"/>
                <w:sz w:val="18"/>
                <w:szCs w:val="18"/>
              </w:rPr>
              <w:t>系列)</w:t>
            </w:r>
          </w:p>
        </w:tc>
        <w:tc>
          <w:tcPr>
            <w:tcW w:w="1984" w:type="dxa"/>
            <w:tcBorders>
              <w:tl2br w:val="nil"/>
              <w:tr2bl w:val="nil"/>
            </w:tcBorders>
            <w:shd w:val="clear" w:color="auto" w:fill="auto"/>
            <w:vAlign w:val="center"/>
          </w:tcPr>
          <w:p w14:paraId="729D6D60">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TJ/CL</w:t>
            </w:r>
            <w:r>
              <w:rPr>
                <w:rFonts w:hint="eastAsia" w:ascii="宋体" w:hAnsi="宋体" w:cs="Times New Roman Regular"/>
                <w:sz w:val="18"/>
                <w:szCs w:val="18"/>
                <w:lang w:val="en-US" w:eastAsia="zh-CN"/>
              </w:rPr>
              <w:t xml:space="preserve"> </w:t>
            </w:r>
            <w:r>
              <w:rPr>
                <w:rFonts w:hint="eastAsia" w:ascii="宋体" w:hAnsi="宋体" w:cs="Times New Roman Regular"/>
                <w:sz w:val="18"/>
                <w:szCs w:val="18"/>
              </w:rPr>
              <w:t>200-2008《注塑工艺心盘磨耗盘及旁承磨耗板技术条件和检测方法》</w:t>
            </w:r>
          </w:p>
        </w:tc>
        <w:tc>
          <w:tcPr>
            <w:tcW w:w="2067" w:type="dxa"/>
            <w:tcBorders>
              <w:tl2br w:val="nil"/>
              <w:tr2bl w:val="nil"/>
            </w:tcBorders>
            <w:shd w:val="clear" w:color="auto" w:fill="auto"/>
            <w:vAlign w:val="center"/>
          </w:tcPr>
          <w:p w14:paraId="1C79F3C3">
            <w:pPr>
              <w:tabs>
                <w:tab w:val="left" w:pos="0"/>
              </w:tabs>
              <w:snapToGrid w:val="0"/>
              <w:spacing w:line="278" w:lineRule="auto"/>
              <w:jc w:val="center"/>
              <w:rPr>
                <w:rFonts w:ascii="宋体" w:hAnsi="宋体" w:cs="Times New Roman Regular"/>
                <w:sz w:val="18"/>
                <w:szCs w:val="18"/>
              </w:rPr>
            </w:pPr>
            <w:r>
              <w:rPr>
                <w:rFonts w:ascii="宋体" w:hAnsi="宋体" w:cs="Times New Roman Regular"/>
                <w:sz w:val="18"/>
                <w:szCs w:val="18"/>
              </w:rPr>
              <w:t>制造企业</w:t>
            </w:r>
          </w:p>
        </w:tc>
      </w:tr>
      <w:tr w14:paraId="7B0733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0" w:hRule="atLeast"/>
          <w:jc w:val="center"/>
        </w:trPr>
        <w:tc>
          <w:tcPr>
            <w:tcW w:w="9013" w:type="dxa"/>
            <w:gridSpan w:val="5"/>
            <w:tcBorders>
              <w:tl2br w:val="nil"/>
              <w:tr2bl w:val="nil"/>
            </w:tcBorders>
            <w:vAlign w:val="center"/>
          </w:tcPr>
          <w:p w14:paraId="671A52B6">
            <w:pPr>
              <w:spacing w:line="360" w:lineRule="exact"/>
              <w:ind w:firstLine="360" w:firstLineChars="200"/>
              <w:rPr>
                <w:rFonts w:ascii="宋体" w:hAnsi="宋体"/>
                <w:sz w:val="18"/>
                <w:szCs w:val="18"/>
              </w:rPr>
            </w:pPr>
            <w:r>
              <w:rPr>
                <w:rFonts w:hint="eastAsia" w:ascii="宋体" w:hAnsi="宋体"/>
                <w:sz w:val="18"/>
                <w:szCs w:val="18"/>
              </w:rPr>
              <w:t>说明：</w:t>
            </w:r>
          </w:p>
          <w:p w14:paraId="77E4017B">
            <w:pPr>
              <w:spacing w:line="360" w:lineRule="exact"/>
              <w:ind w:firstLine="360" w:firstLineChars="200"/>
              <w:rPr>
                <w:rFonts w:ascii="宋体" w:hAnsi="宋体"/>
                <w:sz w:val="18"/>
                <w:szCs w:val="18"/>
              </w:rPr>
            </w:pPr>
            <w:r>
              <w:rPr>
                <w:rFonts w:ascii="宋体" w:hAnsi="宋体"/>
                <w:sz w:val="18"/>
                <w:szCs w:val="18"/>
              </w:rPr>
              <w:t>1.控制项目发生变化时委托人需提出认证变更委托并备案。</w:t>
            </w:r>
          </w:p>
          <w:p w14:paraId="462B0262">
            <w:pPr>
              <w:spacing w:line="360" w:lineRule="exact"/>
              <w:ind w:firstLine="360" w:firstLineChars="200"/>
              <w:rPr>
                <w:rFonts w:ascii="宋体" w:hAnsi="宋体" w:cs="Times New Roman Regular"/>
                <w:sz w:val="18"/>
                <w:szCs w:val="18"/>
              </w:rPr>
            </w:pPr>
            <w:r>
              <w:rPr>
                <w:rFonts w:hint="eastAsia" w:ascii="宋体" w:hAnsi="宋体"/>
                <w:sz w:val="18"/>
                <w:szCs w:val="18"/>
              </w:rPr>
              <w:t>2</w:t>
            </w:r>
            <w:r>
              <w:rPr>
                <w:rFonts w:ascii="宋体" w:hAnsi="宋体"/>
                <w:sz w:val="18"/>
                <w:szCs w:val="18"/>
              </w:rPr>
              <w:t>.序号1</w:t>
            </w:r>
            <w:r>
              <w:rPr>
                <w:rFonts w:hint="eastAsia" w:ascii="宋体" w:hAnsi="宋体"/>
                <w:sz w:val="18"/>
                <w:szCs w:val="18"/>
                <w:lang w:eastAsia="zh-CN"/>
              </w:rPr>
              <w:t>、</w:t>
            </w:r>
            <w:r>
              <w:rPr>
                <w:rFonts w:hint="eastAsia" w:ascii="宋体" w:hAnsi="宋体"/>
                <w:sz w:val="18"/>
                <w:szCs w:val="18"/>
              </w:rPr>
              <w:t>序号2变更制造企业时应选取一种型号</w:t>
            </w:r>
            <w:r>
              <w:rPr>
                <w:rFonts w:hint="eastAsia" w:ascii="宋体" w:hAnsi="宋体"/>
                <w:sz w:val="18"/>
                <w:szCs w:val="18"/>
                <w:highlight w:val="none"/>
              </w:rPr>
              <w:t>进行检测,检测项目</w:t>
            </w:r>
            <w:r>
              <w:rPr>
                <w:rFonts w:hint="eastAsia" w:ascii="宋体" w:hAnsi="宋体"/>
                <w:sz w:val="18"/>
                <w:szCs w:val="18"/>
                <w:highlight w:val="none"/>
                <w:lang w:val="en-US" w:eastAsia="zh-CN"/>
              </w:rPr>
              <w:t>同型式检验</w:t>
            </w:r>
            <w:r>
              <w:rPr>
                <w:rFonts w:hint="eastAsia" w:ascii="宋体" w:hAnsi="宋体"/>
                <w:sz w:val="18"/>
                <w:szCs w:val="18"/>
                <w:highlight w:val="none"/>
              </w:rPr>
              <w:t>。</w:t>
            </w:r>
          </w:p>
        </w:tc>
      </w:tr>
    </w:tbl>
    <w:p w14:paraId="7C3AA4A4">
      <w:pPr>
        <w:pStyle w:val="239"/>
        <w:numPr>
          <w:ilvl w:val="0"/>
          <w:numId w:val="32"/>
        </w:numPr>
        <w:spacing w:before="312" w:after="312"/>
        <w:ind w:left="0"/>
        <w:outlineLvl w:val="0"/>
        <w:rPr>
          <w:rFonts w:ascii="Times New Roman"/>
        </w:rPr>
      </w:pPr>
      <w:bookmarkStart w:id="24" w:name="_Toc200011549"/>
      <w:r>
        <w:rPr>
          <w:rFonts w:hint="eastAsia" w:ascii="Times New Roman"/>
        </w:rPr>
        <w:t>产品抽样检验</w:t>
      </w:r>
      <w:bookmarkEnd w:id="22"/>
      <w:bookmarkEnd w:id="24"/>
    </w:p>
    <w:bookmarkEnd w:id="23"/>
    <w:p w14:paraId="7C3AA4A5">
      <w:pPr>
        <w:pStyle w:val="236"/>
        <w:numPr>
          <w:ilvl w:val="1"/>
          <w:numId w:val="32"/>
        </w:numPr>
        <w:spacing w:before="156" w:after="156"/>
        <w:rPr>
          <w:rFonts w:ascii="Times New Roman"/>
        </w:rPr>
      </w:pPr>
      <w:bookmarkStart w:id="25" w:name="_Toc12535"/>
      <w:bookmarkStart w:id="26" w:name="_Toc200011550"/>
      <w:bookmarkStart w:id="27" w:name="_Hlk181821379"/>
      <w:r>
        <w:rPr>
          <w:rFonts w:hint="eastAsia" w:ascii="Times New Roman"/>
        </w:rPr>
        <w:t>检验依据</w:t>
      </w:r>
      <w:bookmarkEnd w:id="25"/>
      <w:bookmarkEnd w:id="26"/>
    </w:p>
    <w:bookmarkEnd w:id="27"/>
    <w:p w14:paraId="29E4418F">
      <w:pPr>
        <w:tabs>
          <w:tab w:val="left" w:pos="0"/>
          <w:tab w:val="center" w:pos="4201"/>
          <w:tab w:val="right" w:leader="dot" w:pos="9298"/>
        </w:tabs>
        <w:autoSpaceDE w:val="0"/>
        <w:autoSpaceDN w:val="0"/>
        <w:spacing w:line="360" w:lineRule="exact"/>
        <w:ind w:firstLine="420" w:firstLineChars="200"/>
        <w:jc w:val="left"/>
        <w:rPr>
          <w:rFonts w:hint="eastAsia" w:ascii="宋体" w:hAnsi="宋体"/>
          <w:kern w:val="0"/>
          <w:szCs w:val="20"/>
        </w:rPr>
      </w:pPr>
      <w:r>
        <w:rPr>
          <w:rFonts w:hint="eastAsia" w:ascii="宋体" w:hAnsi="宋体"/>
          <w:kern w:val="0"/>
          <w:szCs w:val="20"/>
        </w:rPr>
        <w:t>TB/T</w:t>
      </w:r>
      <w:r>
        <w:rPr>
          <w:rFonts w:hint="eastAsia" w:ascii="宋体" w:hAnsi="宋体"/>
          <w:kern w:val="0"/>
          <w:szCs w:val="20"/>
          <w:lang w:val="en-US" w:eastAsia="zh-CN"/>
        </w:rPr>
        <w:t xml:space="preserve"> </w:t>
      </w:r>
      <w:r>
        <w:rPr>
          <w:rFonts w:hint="eastAsia" w:ascii="宋体" w:hAnsi="宋体"/>
          <w:kern w:val="0"/>
          <w:szCs w:val="20"/>
        </w:rPr>
        <w:t>3269—2011</w:t>
      </w:r>
      <w:r>
        <w:rPr>
          <w:rFonts w:hint="eastAsia" w:ascii="宋体" w:hAnsi="宋体"/>
          <w:kern w:val="0"/>
          <w:szCs w:val="20"/>
          <w:lang w:val="en-US" w:eastAsia="zh-CN"/>
        </w:rPr>
        <w:t xml:space="preserve"> </w:t>
      </w:r>
      <w:r>
        <w:rPr>
          <w:rFonts w:hint="eastAsia" w:ascii="宋体" w:hAnsi="宋体"/>
          <w:kern w:val="0"/>
          <w:szCs w:val="20"/>
        </w:rPr>
        <w:t>铁道货车弹性旁承</w:t>
      </w:r>
    </w:p>
    <w:p w14:paraId="7C3AA4A8">
      <w:pPr>
        <w:pStyle w:val="236"/>
        <w:numPr>
          <w:ilvl w:val="1"/>
          <w:numId w:val="32"/>
        </w:numPr>
        <w:spacing w:before="156" w:after="156"/>
        <w:rPr>
          <w:rFonts w:ascii="Times New Roman"/>
        </w:rPr>
      </w:pPr>
      <w:bookmarkStart w:id="28" w:name="_Toc23714"/>
      <w:bookmarkStart w:id="29" w:name="_Toc200011551"/>
      <w:bookmarkStart w:id="30" w:name="_Hlk181821388"/>
      <w:r>
        <w:rPr>
          <w:rFonts w:hint="eastAsia" w:ascii="Times New Roman"/>
        </w:rPr>
        <w:t>产品抽样</w:t>
      </w:r>
      <w:bookmarkEnd w:id="28"/>
      <w:bookmarkEnd w:id="29"/>
    </w:p>
    <w:bookmarkEnd w:id="30"/>
    <w:p w14:paraId="7C3AA4A9">
      <w:pPr>
        <w:pStyle w:val="240"/>
        <w:numPr>
          <w:ilvl w:val="2"/>
          <w:numId w:val="0"/>
        </w:numPr>
        <w:tabs>
          <w:tab w:val="center" w:pos="4201"/>
          <w:tab w:val="right" w:leader="dot" w:pos="9298"/>
        </w:tabs>
        <w:spacing w:before="156" w:beforeLines="50" w:after="156" w:afterLines="50"/>
        <w:rPr>
          <w:rFonts w:hAnsi="黑体" w:cs="黑体"/>
        </w:rPr>
      </w:pPr>
      <w:bookmarkStart w:id="31" w:name="_Hlk181821396"/>
      <w:r>
        <w:rPr>
          <w:rFonts w:hint="eastAsia" w:hAnsi="黑体" w:cs="黑体"/>
        </w:rPr>
        <w:t>4.2.1  抽样方案</w:t>
      </w:r>
    </w:p>
    <w:bookmarkEnd w:id="31"/>
    <w:p w14:paraId="7C3AA4AA">
      <w:pPr>
        <w:pStyle w:val="240"/>
        <w:numPr>
          <w:ilvl w:val="3"/>
          <w:numId w:val="32"/>
        </w:numPr>
        <w:tabs>
          <w:tab w:val="left" w:pos="0"/>
        </w:tabs>
        <w:spacing w:after="160" w:line="360" w:lineRule="exact"/>
        <w:rPr>
          <w:rFonts w:ascii="宋体" w:hAnsi="宋体" w:eastAsia="宋体"/>
        </w:rPr>
      </w:pPr>
      <w:r>
        <w:rPr>
          <w:rFonts w:hint="eastAsia" w:ascii="宋体" w:hAnsi="宋体" w:eastAsia="宋体"/>
        </w:rPr>
        <w:t>产品抽样方案应符合表</w:t>
      </w:r>
      <w:r>
        <w:rPr>
          <w:rFonts w:hint="eastAsia" w:ascii="宋体" w:hAnsi="宋体" w:eastAsia="宋体"/>
          <w:lang w:val="en-US" w:eastAsia="zh-CN"/>
        </w:rPr>
        <w:t>6</w:t>
      </w:r>
      <w:r>
        <w:rPr>
          <w:rFonts w:hint="eastAsia" w:ascii="宋体" w:hAnsi="宋体" w:eastAsia="宋体"/>
        </w:rPr>
        <w:t>的要求。</w:t>
      </w:r>
    </w:p>
    <w:p w14:paraId="7C3AA4AB">
      <w:pPr>
        <w:pStyle w:val="235"/>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表</w:t>
      </w:r>
      <w:r>
        <w:rPr>
          <w:rFonts w:hint="eastAsia" w:ascii="黑体" w:hAnsi="黑体" w:eastAsia="黑体"/>
          <w:highlight w:val="none"/>
          <w:lang w:val="en-US" w:eastAsia="zh-CN"/>
        </w:rPr>
        <w:t xml:space="preserve"> 6</w:t>
      </w:r>
      <w:r>
        <w:rPr>
          <w:rFonts w:hint="eastAsia" w:ascii="黑体" w:hAnsi="黑体" w:eastAsia="黑体"/>
          <w:highlight w:val="none"/>
        </w:rPr>
        <w:t xml:space="preserve">  抽样数量及要求</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426"/>
        <w:gridCol w:w="3479"/>
        <w:gridCol w:w="2381"/>
      </w:tblGrid>
      <w:tr w14:paraId="7C3AA4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1845" w:type="pct"/>
            <w:tcBorders>
              <w:bottom w:val="single" w:color="auto" w:sz="8" w:space="0"/>
            </w:tcBorders>
            <w:vAlign w:val="center"/>
          </w:tcPr>
          <w:p w14:paraId="7C3AA4AC">
            <w:pPr>
              <w:tabs>
                <w:tab w:val="left" w:pos="0"/>
              </w:tabs>
              <w:spacing w:line="278" w:lineRule="auto"/>
              <w:jc w:val="center"/>
              <w:rPr>
                <w:rFonts w:ascii="宋体" w:hAnsi="宋体" w:cs="宋体"/>
                <w:sz w:val="18"/>
                <w:szCs w:val="18"/>
              </w:rPr>
            </w:pPr>
            <w:bookmarkStart w:id="32" w:name="_Hlk181821329"/>
            <w:r>
              <w:rPr>
                <w:rFonts w:ascii="宋体" w:hAnsi="宋体"/>
                <w:sz w:val="18"/>
                <w:szCs w:val="18"/>
              </w:rPr>
              <w:t>抽样方案</w:t>
            </w:r>
          </w:p>
        </w:tc>
        <w:tc>
          <w:tcPr>
            <w:tcW w:w="1873" w:type="pct"/>
            <w:tcBorders>
              <w:bottom w:val="single" w:color="auto" w:sz="8" w:space="0"/>
            </w:tcBorders>
            <w:tcMar>
              <w:left w:w="57" w:type="dxa"/>
              <w:right w:w="57" w:type="dxa"/>
            </w:tcMar>
            <w:vAlign w:val="center"/>
          </w:tcPr>
          <w:p w14:paraId="7C3AA4AD">
            <w:pPr>
              <w:tabs>
                <w:tab w:val="left" w:pos="0"/>
              </w:tabs>
              <w:spacing w:line="278" w:lineRule="auto"/>
              <w:jc w:val="center"/>
              <w:rPr>
                <w:rFonts w:ascii="宋体" w:hAnsi="宋体"/>
                <w:sz w:val="18"/>
                <w:szCs w:val="18"/>
              </w:rPr>
            </w:pPr>
            <w:r>
              <w:rPr>
                <w:rFonts w:ascii="宋体" w:hAnsi="宋体"/>
                <w:sz w:val="18"/>
                <w:szCs w:val="18"/>
              </w:rPr>
              <w:t>抽样数量</w:t>
            </w:r>
          </w:p>
        </w:tc>
        <w:tc>
          <w:tcPr>
            <w:tcW w:w="1280" w:type="pct"/>
            <w:tcBorders>
              <w:bottom w:val="single" w:color="auto" w:sz="8" w:space="0"/>
            </w:tcBorders>
            <w:vAlign w:val="center"/>
          </w:tcPr>
          <w:p w14:paraId="7C3AA4AE">
            <w:pPr>
              <w:tabs>
                <w:tab w:val="left" w:pos="0"/>
              </w:tabs>
              <w:spacing w:line="278" w:lineRule="auto"/>
              <w:jc w:val="center"/>
              <w:rPr>
                <w:rFonts w:ascii="宋体" w:hAnsi="宋体"/>
                <w:sz w:val="18"/>
                <w:szCs w:val="18"/>
              </w:rPr>
            </w:pPr>
            <w:r>
              <w:rPr>
                <w:rFonts w:ascii="宋体" w:hAnsi="宋体"/>
                <w:sz w:val="18"/>
                <w:szCs w:val="18"/>
              </w:rPr>
              <w:t>抽样基数</w:t>
            </w:r>
          </w:p>
        </w:tc>
      </w:tr>
      <w:tr w14:paraId="7C3AA4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1845" w:type="pct"/>
            <w:tcBorders>
              <w:top w:val="single" w:color="auto" w:sz="8" w:space="0"/>
              <w:tl2br w:val="nil"/>
              <w:tr2bl w:val="nil"/>
            </w:tcBorders>
            <w:vAlign w:val="center"/>
          </w:tcPr>
          <w:p w14:paraId="7C3AA4B0">
            <w:pPr>
              <w:keepNext w:val="0"/>
              <w:keepLines w:val="0"/>
              <w:pageBreakBefore w:val="0"/>
              <w:widowControl w:val="0"/>
              <w:tabs>
                <w:tab w:val="left" w:pos="0"/>
              </w:tabs>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rPr>
              <w:t>型式检验</w:t>
            </w:r>
          </w:p>
        </w:tc>
        <w:tc>
          <w:tcPr>
            <w:tcW w:w="1873" w:type="pct"/>
            <w:tcBorders>
              <w:top w:val="single" w:color="auto" w:sz="8" w:space="0"/>
              <w:tl2br w:val="nil"/>
              <w:tr2bl w:val="nil"/>
            </w:tcBorders>
            <w:tcMar>
              <w:left w:w="57" w:type="dxa"/>
              <w:right w:w="57" w:type="dxa"/>
            </w:tcMar>
            <w:vAlign w:val="center"/>
          </w:tcPr>
          <w:p w14:paraId="7C3AA4B1">
            <w:pPr>
              <w:keepNext w:val="0"/>
              <w:keepLines w:val="0"/>
              <w:pageBreakBefore w:val="0"/>
              <w:widowControl w:val="0"/>
              <w:tabs>
                <w:tab w:val="left" w:pos="0"/>
              </w:tabs>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lang w:val="en-US" w:eastAsia="zh-CN"/>
              </w:rPr>
              <w:t>1套（</w:t>
            </w:r>
            <w:r>
              <w:rPr>
                <w:rFonts w:hint="eastAsia" w:ascii="宋体" w:hAnsi="宋体"/>
                <w:sz w:val="18"/>
                <w:szCs w:val="18"/>
              </w:rPr>
              <w:t>1</w:t>
            </w:r>
            <w:r>
              <w:rPr>
                <w:rFonts w:hint="eastAsia" w:ascii="宋体" w:hAnsi="宋体"/>
                <w:sz w:val="18"/>
                <w:szCs w:val="18"/>
                <w:lang w:val="en-US" w:eastAsia="zh-CN"/>
              </w:rPr>
              <w:t>2件）</w:t>
            </w:r>
          </w:p>
        </w:tc>
        <w:tc>
          <w:tcPr>
            <w:tcW w:w="1280" w:type="pct"/>
            <w:tcBorders>
              <w:top w:val="single" w:color="auto" w:sz="8" w:space="0"/>
              <w:tl2br w:val="nil"/>
              <w:tr2bl w:val="nil"/>
            </w:tcBorders>
            <w:vAlign w:val="center"/>
          </w:tcPr>
          <w:p w14:paraId="7C3AA4B2">
            <w:pPr>
              <w:keepNext w:val="0"/>
              <w:keepLines w:val="0"/>
              <w:pageBreakBefore w:val="0"/>
              <w:widowControl w:val="0"/>
              <w:tabs>
                <w:tab w:val="left" w:pos="0"/>
              </w:tabs>
              <w:kinsoku/>
              <w:wordWrap/>
              <w:overflowPunct/>
              <w:topLinePunct w:val="0"/>
              <w:autoSpaceDE/>
              <w:autoSpaceDN/>
              <w:bidi w:val="0"/>
              <w:adjustRightInd w:val="0"/>
              <w:spacing w:line="279" w:lineRule="auto"/>
              <w:jc w:val="center"/>
              <w:textAlignment w:val="auto"/>
              <w:rPr>
                <w:rFonts w:ascii="宋体" w:hAnsi="宋体" w:cs="宋体"/>
                <w:kern w:val="0"/>
                <w:sz w:val="18"/>
                <w:szCs w:val="18"/>
              </w:rPr>
            </w:pPr>
            <w:r>
              <w:rPr>
                <w:rFonts w:hint="eastAsia" w:ascii="宋体" w:hAnsi="宋体"/>
                <w:sz w:val="18"/>
                <w:szCs w:val="18"/>
                <w:lang w:val="en-US" w:eastAsia="zh-CN"/>
              </w:rPr>
              <w:t>≥1</w:t>
            </w:r>
            <w:r>
              <w:rPr>
                <w:rFonts w:hint="eastAsia" w:ascii="宋体" w:hAnsi="宋体"/>
                <w:sz w:val="18"/>
                <w:szCs w:val="18"/>
              </w:rPr>
              <w:t>2</w:t>
            </w:r>
            <w:r>
              <w:rPr>
                <w:rFonts w:hint="eastAsia" w:ascii="宋体" w:hAnsi="宋体"/>
                <w:sz w:val="18"/>
                <w:szCs w:val="18"/>
                <w:lang w:val="en-US" w:eastAsia="zh-CN"/>
              </w:rPr>
              <w:t>0件</w:t>
            </w:r>
          </w:p>
        </w:tc>
      </w:tr>
      <w:tr w14:paraId="7C3AA4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845" w:type="pct"/>
            <w:tcBorders>
              <w:tl2br w:val="nil"/>
              <w:tr2bl w:val="nil"/>
            </w:tcBorders>
            <w:vAlign w:val="center"/>
          </w:tcPr>
          <w:p w14:paraId="7C3AA4B4">
            <w:pPr>
              <w:keepNext w:val="0"/>
              <w:keepLines w:val="0"/>
              <w:pageBreakBefore w:val="0"/>
              <w:widowControl w:val="0"/>
              <w:tabs>
                <w:tab w:val="left" w:pos="0"/>
              </w:tabs>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rPr>
              <w:t>监督抽查</w:t>
            </w:r>
          </w:p>
        </w:tc>
        <w:tc>
          <w:tcPr>
            <w:tcW w:w="1873" w:type="pct"/>
            <w:tcBorders>
              <w:tl2br w:val="nil"/>
              <w:tr2bl w:val="nil"/>
            </w:tcBorders>
            <w:tcMar>
              <w:left w:w="57" w:type="dxa"/>
              <w:right w:w="57" w:type="dxa"/>
            </w:tcMar>
            <w:vAlign w:val="center"/>
          </w:tcPr>
          <w:p w14:paraId="7C3AA4B5">
            <w:pPr>
              <w:keepNext w:val="0"/>
              <w:keepLines w:val="0"/>
              <w:pageBreakBefore w:val="0"/>
              <w:widowControl w:val="0"/>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lang w:val="en-US" w:eastAsia="zh-CN"/>
              </w:rPr>
              <w:t>1套（</w:t>
            </w:r>
            <w:r>
              <w:rPr>
                <w:rFonts w:hint="eastAsia" w:ascii="宋体" w:hAnsi="宋体"/>
                <w:sz w:val="18"/>
                <w:szCs w:val="18"/>
              </w:rPr>
              <w:t>1</w:t>
            </w:r>
            <w:r>
              <w:rPr>
                <w:rFonts w:hint="eastAsia" w:ascii="宋体" w:hAnsi="宋体"/>
                <w:sz w:val="18"/>
                <w:szCs w:val="18"/>
                <w:lang w:val="en-US" w:eastAsia="zh-CN"/>
              </w:rPr>
              <w:t>2件）</w:t>
            </w:r>
          </w:p>
        </w:tc>
        <w:tc>
          <w:tcPr>
            <w:tcW w:w="1280" w:type="pct"/>
            <w:tcBorders>
              <w:tl2br w:val="nil"/>
              <w:tr2bl w:val="nil"/>
            </w:tcBorders>
            <w:vAlign w:val="center"/>
          </w:tcPr>
          <w:p w14:paraId="7C3AA4B6">
            <w:pPr>
              <w:keepNext w:val="0"/>
              <w:keepLines w:val="0"/>
              <w:pageBreakBefore w:val="0"/>
              <w:widowControl w:val="0"/>
              <w:tabs>
                <w:tab w:val="left" w:pos="0"/>
              </w:tabs>
              <w:kinsoku/>
              <w:wordWrap/>
              <w:overflowPunct/>
              <w:topLinePunct w:val="0"/>
              <w:autoSpaceDE/>
              <w:autoSpaceDN/>
              <w:bidi w:val="0"/>
              <w:adjustRightInd w:val="0"/>
              <w:snapToGrid w:val="0"/>
              <w:spacing w:line="279" w:lineRule="auto"/>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p>
        </w:tc>
      </w:tr>
      <w:tr w14:paraId="7C3AA4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845" w:type="pct"/>
            <w:tcBorders>
              <w:bottom w:val="single" w:color="auto" w:sz="8" w:space="0"/>
              <w:tl2br w:val="nil"/>
              <w:tr2bl w:val="nil"/>
            </w:tcBorders>
            <w:vAlign w:val="center"/>
          </w:tcPr>
          <w:p w14:paraId="7C3AA4B8">
            <w:pPr>
              <w:keepNext w:val="0"/>
              <w:keepLines w:val="0"/>
              <w:pageBreakBefore w:val="0"/>
              <w:widowControl w:val="0"/>
              <w:tabs>
                <w:tab w:val="left" w:pos="0"/>
              </w:tabs>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rPr>
              <w:t>监督检测</w:t>
            </w:r>
          </w:p>
        </w:tc>
        <w:tc>
          <w:tcPr>
            <w:tcW w:w="1873" w:type="pct"/>
            <w:tcBorders>
              <w:bottom w:val="single" w:color="auto" w:sz="8" w:space="0"/>
              <w:tl2br w:val="nil"/>
              <w:tr2bl w:val="nil"/>
            </w:tcBorders>
            <w:tcMar>
              <w:left w:w="57" w:type="dxa"/>
              <w:right w:w="57" w:type="dxa"/>
            </w:tcMar>
            <w:vAlign w:val="center"/>
          </w:tcPr>
          <w:p w14:paraId="7C3AA4B9">
            <w:pPr>
              <w:keepNext w:val="0"/>
              <w:keepLines w:val="0"/>
              <w:pageBreakBefore w:val="0"/>
              <w:widowControl w:val="0"/>
              <w:kinsoku/>
              <w:wordWrap/>
              <w:overflowPunct/>
              <w:topLinePunct w:val="0"/>
              <w:autoSpaceDE/>
              <w:autoSpaceDN/>
              <w:bidi w:val="0"/>
              <w:adjustRightInd w:val="0"/>
              <w:spacing w:line="279" w:lineRule="auto"/>
              <w:jc w:val="center"/>
              <w:textAlignment w:val="auto"/>
              <w:rPr>
                <w:rFonts w:ascii="宋体" w:hAnsi="宋体"/>
                <w:sz w:val="18"/>
                <w:szCs w:val="18"/>
              </w:rPr>
            </w:pPr>
            <w:r>
              <w:rPr>
                <w:rFonts w:hint="eastAsia" w:ascii="宋体" w:hAnsi="宋体"/>
                <w:sz w:val="18"/>
                <w:szCs w:val="18"/>
                <w:lang w:val="en-US" w:eastAsia="zh-CN"/>
              </w:rPr>
              <w:t>1套（</w:t>
            </w:r>
            <w:r>
              <w:rPr>
                <w:rFonts w:hint="eastAsia" w:ascii="宋体" w:hAnsi="宋体"/>
                <w:sz w:val="18"/>
                <w:szCs w:val="18"/>
              </w:rPr>
              <w:t>1</w:t>
            </w:r>
            <w:r>
              <w:rPr>
                <w:rFonts w:hint="eastAsia" w:ascii="宋体" w:hAnsi="宋体"/>
                <w:sz w:val="18"/>
                <w:szCs w:val="18"/>
                <w:lang w:val="en-US" w:eastAsia="zh-CN"/>
              </w:rPr>
              <w:t>2件）</w:t>
            </w:r>
          </w:p>
        </w:tc>
        <w:tc>
          <w:tcPr>
            <w:tcW w:w="1280" w:type="pct"/>
            <w:tcBorders>
              <w:bottom w:val="single" w:color="auto" w:sz="8" w:space="0"/>
              <w:tl2br w:val="nil"/>
              <w:tr2bl w:val="nil"/>
            </w:tcBorders>
            <w:vAlign w:val="center"/>
          </w:tcPr>
          <w:p w14:paraId="7C3AA4BA">
            <w:pPr>
              <w:keepNext w:val="0"/>
              <w:keepLines w:val="0"/>
              <w:pageBreakBefore w:val="0"/>
              <w:widowControl w:val="0"/>
              <w:tabs>
                <w:tab w:val="left" w:pos="0"/>
              </w:tabs>
              <w:kinsoku/>
              <w:wordWrap/>
              <w:overflowPunct/>
              <w:topLinePunct w:val="0"/>
              <w:autoSpaceDE/>
              <w:autoSpaceDN/>
              <w:bidi w:val="0"/>
              <w:adjustRightInd w:val="0"/>
              <w:snapToGrid w:val="0"/>
              <w:spacing w:line="279" w:lineRule="auto"/>
              <w:jc w:val="center"/>
              <w:textAlignment w:val="auto"/>
              <w:rPr>
                <w:rFonts w:ascii="宋体" w:hAnsi="宋体" w:cs="宋体"/>
                <w:kern w:val="0"/>
                <w:sz w:val="18"/>
                <w:szCs w:val="18"/>
              </w:rPr>
            </w:pPr>
            <w:r>
              <w:rPr>
                <w:rFonts w:hint="eastAsia" w:ascii="宋体" w:hAnsi="宋体"/>
                <w:sz w:val="18"/>
                <w:szCs w:val="18"/>
                <w:lang w:val="en-US" w:eastAsia="zh-CN"/>
              </w:rPr>
              <w:t>≥1</w:t>
            </w:r>
            <w:r>
              <w:rPr>
                <w:rFonts w:hint="eastAsia" w:ascii="宋体" w:hAnsi="宋体"/>
                <w:sz w:val="18"/>
                <w:szCs w:val="18"/>
              </w:rPr>
              <w:t>2</w:t>
            </w:r>
            <w:r>
              <w:rPr>
                <w:rFonts w:hint="eastAsia" w:ascii="宋体" w:hAnsi="宋体"/>
                <w:sz w:val="18"/>
                <w:szCs w:val="18"/>
                <w:lang w:val="en-US" w:eastAsia="zh-CN"/>
              </w:rPr>
              <w:t>0件</w:t>
            </w:r>
          </w:p>
        </w:tc>
      </w:tr>
      <w:tr w14:paraId="7C3AA4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5000" w:type="pct"/>
            <w:gridSpan w:val="3"/>
            <w:tcBorders>
              <w:top w:val="single" w:color="auto" w:sz="8" w:space="0"/>
            </w:tcBorders>
            <w:vAlign w:val="center"/>
          </w:tcPr>
          <w:p w14:paraId="741E0764">
            <w:pPr>
              <w:keepNext w:val="0"/>
              <w:keepLines w:val="0"/>
              <w:pageBreakBefore w:val="0"/>
              <w:widowControl w:val="0"/>
              <w:kinsoku/>
              <w:wordWrap/>
              <w:overflowPunct/>
              <w:topLinePunct w:val="0"/>
              <w:autoSpaceDE/>
              <w:autoSpaceDN/>
              <w:bidi w:val="0"/>
              <w:adjustRightInd w:val="0"/>
              <w:snapToGrid/>
              <w:spacing w:line="360" w:lineRule="exact"/>
              <w:ind w:left="0" w:leftChars="0" w:firstLine="360" w:firstLineChars="200"/>
              <w:jc w:val="left"/>
              <w:textAlignment w:val="auto"/>
              <w:rPr>
                <w:rFonts w:hint="eastAsia" w:ascii="宋体" w:hAnsi="宋体"/>
                <w:sz w:val="18"/>
                <w:szCs w:val="18"/>
              </w:rPr>
            </w:pPr>
            <w:r>
              <w:rPr>
                <w:rFonts w:hint="eastAsia" w:ascii="宋体" w:hAnsi="宋体"/>
                <w:sz w:val="18"/>
                <w:szCs w:val="18"/>
              </w:rPr>
              <w:t>说明：</w:t>
            </w:r>
          </w:p>
          <w:p w14:paraId="22588DAF">
            <w:pPr>
              <w:keepNext w:val="0"/>
              <w:keepLines w:val="0"/>
              <w:pageBreakBefore w:val="0"/>
              <w:widowControl w:val="0"/>
              <w:kinsoku/>
              <w:wordWrap/>
              <w:overflowPunct/>
              <w:topLinePunct w:val="0"/>
              <w:autoSpaceDE/>
              <w:autoSpaceDN/>
              <w:bidi w:val="0"/>
              <w:adjustRightInd w:val="0"/>
              <w:snapToGrid/>
              <w:spacing w:line="360" w:lineRule="exact"/>
              <w:ind w:left="0" w:leftChars="0" w:firstLine="360" w:firstLineChars="200"/>
              <w:jc w:val="left"/>
              <w:textAlignment w:val="auto"/>
              <w:rPr>
                <w:rFonts w:hint="eastAsia" w:ascii="宋体" w:hAnsi="宋体"/>
                <w:sz w:val="18"/>
                <w:szCs w:val="18"/>
              </w:rPr>
            </w:pPr>
            <w:r>
              <w:rPr>
                <w:rFonts w:hint="eastAsia" w:ascii="宋体" w:hAnsi="宋体"/>
                <w:sz w:val="18"/>
                <w:szCs w:val="18"/>
              </w:rPr>
              <w:t>1.型式检验</w:t>
            </w:r>
            <w:r>
              <w:rPr>
                <w:rFonts w:hint="eastAsia" w:ascii="宋体" w:hAnsi="宋体"/>
                <w:sz w:val="18"/>
                <w:szCs w:val="18"/>
                <w:lang w:eastAsia="zh-CN"/>
              </w:rPr>
              <w:t>、</w:t>
            </w:r>
            <w:r>
              <w:rPr>
                <w:rFonts w:hint="eastAsia" w:ascii="宋体" w:hAnsi="宋体"/>
                <w:sz w:val="18"/>
                <w:szCs w:val="18"/>
              </w:rPr>
              <w:t>监督抽查</w:t>
            </w:r>
            <w:r>
              <w:rPr>
                <w:rFonts w:hint="eastAsia" w:ascii="宋体" w:hAnsi="宋体"/>
                <w:sz w:val="18"/>
                <w:szCs w:val="18"/>
                <w:lang w:val="en-US" w:eastAsia="zh-CN"/>
              </w:rPr>
              <w:t>和</w:t>
            </w:r>
            <w:r>
              <w:rPr>
                <w:rFonts w:hint="eastAsia" w:ascii="宋体" w:hAnsi="宋体"/>
                <w:sz w:val="18"/>
                <w:szCs w:val="18"/>
              </w:rPr>
              <w:t>监督检测</w:t>
            </w:r>
            <w:r>
              <w:rPr>
                <w:rFonts w:hint="eastAsia" w:ascii="宋体" w:hAnsi="宋体"/>
                <w:sz w:val="18"/>
                <w:szCs w:val="18"/>
                <w:lang w:val="en-US" w:eastAsia="zh-CN"/>
              </w:rPr>
              <w:t>的</w:t>
            </w:r>
            <w:r>
              <w:rPr>
                <w:rFonts w:hint="eastAsia" w:ascii="宋体" w:hAnsi="宋体"/>
                <w:sz w:val="18"/>
                <w:szCs w:val="18"/>
              </w:rPr>
              <w:t>样品应是一年内生产的并经检测合格、未经使用的产品。</w:t>
            </w:r>
          </w:p>
          <w:p w14:paraId="68443C5B">
            <w:pPr>
              <w:keepNext w:val="0"/>
              <w:keepLines w:val="0"/>
              <w:pageBreakBefore w:val="0"/>
              <w:widowControl w:val="0"/>
              <w:kinsoku/>
              <w:wordWrap/>
              <w:overflowPunct/>
              <w:topLinePunct w:val="0"/>
              <w:autoSpaceDE/>
              <w:autoSpaceDN/>
              <w:bidi w:val="0"/>
              <w:adjustRightInd w:val="0"/>
              <w:snapToGrid/>
              <w:spacing w:line="360" w:lineRule="exact"/>
              <w:ind w:left="537" w:leftChars="170" w:hanging="180" w:hangingChars="100"/>
              <w:jc w:val="left"/>
              <w:textAlignment w:val="auto"/>
              <w:rPr>
                <w:rFonts w:hint="eastAsia" w:ascii="宋体" w:hAnsi="宋体"/>
                <w:sz w:val="18"/>
                <w:szCs w:val="18"/>
              </w:rPr>
            </w:pPr>
            <w:r>
              <w:rPr>
                <w:rFonts w:hint="eastAsia" w:ascii="宋体" w:hAnsi="宋体"/>
                <w:sz w:val="18"/>
                <w:szCs w:val="18"/>
              </w:rPr>
              <w:t>2.复评检测时，在初次认证抽样基础上，另外抽取</w:t>
            </w:r>
            <w:r>
              <w:rPr>
                <w:rFonts w:hint="eastAsia" w:ascii="宋体" w:hAnsi="宋体"/>
                <w:sz w:val="18"/>
                <w:szCs w:val="18"/>
                <w:lang w:val="en-US" w:eastAsia="zh-CN"/>
              </w:rPr>
              <w:t>样</w:t>
            </w:r>
            <w:r>
              <w:rPr>
                <w:rFonts w:hint="eastAsia" w:ascii="宋体" w:hAnsi="宋体"/>
                <w:sz w:val="18"/>
                <w:szCs w:val="18"/>
              </w:rPr>
              <w:t>品1件(己备案范围内）进行红外光谱检测（和已备案图谱比照)。如果复评时新增对应控制项目关键原材料，按照初次认证抽样原则进行。</w:t>
            </w:r>
          </w:p>
          <w:p w14:paraId="5682BE2D">
            <w:pPr>
              <w:keepNext w:val="0"/>
              <w:keepLines w:val="0"/>
              <w:pageBreakBefore w:val="0"/>
              <w:widowControl w:val="0"/>
              <w:kinsoku/>
              <w:wordWrap/>
              <w:overflowPunct/>
              <w:topLinePunct w:val="0"/>
              <w:autoSpaceDE/>
              <w:autoSpaceDN/>
              <w:bidi w:val="0"/>
              <w:adjustRightInd w:val="0"/>
              <w:snapToGrid/>
              <w:spacing w:line="360" w:lineRule="exact"/>
              <w:ind w:left="537" w:leftChars="170" w:hanging="180" w:hangingChars="100"/>
              <w:jc w:val="left"/>
              <w:textAlignment w:val="auto"/>
              <w:rPr>
                <w:rFonts w:hint="eastAsia" w:ascii="宋体" w:hAnsi="宋体"/>
                <w:sz w:val="18"/>
                <w:szCs w:val="18"/>
              </w:rPr>
            </w:pPr>
            <w:r>
              <w:rPr>
                <w:rFonts w:hint="eastAsia" w:ascii="宋体" w:hAnsi="宋体"/>
                <w:sz w:val="18"/>
                <w:szCs w:val="18"/>
              </w:rPr>
              <w:t>3.初次认证时，样品基数应涵盖变更后需进行检测的零部件/材料对应控制项目，且对应的样品数量均不少于抽样数量</w:t>
            </w:r>
            <w:r>
              <w:rPr>
                <w:rFonts w:hint="eastAsia" w:ascii="宋体" w:hAnsi="宋体"/>
                <w:sz w:val="18"/>
                <w:szCs w:val="18"/>
                <w:lang w:eastAsia="zh-CN"/>
              </w:rPr>
              <w:t>（</w:t>
            </w:r>
            <w:r>
              <w:rPr>
                <w:rFonts w:hint="eastAsia" w:ascii="宋体" w:hAnsi="宋体"/>
                <w:sz w:val="18"/>
                <w:szCs w:val="18"/>
              </w:rPr>
              <w:t>同时申请两种及以上型号时，零部件/材料对应控制项目在所申请的型号中整体覆盖</w:t>
            </w:r>
            <w:r>
              <w:rPr>
                <w:rFonts w:hint="eastAsia" w:ascii="宋体" w:hAnsi="宋体"/>
                <w:sz w:val="18"/>
                <w:szCs w:val="18"/>
                <w:lang w:eastAsia="zh-CN"/>
              </w:rPr>
              <w:t>）</w:t>
            </w:r>
            <w:r>
              <w:rPr>
                <w:rFonts w:hint="eastAsia" w:ascii="宋体" w:hAnsi="宋体"/>
                <w:sz w:val="18"/>
                <w:szCs w:val="18"/>
              </w:rPr>
              <w:t>。由于涉及到光谱备案，所抽样品覆盖对应控制项目的关键原材料，可采取整体覆盖，整体综合判定。</w:t>
            </w:r>
          </w:p>
          <w:p w14:paraId="7FB5395E">
            <w:pPr>
              <w:keepNext w:val="0"/>
              <w:keepLines w:val="0"/>
              <w:pageBreakBefore w:val="0"/>
              <w:widowControl w:val="0"/>
              <w:kinsoku/>
              <w:wordWrap/>
              <w:overflowPunct/>
              <w:topLinePunct w:val="0"/>
              <w:autoSpaceDE/>
              <w:autoSpaceDN/>
              <w:bidi w:val="0"/>
              <w:adjustRightInd w:val="0"/>
              <w:snapToGrid/>
              <w:spacing w:line="360" w:lineRule="exact"/>
              <w:ind w:left="537" w:leftChars="170" w:hanging="180" w:hangingChars="100"/>
              <w:jc w:val="left"/>
              <w:textAlignment w:val="auto"/>
              <w:rPr>
                <w:rFonts w:hint="eastAsia" w:ascii="宋体" w:hAnsi="宋体"/>
                <w:sz w:val="18"/>
                <w:szCs w:val="18"/>
              </w:rPr>
            </w:pPr>
            <w:r>
              <w:rPr>
                <w:rFonts w:hint="eastAsia" w:ascii="宋体" w:hAnsi="宋体"/>
                <w:sz w:val="18"/>
                <w:szCs w:val="18"/>
              </w:rPr>
              <w:t>4.①不同工艺产品由于技术参数不同需单独抽样</w:t>
            </w:r>
            <w:r>
              <w:rPr>
                <w:rFonts w:hint="eastAsia" w:ascii="宋体" w:hAnsi="宋体"/>
                <w:sz w:val="18"/>
                <w:szCs w:val="18"/>
                <w:lang w:eastAsia="zh-CN"/>
              </w:rPr>
              <w:t>；</w:t>
            </w:r>
            <w:r>
              <w:rPr>
                <w:rFonts w:hint="eastAsia" w:ascii="宋体" w:hAnsi="宋体"/>
                <w:sz w:val="18"/>
                <w:szCs w:val="18"/>
              </w:rPr>
              <w:t>②申请同一种工艺的两种及以上型号产品时，选取一</w:t>
            </w:r>
            <w:r>
              <w:rPr>
                <w:rFonts w:hint="eastAsia" w:ascii="宋体" w:hAnsi="宋体"/>
                <w:sz w:val="18"/>
                <w:szCs w:val="18"/>
                <w:lang w:val="en-US" w:eastAsia="zh-CN"/>
              </w:rPr>
              <w:t>种</w:t>
            </w:r>
            <w:r>
              <w:rPr>
                <w:rFonts w:hint="eastAsia" w:ascii="宋体" w:hAnsi="宋体"/>
                <w:sz w:val="18"/>
                <w:szCs w:val="18"/>
              </w:rPr>
              <w:t>型号进行检测，其余型号产品需抽取</w:t>
            </w:r>
            <w:r>
              <w:rPr>
                <w:rFonts w:hint="eastAsia" w:ascii="宋体" w:hAnsi="宋体"/>
                <w:sz w:val="18"/>
                <w:szCs w:val="18"/>
                <w:lang w:val="en-US" w:eastAsia="zh-CN"/>
              </w:rPr>
              <w:t>2</w:t>
            </w:r>
            <w:r>
              <w:rPr>
                <w:rFonts w:hint="eastAsia" w:ascii="宋体" w:hAnsi="宋体"/>
                <w:sz w:val="18"/>
                <w:szCs w:val="18"/>
              </w:rPr>
              <w:t>件</w:t>
            </w:r>
            <w:r>
              <w:rPr>
                <w:rFonts w:hint="eastAsia" w:ascii="宋体" w:hAnsi="宋体"/>
                <w:sz w:val="18"/>
                <w:szCs w:val="18"/>
                <w:lang w:val="en-US" w:eastAsia="zh-CN"/>
              </w:rPr>
              <w:t>样</w:t>
            </w:r>
            <w:r>
              <w:rPr>
                <w:rFonts w:hint="eastAsia" w:ascii="宋体" w:hAnsi="宋体"/>
                <w:sz w:val="18"/>
                <w:szCs w:val="18"/>
              </w:rPr>
              <w:t>品进行摩擦系数检测</w:t>
            </w:r>
            <w:r>
              <w:rPr>
                <w:rFonts w:hint="eastAsia" w:ascii="宋体" w:hAnsi="宋体"/>
                <w:sz w:val="18"/>
                <w:szCs w:val="18"/>
                <w:lang w:eastAsia="zh-CN"/>
              </w:rPr>
              <w:t>；</w:t>
            </w:r>
            <w:r>
              <w:rPr>
                <w:rFonts w:hint="eastAsia" w:ascii="宋体" w:hAnsi="宋体"/>
                <w:sz w:val="18"/>
                <w:szCs w:val="18"/>
              </w:rPr>
              <w:t>③JC型、JC-1型产品不可采用等效样条</w:t>
            </w:r>
            <w:r>
              <w:rPr>
                <w:rFonts w:hint="eastAsia" w:ascii="宋体" w:hAnsi="宋体"/>
                <w:sz w:val="18"/>
                <w:szCs w:val="18"/>
                <w:lang w:eastAsia="zh-CN"/>
              </w:rPr>
              <w:t>，</w:t>
            </w:r>
            <w:r>
              <w:rPr>
                <w:rFonts w:hint="eastAsia" w:ascii="宋体" w:hAnsi="宋体"/>
                <w:sz w:val="18"/>
                <w:szCs w:val="18"/>
              </w:rPr>
              <w:t>BD型、CZC-1型产品能从产品取样的项目必须从产品取样，不能取样的项目需在现场抽取等效样本。</w:t>
            </w:r>
          </w:p>
          <w:p w14:paraId="63E922FE">
            <w:pPr>
              <w:keepNext w:val="0"/>
              <w:keepLines w:val="0"/>
              <w:pageBreakBefore w:val="0"/>
              <w:widowControl w:val="0"/>
              <w:kinsoku/>
              <w:wordWrap/>
              <w:overflowPunct/>
              <w:topLinePunct w:val="0"/>
              <w:autoSpaceDE/>
              <w:autoSpaceDN/>
              <w:bidi w:val="0"/>
              <w:adjustRightInd w:val="0"/>
              <w:snapToGrid/>
              <w:spacing w:line="360" w:lineRule="exact"/>
              <w:ind w:left="537" w:leftChars="170" w:hanging="180" w:hangingChars="100"/>
              <w:jc w:val="left"/>
              <w:textAlignment w:val="auto"/>
              <w:rPr>
                <w:rFonts w:hint="eastAsia" w:ascii="宋体" w:hAnsi="宋体"/>
                <w:sz w:val="18"/>
                <w:szCs w:val="18"/>
              </w:rPr>
            </w:pPr>
            <w:r>
              <w:rPr>
                <w:rFonts w:hint="eastAsia" w:ascii="宋体" w:hAnsi="宋体"/>
                <w:sz w:val="18"/>
                <w:szCs w:val="18"/>
              </w:rPr>
              <w:t>5.扩项型号时，应按照工艺类别分别进行检测，检测项目同</w:t>
            </w:r>
            <w:r>
              <w:rPr>
                <w:rFonts w:hint="eastAsia" w:ascii="宋体" w:hAnsi="宋体"/>
                <w:sz w:val="18"/>
                <w:szCs w:val="18"/>
                <w:highlight w:val="none"/>
                <w:lang w:val="en-US" w:eastAsia="zh-CN"/>
              </w:rPr>
              <w:t>型式检验</w:t>
            </w:r>
            <w:r>
              <w:rPr>
                <w:rFonts w:hint="eastAsia" w:ascii="宋体" w:hAnsi="宋体"/>
                <w:sz w:val="18"/>
                <w:szCs w:val="18"/>
                <w:highlight w:val="none"/>
              </w:rPr>
              <w:t>。</w:t>
            </w:r>
          </w:p>
          <w:p w14:paraId="74B21387">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537" w:leftChars="170" w:hanging="180" w:hangingChars="100"/>
              <w:jc w:val="left"/>
              <w:textAlignment w:val="auto"/>
              <w:rPr>
                <w:rFonts w:ascii="宋体" w:hAnsi="宋体"/>
                <w:sz w:val="18"/>
                <w:szCs w:val="18"/>
              </w:rPr>
            </w:pPr>
            <w:r>
              <w:rPr>
                <w:rFonts w:hint="eastAsia" w:ascii="宋体" w:hAnsi="宋体"/>
                <w:sz w:val="18"/>
                <w:szCs w:val="18"/>
                <w:lang w:val="en-US" w:eastAsia="zh-CN"/>
              </w:rPr>
              <w:t>6</w:t>
            </w:r>
            <w:r>
              <w:rPr>
                <w:rFonts w:ascii="宋体" w:hAnsi="宋体"/>
                <w:sz w:val="18"/>
                <w:szCs w:val="18"/>
              </w:rPr>
              <w:t>.在用户抽样时，不作基数要求；在监督抽查时，生产企业抽样少于抽样基数要求时，以实际库存数量为基数抽取样品；其他情况按抽样基数要求抽样。</w:t>
            </w:r>
          </w:p>
          <w:p w14:paraId="7C3AA4BE">
            <w:pPr>
              <w:keepNext w:val="0"/>
              <w:keepLines w:val="0"/>
              <w:pageBreakBefore w:val="0"/>
              <w:widowControl w:val="0"/>
              <w:kinsoku/>
              <w:wordWrap/>
              <w:overflowPunct/>
              <w:topLinePunct w:val="0"/>
              <w:autoSpaceDE/>
              <w:autoSpaceDN/>
              <w:bidi w:val="0"/>
              <w:adjustRightInd w:val="0"/>
              <w:snapToGrid/>
              <w:spacing w:line="360" w:lineRule="exact"/>
              <w:ind w:left="537" w:leftChars="170" w:hanging="180" w:hangingChars="100"/>
              <w:jc w:val="left"/>
              <w:textAlignment w:val="auto"/>
              <w:rPr>
                <w:rFonts w:ascii="宋体" w:hAnsi="宋体"/>
                <w:sz w:val="18"/>
                <w:szCs w:val="18"/>
              </w:rPr>
            </w:pPr>
            <w:r>
              <w:rPr>
                <w:rFonts w:hint="eastAsia" w:ascii="宋体" w:hAnsi="宋体"/>
                <w:sz w:val="18"/>
                <w:szCs w:val="18"/>
                <w:lang w:val="en-US" w:eastAsia="zh-CN"/>
              </w:rPr>
              <w:t>7</w:t>
            </w:r>
            <w:r>
              <w:rPr>
                <w:rFonts w:ascii="宋体" w:hAnsi="宋体"/>
                <w:sz w:val="18"/>
                <w:szCs w:val="18"/>
              </w:rPr>
              <w:t>.产品监督抽查时，抽取与抽样型号规格、数量相同的备用样品，备用样品封存于抽样生产企业或抽样用户；具体抽样数量可根据检验项目进行调整。</w:t>
            </w:r>
          </w:p>
        </w:tc>
      </w:tr>
    </w:tbl>
    <w:p w14:paraId="7C3AA4C0">
      <w:pPr>
        <w:pStyle w:val="240"/>
        <w:numPr>
          <w:ilvl w:val="3"/>
          <w:numId w:val="32"/>
        </w:numPr>
        <w:tabs>
          <w:tab w:val="left" w:pos="0"/>
        </w:tabs>
        <w:spacing w:after="160" w:line="360" w:lineRule="exact"/>
        <w:rPr>
          <w:rFonts w:ascii="宋体" w:hAnsi="宋体" w:eastAsia="宋体"/>
        </w:rPr>
      </w:pPr>
      <w:r>
        <w:rPr>
          <w:rFonts w:hint="eastAsia" w:ascii="宋体" w:hAnsi="宋体" w:eastAsia="宋体" w:cs="Times New Roman Regular"/>
        </w:rPr>
        <w:t>产品认证抽样除满足</w:t>
      </w:r>
      <w:r>
        <w:rPr>
          <w:rFonts w:ascii="宋体" w:hAnsi="宋体" w:eastAsia="宋体" w:cs="Times New Roman Regular"/>
        </w:rPr>
        <w:t>4.2.1.1</w:t>
      </w:r>
      <w:r>
        <w:rPr>
          <w:rFonts w:hint="eastAsia" w:ascii="宋体" w:hAnsi="宋体" w:eastAsia="宋体" w:cs="Times New Roman Regular"/>
        </w:rPr>
        <w:t>要求外，还需满足下列要求</w:t>
      </w:r>
      <w:r>
        <w:rPr>
          <w:rFonts w:hint="eastAsia" w:ascii="宋体" w:hAnsi="宋体" w:eastAsia="宋体"/>
        </w:rPr>
        <w:t>：</w:t>
      </w:r>
    </w:p>
    <w:p w14:paraId="7C3AA4C1">
      <w:pPr>
        <w:pStyle w:val="235"/>
        <w:spacing w:line="360" w:lineRule="exact"/>
        <w:rPr>
          <w:rFonts w:hAnsi="宋体" w:cs="Times New Roman Regular"/>
        </w:rPr>
      </w:pPr>
      <w:r>
        <w:rPr>
          <w:rFonts w:hAnsi="宋体" w:cs="Times New Roman Regular"/>
        </w:rPr>
        <w:t>a）初次认证时，抽取所申请规格型号的产品进行认证检测。</w:t>
      </w:r>
    </w:p>
    <w:p w14:paraId="7C3AA4C2">
      <w:pPr>
        <w:pStyle w:val="235"/>
        <w:spacing w:line="360" w:lineRule="exact"/>
        <w:rPr>
          <w:rFonts w:hAnsi="宋体" w:cs="Times New Roman Regular"/>
        </w:rPr>
      </w:pPr>
      <w:r>
        <w:rPr>
          <w:rFonts w:hAnsi="宋体" w:cs="Times New Roman Regular"/>
        </w:rPr>
        <w:t>b）复评时，认证单元内抽取具有代表性或广泛应用的规格型号进行认证检测。</w:t>
      </w:r>
    </w:p>
    <w:p w14:paraId="7C3AA4C3">
      <w:pPr>
        <w:pStyle w:val="235"/>
        <w:spacing w:line="360" w:lineRule="exact"/>
        <w:rPr>
          <w:rFonts w:hAnsi="宋体" w:cs="Times New Roman Regular"/>
        </w:rPr>
      </w:pPr>
      <w:r>
        <w:rPr>
          <w:rFonts w:hAnsi="宋体" w:cs="Times New Roman Regular"/>
        </w:rPr>
        <w:t>c）监督检测时，认证单元内抽取任一规格型号的产品进行检测或与扩项检测相结合进行。</w:t>
      </w:r>
    </w:p>
    <w:p w14:paraId="7C3AA4C4">
      <w:pPr>
        <w:pStyle w:val="235"/>
        <w:spacing w:line="360" w:lineRule="exact"/>
        <w:rPr>
          <w:rFonts w:hAnsi="宋体" w:cs="黑体"/>
        </w:rPr>
      </w:pPr>
      <w:r>
        <w:rPr>
          <w:rFonts w:hAnsi="宋体" w:cs="Times New Roman Regular"/>
        </w:rPr>
        <w:t>d）认证检测可采</w:t>
      </w:r>
      <w:r>
        <w:rPr>
          <w:rFonts w:hint="eastAsia" w:hAnsi="宋体" w:cs="Times New Roman Regular"/>
        </w:rPr>
        <w:t>信1年内国家铁路局产品监督抽查检测结果。</w:t>
      </w:r>
    </w:p>
    <w:p w14:paraId="7C3AA4C5">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32"/>
    <w:p w14:paraId="7C3AA4C6">
      <w:pPr>
        <w:pStyle w:val="235"/>
      </w:pPr>
      <w:r>
        <w:rPr>
          <w:rFonts w:hint="eastAsia"/>
        </w:rPr>
        <w:t>生产企业或用户（产品认证时，由认证机构确认用户现场）。</w:t>
      </w:r>
    </w:p>
    <w:p w14:paraId="7C3AA4C7">
      <w:pPr>
        <w:pStyle w:val="240"/>
        <w:numPr>
          <w:ilvl w:val="2"/>
          <w:numId w:val="0"/>
        </w:numPr>
        <w:spacing w:before="156" w:beforeLines="50" w:after="156" w:afterLines="50"/>
      </w:pPr>
      <w:bookmarkStart w:id="33" w:name="_Hlk181821412"/>
      <w:r>
        <w:rPr>
          <w:rFonts w:hint="eastAsia"/>
        </w:rPr>
        <w:t>4.2.3  抽样要求</w:t>
      </w:r>
    </w:p>
    <w:bookmarkEnd w:id="33"/>
    <w:p w14:paraId="7C3AA4C8">
      <w:pPr>
        <w:pStyle w:val="240"/>
        <w:numPr>
          <w:ilvl w:val="2"/>
          <w:numId w:val="0"/>
        </w:numPr>
        <w:spacing w:after="156" w:afterLines="50" w:line="360" w:lineRule="exact"/>
        <w:rPr>
          <w:rFonts w:ascii="Times New Roman" w:hAnsi="Times New Roman" w:eastAsia="宋体"/>
          <w:szCs w:val="22"/>
        </w:rPr>
      </w:pPr>
      <w:bookmarkStart w:id="34" w:name="_Toc15051"/>
      <w:bookmarkStart w:id="35"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7C3AA4C9">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7C3AA4CA">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7C3AA4CB">
      <w:pPr>
        <w:pStyle w:val="236"/>
        <w:numPr>
          <w:ilvl w:val="1"/>
          <w:numId w:val="32"/>
        </w:numPr>
        <w:spacing w:before="156" w:after="156"/>
        <w:rPr>
          <w:rFonts w:ascii="Times New Roman"/>
        </w:rPr>
      </w:pPr>
      <w:bookmarkStart w:id="36" w:name="_Toc200011552"/>
      <w:r>
        <w:rPr>
          <w:rFonts w:hint="eastAsia" w:ascii="Times New Roman"/>
        </w:rPr>
        <w:t>检验条件</w:t>
      </w:r>
      <w:bookmarkEnd w:id="34"/>
      <w:bookmarkEnd w:id="36"/>
    </w:p>
    <w:bookmarkEnd w:id="35"/>
    <w:p w14:paraId="7C3AA4CC">
      <w:pPr>
        <w:pStyle w:val="240"/>
        <w:numPr>
          <w:ilvl w:val="2"/>
          <w:numId w:val="0"/>
        </w:numPr>
        <w:tabs>
          <w:tab w:val="center" w:pos="4201"/>
          <w:tab w:val="right" w:leader="dot" w:pos="9298"/>
        </w:tabs>
        <w:spacing w:before="156" w:beforeLines="50" w:after="156" w:afterLines="50"/>
        <w:rPr>
          <w:rFonts w:hAnsi="黑体" w:cs="黑体"/>
        </w:rPr>
      </w:pPr>
      <w:bookmarkStart w:id="37" w:name="_Hlk181821486"/>
      <w:r>
        <w:rPr>
          <w:rFonts w:hint="eastAsia" w:hAnsi="黑体" w:cs="黑体"/>
        </w:rPr>
        <w:t>4.3.1  检验环境条件</w:t>
      </w:r>
    </w:p>
    <w:bookmarkEnd w:id="37"/>
    <w:p w14:paraId="7C3AA4CE">
      <w:pPr>
        <w:tabs>
          <w:tab w:val="left" w:pos="0"/>
        </w:tabs>
        <w:autoSpaceDE w:val="0"/>
        <w:autoSpaceDN w:val="0"/>
        <w:spacing w:line="360" w:lineRule="exact"/>
        <w:ind w:firstLine="420" w:firstLineChars="200"/>
        <w:rPr>
          <w:rFonts w:ascii="宋体" w:hAnsi="宋体"/>
        </w:rPr>
      </w:pPr>
      <w:r>
        <w:rPr>
          <w:rFonts w:hint="eastAsia" w:ascii="宋体" w:hAnsi="宋体"/>
        </w:rPr>
        <w:t>检验环境条件按所依据的标准规定的试验条件执行</w:t>
      </w:r>
      <w:r>
        <w:rPr>
          <w:rFonts w:ascii="宋体" w:hAnsi="宋体"/>
        </w:rPr>
        <w:t>。</w:t>
      </w:r>
    </w:p>
    <w:p w14:paraId="7C3AA4C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14:paraId="7C3AA4D0">
      <w:pPr>
        <w:pStyle w:val="235"/>
      </w:pPr>
      <w:r>
        <w:rPr>
          <w:rFonts w:hint="eastAsia"/>
        </w:rPr>
        <w:t>检验用主要仪器仪表及设备应符合表</w:t>
      </w:r>
      <w:r>
        <w:rPr>
          <w:rFonts w:hint="eastAsia"/>
          <w:lang w:val="en-US" w:eastAsia="zh-CN"/>
        </w:rPr>
        <w:t>7</w:t>
      </w:r>
      <w:r>
        <w:rPr>
          <w:rFonts w:hint="eastAsia"/>
        </w:rPr>
        <w:t>的要求。</w:t>
      </w:r>
    </w:p>
    <w:p w14:paraId="4CC2A41B">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38" w:name="_Toc26116"/>
      <w:r>
        <w:rPr>
          <w:rFonts w:hint="eastAsia" w:ascii="黑体" w:hAnsi="黑体" w:eastAsia="黑体"/>
          <w:kern w:val="0"/>
          <w:szCs w:val="20"/>
          <w:highlight w:val="none"/>
        </w:rPr>
        <w:t xml:space="preserve">表 </w:t>
      </w:r>
      <w:r>
        <w:rPr>
          <w:rFonts w:hint="eastAsia" w:ascii="黑体" w:hAnsi="黑体" w:eastAsia="黑体"/>
          <w:kern w:val="0"/>
          <w:szCs w:val="20"/>
          <w:highlight w:val="none"/>
          <w:lang w:val="en-US" w:eastAsia="zh-CN"/>
        </w:rPr>
        <w:t>7</w:t>
      </w:r>
      <w:r>
        <w:rPr>
          <w:rFonts w:hint="eastAsia" w:ascii="黑体" w:hAnsi="黑体" w:eastAsia="黑体"/>
          <w:kern w:val="0"/>
          <w:szCs w:val="20"/>
          <w:highlight w:val="none"/>
        </w:rPr>
        <w:t xml:space="preserve">  检</w:t>
      </w:r>
      <w:r>
        <w:rPr>
          <w:rFonts w:hint="eastAsia" w:ascii="黑体" w:hAnsi="黑体" w:eastAsia="黑体"/>
          <w:kern w:val="0"/>
          <w:szCs w:val="20"/>
        </w:rPr>
        <w:t>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622"/>
        <w:gridCol w:w="2622"/>
        <w:gridCol w:w="1075"/>
      </w:tblGrid>
      <w:tr w14:paraId="7B640B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tblHeader/>
          <w:jc w:val="center"/>
        </w:trPr>
        <w:tc>
          <w:tcPr>
            <w:tcW w:w="735" w:type="dxa"/>
            <w:vMerge w:val="restart"/>
            <w:vAlign w:val="center"/>
          </w:tcPr>
          <w:p w14:paraId="621E7959">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序号</w:t>
            </w:r>
          </w:p>
        </w:tc>
        <w:tc>
          <w:tcPr>
            <w:tcW w:w="2516" w:type="dxa"/>
            <w:vMerge w:val="restart"/>
            <w:vAlign w:val="center"/>
          </w:tcPr>
          <w:p w14:paraId="4622277E">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仪器仪表及设备名称</w:t>
            </w:r>
          </w:p>
        </w:tc>
        <w:tc>
          <w:tcPr>
            <w:tcW w:w="5244" w:type="dxa"/>
            <w:gridSpan w:val="2"/>
            <w:vAlign w:val="center"/>
          </w:tcPr>
          <w:p w14:paraId="2751F6A6">
            <w:pPr>
              <w:tabs>
                <w:tab w:val="left" w:pos="0"/>
              </w:tabs>
              <w:adjustRightInd/>
              <w:snapToGrid w:val="0"/>
              <w:spacing w:line="278" w:lineRule="auto"/>
              <w:jc w:val="center"/>
              <w:rPr>
                <w:rFonts w:ascii="宋体" w:hAnsi="宋体"/>
                <w:sz w:val="18"/>
                <w:szCs w:val="18"/>
              </w:rPr>
            </w:pPr>
            <w:r>
              <w:rPr>
                <w:rFonts w:ascii="宋体" w:hAnsi="宋体"/>
                <w:sz w:val="18"/>
                <w:szCs w:val="18"/>
              </w:rPr>
              <w:t>规格</w:t>
            </w:r>
          </w:p>
        </w:tc>
        <w:tc>
          <w:tcPr>
            <w:tcW w:w="1075" w:type="dxa"/>
            <w:vMerge w:val="restart"/>
            <w:vAlign w:val="center"/>
          </w:tcPr>
          <w:p w14:paraId="0E700B09">
            <w:pPr>
              <w:tabs>
                <w:tab w:val="left" w:pos="0"/>
              </w:tabs>
              <w:adjustRightInd/>
              <w:snapToGrid w:val="0"/>
              <w:spacing w:line="278" w:lineRule="auto"/>
              <w:jc w:val="center"/>
              <w:rPr>
                <w:rFonts w:ascii="宋体" w:hAnsi="宋体"/>
                <w:sz w:val="18"/>
                <w:szCs w:val="18"/>
              </w:rPr>
            </w:pPr>
            <w:r>
              <w:rPr>
                <w:rFonts w:ascii="宋体" w:hAnsi="宋体"/>
                <w:sz w:val="18"/>
                <w:szCs w:val="18"/>
              </w:rPr>
              <w:t>备注</w:t>
            </w:r>
          </w:p>
        </w:tc>
      </w:tr>
      <w:tr w14:paraId="5DA00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4823700F">
            <w:pPr>
              <w:tabs>
                <w:tab w:val="left" w:pos="0"/>
              </w:tabs>
              <w:adjustRightInd/>
              <w:snapToGrid w:val="0"/>
              <w:spacing w:line="278" w:lineRule="auto"/>
              <w:jc w:val="center"/>
              <w:rPr>
                <w:rFonts w:ascii="宋体" w:hAnsi="宋体"/>
                <w:spacing w:val="-2"/>
                <w:sz w:val="18"/>
                <w:szCs w:val="18"/>
              </w:rPr>
            </w:pPr>
          </w:p>
        </w:tc>
        <w:tc>
          <w:tcPr>
            <w:tcW w:w="2516" w:type="dxa"/>
            <w:vMerge w:val="continue"/>
            <w:tcBorders>
              <w:bottom w:val="single" w:color="auto" w:sz="8" w:space="0"/>
            </w:tcBorders>
            <w:vAlign w:val="center"/>
          </w:tcPr>
          <w:p w14:paraId="128EC8FE">
            <w:pPr>
              <w:tabs>
                <w:tab w:val="left" w:pos="0"/>
              </w:tabs>
              <w:adjustRightInd/>
              <w:snapToGrid w:val="0"/>
              <w:spacing w:line="278" w:lineRule="auto"/>
              <w:jc w:val="center"/>
              <w:rPr>
                <w:rFonts w:ascii="宋体" w:hAnsi="宋体"/>
                <w:spacing w:val="-2"/>
                <w:sz w:val="18"/>
                <w:szCs w:val="18"/>
              </w:rPr>
            </w:pPr>
          </w:p>
        </w:tc>
        <w:tc>
          <w:tcPr>
            <w:tcW w:w="2622" w:type="dxa"/>
            <w:tcBorders>
              <w:bottom w:val="single" w:color="auto" w:sz="8" w:space="0"/>
            </w:tcBorders>
            <w:vAlign w:val="center"/>
          </w:tcPr>
          <w:p w14:paraId="0AC16E13">
            <w:pPr>
              <w:tabs>
                <w:tab w:val="left" w:pos="0"/>
              </w:tabs>
              <w:adjustRightInd/>
              <w:snapToGrid w:val="0"/>
              <w:spacing w:line="278" w:lineRule="auto"/>
              <w:jc w:val="center"/>
              <w:rPr>
                <w:rFonts w:ascii="宋体" w:hAnsi="宋体"/>
                <w:sz w:val="18"/>
                <w:szCs w:val="18"/>
              </w:rPr>
            </w:pPr>
            <w:r>
              <w:rPr>
                <w:rFonts w:ascii="宋体" w:hAnsi="宋体"/>
                <w:sz w:val="18"/>
                <w:szCs w:val="18"/>
              </w:rPr>
              <w:t>量程</w:t>
            </w:r>
          </w:p>
        </w:tc>
        <w:tc>
          <w:tcPr>
            <w:tcW w:w="2622" w:type="dxa"/>
            <w:tcBorders>
              <w:bottom w:val="single" w:color="auto" w:sz="8" w:space="0"/>
            </w:tcBorders>
            <w:vAlign w:val="center"/>
          </w:tcPr>
          <w:p w14:paraId="39A8926A">
            <w:pPr>
              <w:tabs>
                <w:tab w:val="left" w:pos="0"/>
              </w:tabs>
              <w:adjustRightInd/>
              <w:snapToGrid w:val="0"/>
              <w:spacing w:line="278" w:lineRule="auto"/>
              <w:jc w:val="center"/>
              <w:rPr>
                <w:rFonts w:ascii="宋体" w:hAnsi="宋体"/>
                <w:sz w:val="18"/>
                <w:szCs w:val="18"/>
              </w:rPr>
            </w:pPr>
            <w:r>
              <w:rPr>
                <w:rFonts w:ascii="宋体" w:hAnsi="宋体"/>
                <w:sz w:val="18"/>
                <w:szCs w:val="18"/>
              </w:rPr>
              <w:t>准确度/分度值</w:t>
            </w:r>
          </w:p>
        </w:tc>
        <w:tc>
          <w:tcPr>
            <w:tcW w:w="1075" w:type="dxa"/>
            <w:vMerge w:val="continue"/>
            <w:tcBorders>
              <w:bottom w:val="single" w:color="auto" w:sz="8" w:space="0"/>
            </w:tcBorders>
            <w:vAlign w:val="center"/>
          </w:tcPr>
          <w:p w14:paraId="1305B93D">
            <w:pPr>
              <w:tabs>
                <w:tab w:val="left" w:pos="0"/>
              </w:tabs>
              <w:adjustRightInd/>
              <w:snapToGrid w:val="0"/>
              <w:spacing w:line="278" w:lineRule="auto"/>
              <w:jc w:val="center"/>
              <w:rPr>
                <w:rFonts w:ascii="宋体" w:hAnsi="宋体"/>
                <w:sz w:val="18"/>
                <w:szCs w:val="18"/>
              </w:rPr>
            </w:pPr>
          </w:p>
        </w:tc>
      </w:tr>
      <w:tr w14:paraId="4F67B4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60119AE3">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ascii="宋体" w:hAnsi="宋体"/>
                <w:spacing w:val="-2"/>
                <w:sz w:val="18"/>
                <w:szCs w:val="18"/>
              </w:rPr>
              <w:t>1</w:t>
            </w:r>
          </w:p>
        </w:tc>
        <w:tc>
          <w:tcPr>
            <w:tcW w:w="2516" w:type="dxa"/>
            <w:tcBorders>
              <w:bottom w:val="single" w:color="auto" w:sz="4" w:space="0"/>
            </w:tcBorders>
            <w:vAlign w:val="center"/>
          </w:tcPr>
          <w:p w14:paraId="1E6FCFDB">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hint="eastAsia" w:ascii="宋体" w:hAnsi="宋体"/>
                <w:spacing w:val="-2"/>
                <w:sz w:val="18"/>
                <w:szCs w:val="18"/>
              </w:rPr>
              <w:t>电子万能材料试验机</w:t>
            </w:r>
          </w:p>
        </w:tc>
        <w:tc>
          <w:tcPr>
            <w:tcW w:w="2622" w:type="dxa"/>
            <w:tcBorders>
              <w:bottom w:val="single" w:color="auto" w:sz="4" w:space="0"/>
            </w:tcBorders>
            <w:vAlign w:val="center"/>
          </w:tcPr>
          <w:p w14:paraId="4285D2C9">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hint="eastAsia" w:ascii="宋体" w:hAnsi="宋体"/>
                <w:sz w:val="18"/>
                <w:szCs w:val="18"/>
              </w:rPr>
              <w:t>0～30 kN</w:t>
            </w:r>
          </w:p>
        </w:tc>
        <w:tc>
          <w:tcPr>
            <w:tcW w:w="2622" w:type="dxa"/>
            <w:tcBorders>
              <w:bottom w:val="single" w:color="auto" w:sz="4" w:space="0"/>
            </w:tcBorders>
            <w:vAlign w:val="center"/>
          </w:tcPr>
          <w:p w14:paraId="22F434C6">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hint="default" w:ascii="宋体" w:hAnsi="宋体" w:eastAsia="宋体"/>
                <w:spacing w:val="-3"/>
                <w:sz w:val="18"/>
                <w:szCs w:val="18"/>
                <w:lang w:val="en-US" w:eastAsia="zh-CN"/>
              </w:rPr>
            </w:pPr>
            <w:r>
              <w:rPr>
                <w:rFonts w:hint="eastAsia" w:ascii="宋体" w:hAnsi="宋体"/>
                <w:spacing w:val="-3"/>
                <w:sz w:val="18"/>
                <w:szCs w:val="18"/>
                <w:lang w:val="en-US" w:eastAsia="zh-CN"/>
              </w:rPr>
              <w:t>1.0级</w:t>
            </w:r>
          </w:p>
        </w:tc>
        <w:tc>
          <w:tcPr>
            <w:tcW w:w="1075" w:type="dxa"/>
            <w:tcBorders>
              <w:bottom w:val="single" w:color="auto" w:sz="4" w:space="0"/>
            </w:tcBorders>
            <w:vAlign w:val="center"/>
          </w:tcPr>
          <w:p w14:paraId="0D995BE9">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5CE282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587783C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ascii="宋体" w:hAnsi="宋体"/>
                <w:spacing w:val="-2"/>
                <w:sz w:val="18"/>
                <w:szCs w:val="18"/>
              </w:rPr>
              <w:t>2</w:t>
            </w:r>
          </w:p>
        </w:tc>
        <w:tc>
          <w:tcPr>
            <w:tcW w:w="2516" w:type="dxa"/>
            <w:tcBorders>
              <w:top w:val="single" w:color="auto" w:sz="4" w:space="0"/>
              <w:tl2br w:val="nil"/>
              <w:tr2bl w:val="nil"/>
            </w:tcBorders>
            <w:vAlign w:val="center"/>
          </w:tcPr>
          <w:p w14:paraId="7A9DAF26">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hint="eastAsia" w:ascii="宋体" w:hAnsi="宋体"/>
                <w:spacing w:val="-2"/>
                <w:sz w:val="18"/>
                <w:szCs w:val="18"/>
              </w:rPr>
              <w:t>游标卡尺</w:t>
            </w:r>
          </w:p>
        </w:tc>
        <w:tc>
          <w:tcPr>
            <w:tcW w:w="2622" w:type="dxa"/>
            <w:tcBorders>
              <w:top w:val="single" w:color="auto" w:sz="4" w:space="0"/>
              <w:tl2br w:val="nil"/>
              <w:tr2bl w:val="nil"/>
            </w:tcBorders>
            <w:vAlign w:val="center"/>
          </w:tcPr>
          <w:p w14:paraId="46B581D8">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z w:val="18"/>
                <w:szCs w:val="18"/>
              </w:rPr>
              <w:t>0～300mm</w:t>
            </w:r>
          </w:p>
        </w:tc>
        <w:tc>
          <w:tcPr>
            <w:tcW w:w="2622" w:type="dxa"/>
            <w:tcBorders>
              <w:top w:val="single" w:color="auto" w:sz="4" w:space="0"/>
              <w:tl2br w:val="nil"/>
              <w:tr2bl w:val="nil"/>
            </w:tcBorders>
            <w:vAlign w:val="center"/>
          </w:tcPr>
          <w:p w14:paraId="350F32D8">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rPr>
              <w:t>0.01mm</w:t>
            </w:r>
          </w:p>
        </w:tc>
        <w:tc>
          <w:tcPr>
            <w:tcW w:w="1075" w:type="dxa"/>
            <w:tcBorders>
              <w:top w:val="single" w:color="auto" w:sz="4" w:space="0"/>
              <w:tl2br w:val="nil"/>
              <w:tr2bl w:val="nil"/>
            </w:tcBorders>
            <w:vAlign w:val="center"/>
          </w:tcPr>
          <w:p w14:paraId="231E4FA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6B577C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8B8111F">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ascii="宋体" w:hAnsi="宋体"/>
                <w:spacing w:val="-2"/>
                <w:sz w:val="18"/>
                <w:szCs w:val="18"/>
              </w:rPr>
              <w:t>3</w:t>
            </w:r>
          </w:p>
        </w:tc>
        <w:tc>
          <w:tcPr>
            <w:tcW w:w="2516" w:type="dxa"/>
            <w:tcBorders>
              <w:tl2br w:val="nil"/>
              <w:tr2bl w:val="nil"/>
            </w:tcBorders>
            <w:vAlign w:val="center"/>
          </w:tcPr>
          <w:p w14:paraId="534304F3">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pacing w:val="-2"/>
                <w:sz w:val="18"/>
                <w:szCs w:val="18"/>
              </w:rPr>
            </w:pPr>
            <w:r>
              <w:rPr>
                <w:rFonts w:hint="eastAsia" w:ascii="宋体" w:hAnsi="宋体"/>
                <w:spacing w:val="-2"/>
                <w:sz w:val="18"/>
                <w:szCs w:val="18"/>
              </w:rPr>
              <w:t>外径千分尺</w:t>
            </w:r>
          </w:p>
        </w:tc>
        <w:tc>
          <w:tcPr>
            <w:tcW w:w="2622" w:type="dxa"/>
            <w:tcBorders>
              <w:tl2br w:val="nil"/>
              <w:tr2bl w:val="nil"/>
            </w:tcBorders>
            <w:vAlign w:val="center"/>
          </w:tcPr>
          <w:p w14:paraId="7827A789">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z w:val="18"/>
                <w:szCs w:val="18"/>
              </w:rPr>
              <w:t>0～25mm</w:t>
            </w:r>
          </w:p>
        </w:tc>
        <w:tc>
          <w:tcPr>
            <w:tcW w:w="2622" w:type="dxa"/>
            <w:tcBorders>
              <w:tl2br w:val="nil"/>
              <w:tr2bl w:val="nil"/>
            </w:tcBorders>
            <w:vAlign w:val="center"/>
          </w:tcPr>
          <w:p w14:paraId="3137A87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rPr>
              <w:t>0.01mm</w:t>
            </w:r>
          </w:p>
        </w:tc>
        <w:tc>
          <w:tcPr>
            <w:tcW w:w="1075" w:type="dxa"/>
            <w:tcBorders>
              <w:tl2br w:val="nil"/>
              <w:tr2bl w:val="nil"/>
            </w:tcBorders>
            <w:vAlign w:val="center"/>
          </w:tcPr>
          <w:p w14:paraId="07CD558B">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0748D9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662679A">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4</w:t>
            </w:r>
          </w:p>
        </w:tc>
        <w:tc>
          <w:tcPr>
            <w:tcW w:w="2516" w:type="dxa"/>
            <w:tcBorders>
              <w:tl2br w:val="nil"/>
              <w:tr2bl w:val="nil"/>
            </w:tcBorders>
            <w:vAlign w:val="center"/>
          </w:tcPr>
          <w:p w14:paraId="7BA97C4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邵氏D硬度计</w:t>
            </w:r>
          </w:p>
        </w:tc>
        <w:tc>
          <w:tcPr>
            <w:tcW w:w="2622" w:type="dxa"/>
            <w:tcBorders>
              <w:tl2br w:val="nil"/>
              <w:tr2bl w:val="nil"/>
            </w:tcBorders>
            <w:vAlign w:val="center"/>
          </w:tcPr>
          <w:p w14:paraId="50A23818">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z w:val="18"/>
                <w:szCs w:val="18"/>
              </w:rPr>
              <w:t>0～100</w:t>
            </w:r>
          </w:p>
        </w:tc>
        <w:tc>
          <w:tcPr>
            <w:tcW w:w="2622" w:type="dxa"/>
            <w:tcBorders>
              <w:tl2br w:val="nil"/>
              <w:tr2bl w:val="nil"/>
            </w:tcBorders>
            <w:vAlign w:val="center"/>
          </w:tcPr>
          <w:p w14:paraId="01D4D4D1">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rPr>
              <w:t>0.1</w:t>
            </w:r>
          </w:p>
        </w:tc>
        <w:tc>
          <w:tcPr>
            <w:tcW w:w="1075" w:type="dxa"/>
            <w:tcBorders>
              <w:tl2br w:val="nil"/>
              <w:tr2bl w:val="nil"/>
            </w:tcBorders>
            <w:vAlign w:val="center"/>
          </w:tcPr>
          <w:p w14:paraId="069117C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43DA6C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0C03E36">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5</w:t>
            </w:r>
          </w:p>
        </w:tc>
        <w:tc>
          <w:tcPr>
            <w:tcW w:w="2516" w:type="dxa"/>
            <w:tcBorders>
              <w:tl2br w:val="nil"/>
              <w:tr2bl w:val="nil"/>
            </w:tcBorders>
            <w:vAlign w:val="center"/>
          </w:tcPr>
          <w:p w14:paraId="43B6BB3D">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简支梁冲击试验机</w:t>
            </w:r>
          </w:p>
        </w:tc>
        <w:tc>
          <w:tcPr>
            <w:tcW w:w="2622" w:type="dxa"/>
            <w:tcBorders>
              <w:tl2br w:val="nil"/>
              <w:tr2bl w:val="nil"/>
            </w:tcBorders>
            <w:vAlign w:val="center"/>
          </w:tcPr>
          <w:p w14:paraId="2F40DE92">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z w:val="18"/>
                <w:szCs w:val="18"/>
              </w:rPr>
              <w:t>0～3.92J</w:t>
            </w:r>
          </w:p>
        </w:tc>
        <w:tc>
          <w:tcPr>
            <w:tcW w:w="2622" w:type="dxa"/>
            <w:tcBorders>
              <w:tl2br w:val="nil"/>
              <w:tr2bl w:val="nil"/>
            </w:tcBorders>
            <w:vAlign w:val="center"/>
          </w:tcPr>
          <w:p w14:paraId="453BD5F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lang w:val="en-US" w:eastAsia="zh-CN"/>
              </w:rPr>
              <w:t>1</w:t>
            </w:r>
            <w:r>
              <w:rPr>
                <w:rFonts w:hint="eastAsia" w:ascii="宋体" w:hAnsi="宋体"/>
                <w:spacing w:val="-3"/>
                <w:sz w:val="18"/>
                <w:szCs w:val="18"/>
              </w:rPr>
              <w:t>mJ</w:t>
            </w:r>
          </w:p>
        </w:tc>
        <w:tc>
          <w:tcPr>
            <w:tcW w:w="1075" w:type="dxa"/>
            <w:tcBorders>
              <w:tl2br w:val="nil"/>
              <w:tr2bl w:val="nil"/>
            </w:tcBorders>
            <w:vAlign w:val="center"/>
          </w:tcPr>
          <w:p w14:paraId="3B6C468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454A21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35" w:type="dxa"/>
            <w:tcBorders>
              <w:tl2br w:val="nil"/>
              <w:tr2bl w:val="nil"/>
            </w:tcBorders>
            <w:vAlign w:val="center"/>
          </w:tcPr>
          <w:p w14:paraId="2D72111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6</w:t>
            </w:r>
          </w:p>
        </w:tc>
        <w:tc>
          <w:tcPr>
            <w:tcW w:w="2516" w:type="dxa"/>
            <w:tcBorders>
              <w:tl2br w:val="nil"/>
              <w:tr2bl w:val="nil"/>
            </w:tcBorders>
            <w:vAlign w:val="center"/>
          </w:tcPr>
          <w:p w14:paraId="13C0F2B5">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液压伺服疲劳试验机</w:t>
            </w:r>
          </w:p>
        </w:tc>
        <w:tc>
          <w:tcPr>
            <w:tcW w:w="2622" w:type="dxa"/>
            <w:tcBorders>
              <w:tl2br w:val="nil"/>
              <w:tr2bl w:val="nil"/>
            </w:tcBorders>
            <w:vAlign w:val="center"/>
          </w:tcPr>
          <w:p w14:paraId="6984F83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z w:val="18"/>
                <w:szCs w:val="18"/>
              </w:rPr>
              <w:t>0～100 kN</w:t>
            </w:r>
          </w:p>
        </w:tc>
        <w:tc>
          <w:tcPr>
            <w:tcW w:w="2622" w:type="dxa"/>
            <w:tcBorders>
              <w:tl2br w:val="nil"/>
              <w:tr2bl w:val="nil"/>
            </w:tcBorders>
            <w:vAlign w:val="center"/>
          </w:tcPr>
          <w:p w14:paraId="05FE54D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highlight w:val="yellow"/>
              </w:rPr>
            </w:pPr>
            <w:r>
              <w:rPr>
                <w:rFonts w:hint="eastAsia" w:ascii="宋体" w:hAnsi="宋体"/>
                <w:spacing w:val="-3"/>
                <w:sz w:val="18"/>
                <w:szCs w:val="18"/>
                <w:lang w:val="en-US" w:eastAsia="zh-CN"/>
              </w:rPr>
              <w:t>1.0级</w:t>
            </w:r>
          </w:p>
        </w:tc>
        <w:tc>
          <w:tcPr>
            <w:tcW w:w="1075" w:type="dxa"/>
            <w:tcBorders>
              <w:tl2br w:val="nil"/>
              <w:tr2bl w:val="nil"/>
            </w:tcBorders>
            <w:vAlign w:val="center"/>
          </w:tcPr>
          <w:p w14:paraId="04F1A4C1">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7EDA46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7E9B936">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7</w:t>
            </w:r>
          </w:p>
        </w:tc>
        <w:tc>
          <w:tcPr>
            <w:tcW w:w="2516" w:type="dxa"/>
            <w:tcBorders>
              <w:tl2br w:val="nil"/>
              <w:tr2bl w:val="nil"/>
            </w:tcBorders>
            <w:vAlign w:val="center"/>
          </w:tcPr>
          <w:p w14:paraId="69CBBB3C">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销盘式摩擦磨损试验机</w:t>
            </w:r>
          </w:p>
        </w:tc>
        <w:tc>
          <w:tcPr>
            <w:tcW w:w="2622" w:type="dxa"/>
            <w:tcBorders>
              <w:tl2br w:val="nil"/>
              <w:tr2bl w:val="nil"/>
            </w:tcBorders>
            <w:vAlign w:val="center"/>
          </w:tcPr>
          <w:p w14:paraId="1A5A73E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c>
          <w:tcPr>
            <w:tcW w:w="2622" w:type="dxa"/>
            <w:tcBorders>
              <w:tl2br w:val="nil"/>
              <w:tr2bl w:val="nil"/>
            </w:tcBorders>
            <w:vAlign w:val="center"/>
          </w:tcPr>
          <w:p w14:paraId="016DFD2D">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highlight w:val="yellow"/>
              </w:rPr>
            </w:pPr>
            <w:r>
              <w:rPr>
                <w:rFonts w:hint="eastAsia" w:ascii="宋体" w:hAnsi="宋体"/>
                <w:spacing w:val="-3"/>
                <w:sz w:val="18"/>
                <w:szCs w:val="18"/>
                <w:lang w:val="en-US" w:eastAsia="zh-CN"/>
              </w:rPr>
              <w:t>1.0级</w:t>
            </w:r>
          </w:p>
        </w:tc>
        <w:tc>
          <w:tcPr>
            <w:tcW w:w="1075" w:type="dxa"/>
            <w:tcBorders>
              <w:tl2br w:val="nil"/>
              <w:tr2bl w:val="nil"/>
            </w:tcBorders>
            <w:vAlign w:val="center"/>
          </w:tcPr>
          <w:p w14:paraId="1EB77398">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40B19B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6BDD3D6">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8</w:t>
            </w:r>
          </w:p>
        </w:tc>
        <w:tc>
          <w:tcPr>
            <w:tcW w:w="2516" w:type="dxa"/>
            <w:tcBorders>
              <w:tl2br w:val="nil"/>
              <w:tr2bl w:val="nil"/>
            </w:tcBorders>
            <w:vAlign w:val="center"/>
          </w:tcPr>
          <w:p w14:paraId="75DDF059">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分析天平</w:t>
            </w:r>
          </w:p>
        </w:tc>
        <w:tc>
          <w:tcPr>
            <w:tcW w:w="2622" w:type="dxa"/>
            <w:tcBorders>
              <w:tl2br w:val="nil"/>
              <w:tr2bl w:val="nil"/>
            </w:tcBorders>
            <w:shd w:val="clear" w:color="auto" w:fill="auto"/>
            <w:vAlign w:val="center"/>
          </w:tcPr>
          <w:p w14:paraId="10C3BFD7">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eastAsia="宋体" w:cs="Times New Roman"/>
                <w:kern w:val="2"/>
                <w:sz w:val="18"/>
                <w:szCs w:val="18"/>
                <w:lang w:val="en-US" w:eastAsia="zh-CN" w:bidi="ar-SA"/>
              </w:rPr>
            </w:pPr>
            <w:r>
              <w:rPr>
                <w:rFonts w:hint="eastAsia" w:ascii="宋体" w:hAnsi="宋体"/>
                <w:sz w:val="18"/>
                <w:szCs w:val="18"/>
              </w:rPr>
              <w:t>0～200g</w:t>
            </w:r>
          </w:p>
        </w:tc>
        <w:tc>
          <w:tcPr>
            <w:tcW w:w="2622" w:type="dxa"/>
            <w:tcBorders>
              <w:tl2br w:val="nil"/>
              <w:tr2bl w:val="nil"/>
            </w:tcBorders>
            <w:vAlign w:val="center"/>
          </w:tcPr>
          <w:p w14:paraId="7553CFA5">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rPr>
              <w:t>0.1mg</w:t>
            </w:r>
          </w:p>
        </w:tc>
        <w:tc>
          <w:tcPr>
            <w:tcW w:w="1075" w:type="dxa"/>
            <w:tcBorders>
              <w:tl2br w:val="nil"/>
              <w:tr2bl w:val="nil"/>
            </w:tcBorders>
            <w:vAlign w:val="center"/>
          </w:tcPr>
          <w:p w14:paraId="55D0A75E">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487C0C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8AAAC8B">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9</w:t>
            </w:r>
          </w:p>
        </w:tc>
        <w:tc>
          <w:tcPr>
            <w:tcW w:w="2516" w:type="dxa"/>
            <w:tcBorders>
              <w:tl2br w:val="nil"/>
              <w:tr2bl w:val="nil"/>
            </w:tcBorders>
            <w:vAlign w:val="center"/>
          </w:tcPr>
          <w:p w14:paraId="46AA55A5">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恒温水浴</w:t>
            </w:r>
          </w:p>
        </w:tc>
        <w:tc>
          <w:tcPr>
            <w:tcW w:w="2622" w:type="dxa"/>
            <w:tcBorders>
              <w:tl2br w:val="nil"/>
              <w:tr2bl w:val="nil"/>
            </w:tcBorders>
            <w:shd w:val="clear" w:color="auto" w:fill="auto"/>
            <w:vAlign w:val="center"/>
          </w:tcPr>
          <w:p w14:paraId="0FA46C3E">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eastAsia="宋体" w:cs="Times New Roman"/>
                <w:kern w:val="2"/>
                <w:sz w:val="18"/>
                <w:szCs w:val="18"/>
                <w:lang w:val="en-US" w:eastAsia="zh-CN" w:bidi="ar-SA"/>
              </w:rPr>
            </w:pPr>
            <w:r>
              <w:rPr>
                <w:rFonts w:hint="eastAsia" w:ascii="宋体" w:hAnsi="宋体"/>
                <w:sz w:val="18"/>
                <w:szCs w:val="18"/>
              </w:rPr>
              <w:t>室温～100 ℃</w:t>
            </w:r>
          </w:p>
        </w:tc>
        <w:tc>
          <w:tcPr>
            <w:tcW w:w="2622" w:type="dxa"/>
            <w:tcBorders>
              <w:tl2br w:val="nil"/>
              <w:tr2bl w:val="nil"/>
            </w:tcBorders>
            <w:vAlign w:val="center"/>
          </w:tcPr>
          <w:p w14:paraId="395C86B2">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3"/>
                <w:sz w:val="18"/>
                <w:szCs w:val="18"/>
              </w:rPr>
              <w:t>0.1℃</w:t>
            </w:r>
          </w:p>
        </w:tc>
        <w:tc>
          <w:tcPr>
            <w:tcW w:w="1075" w:type="dxa"/>
            <w:tcBorders>
              <w:tl2br w:val="nil"/>
              <w:tr2bl w:val="nil"/>
            </w:tcBorders>
            <w:vAlign w:val="center"/>
          </w:tcPr>
          <w:p w14:paraId="7608BE5E">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324591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9F43610">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10</w:t>
            </w:r>
          </w:p>
        </w:tc>
        <w:tc>
          <w:tcPr>
            <w:tcW w:w="2516" w:type="dxa"/>
            <w:tcBorders>
              <w:tl2br w:val="nil"/>
              <w:tr2bl w:val="nil"/>
            </w:tcBorders>
            <w:vAlign w:val="center"/>
          </w:tcPr>
          <w:p w14:paraId="08CAE692">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热空气老化箱</w:t>
            </w:r>
          </w:p>
        </w:tc>
        <w:tc>
          <w:tcPr>
            <w:tcW w:w="2622" w:type="dxa"/>
            <w:tcBorders>
              <w:tl2br w:val="nil"/>
              <w:tr2bl w:val="nil"/>
            </w:tcBorders>
            <w:shd w:val="clear" w:color="auto" w:fill="auto"/>
            <w:vAlign w:val="center"/>
          </w:tcPr>
          <w:p w14:paraId="6AFC31F3">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eastAsia="宋体" w:cs="Times New Roman"/>
                <w:kern w:val="2"/>
                <w:sz w:val="18"/>
                <w:szCs w:val="18"/>
                <w:lang w:val="en-US" w:eastAsia="zh-CN" w:bidi="ar-SA"/>
              </w:rPr>
            </w:pPr>
            <w:r>
              <w:rPr>
                <w:rFonts w:hint="eastAsia" w:ascii="宋体" w:hAnsi="宋体"/>
                <w:sz w:val="18"/>
                <w:szCs w:val="18"/>
              </w:rPr>
              <w:t>室温～200 ℃</w:t>
            </w:r>
          </w:p>
        </w:tc>
        <w:tc>
          <w:tcPr>
            <w:tcW w:w="2622" w:type="dxa"/>
            <w:tcBorders>
              <w:tl2br w:val="nil"/>
              <w:tr2bl w:val="nil"/>
            </w:tcBorders>
            <w:vAlign w:val="center"/>
          </w:tcPr>
          <w:p w14:paraId="4C77650D">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r>
              <w:rPr>
                <w:rFonts w:hint="eastAsia" w:ascii="宋体" w:hAnsi="宋体"/>
                <w:spacing w:val="-3"/>
                <w:sz w:val="18"/>
                <w:szCs w:val="18"/>
              </w:rPr>
              <w:t>2℃</w:t>
            </w:r>
          </w:p>
        </w:tc>
        <w:tc>
          <w:tcPr>
            <w:tcW w:w="1075" w:type="dxa"/>
            <w:tcBorders>
              <w:tl2br w:val="nil"/>
              <w:tr2bl w:val="nil"/>
            </w:tcBorders>
            <w:vAlign w:val="center"/>
          </w:tcPr>
          <w:p w14:paraId="0C6C4FFF">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r w14:paraId="3D4419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31FCE67A">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11</w:t>
            </w:r>
          </w:p>
        </w:tc>
        <w:tc>
          <w:tcPr>
            <w:tcW w:w="2516" w:type="dxa"/>
            <w:tcBorders>
              <w:tl2br w:val="nil"/>
              <w:tr2bl w:val="nil"/>
            </w:tcBorders>
            <w:vAlign w:val="center"/>
          </w:tcPr>
          <w:p w14:paraId="4E22AFEF">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hint="eastAsia" w:ascii="宋体" w:hAnsi="宋体"/>
                <w:spacing w:val="-2"/>
                <w:sz w:val="18"/>
                <w:szCs w:val="18"/>
              </w:rPr>
              <w:t>热变形温度试验仪</w:t>
            </w:r>
          </w:p>
        </w:tc>
        <w:tc>
          <w:tcPr>
            <w:tcW w:w="2622" w:type="dxa"/>
            <w:tcBorders>
              <w:tl2br w:val="nil"/>
              <w:tr2bl w:val="nil"/>
            </w:tcBorders>
            <w:shd w:val="clear" w:color="auto" w:fill="auto"/>
            <w:vAlign w:val="center"/>
          </w:tcPr>
          <w:p w14:paraId="23C446F5">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eastAsia="宋体" w:cs="Times New Roman"/>
                <w:kern w:val="2"/>
                <w:sz w:val="18"/>
                <w:szCs w:val="18"/>
                <w:lang w:val="en-US" w:eastAsia="zh-CN" w:bidi="ar-SA"/>
              </w:rPr>
            </w:pPr>
            <w:r>
              <w:rPr>
                <w:rFonts w:hint="eastAsia" w:ascii="宋体" w:hAnsi="宋体"/>
                <w:sz w:val="18"/>
                <w:szCs w:val="18"/>
              </w:rPr>
              <w:t>室温～250℃</w:t>
            </w:r>
          </w:p>
        </w:tc>
        <w:tc>
          <w:tcPr>
            <w:tcW w:w="2622" w:type="dxa"/>
            <w:tcBorders>
              <w:tl2br w:val="nil"/>
              <w:tr2bl w:val="nil"/>
            </w:tcBorders>
            <w:vAlign w:val="center"/>
          </w:tcPr>
          <w:p w14:paraId="3BE2E465">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r>
              <w:rPr>
                <w:rFonts w:hint="eastAsia" w:ascii="宋体" w:hAnsi="宋体"/>
                <w:spacing w:val="-3"/>
                <w:sz w:val="18"/>
                <w:szCs w:val="18"/>
              </w:rPr>
              <w:t>1℃</w:t>
            </w:r>
          </w:p>
        </w:tc>
        <w:tc>
          <w:tcPr>
            <w:tcW w:w="1075" w:type="dxa"/>
            <w:tcBorders>
              <w:tl2br w:val="nil"/>
              <w:tr2bl w:val="nil"/>
            </w:tcBorders>
            <w:vAlign w:val="center"/>
          </w:tcPr>
          <w:p w14:paraId="0A60C3CC">
            <w:pPr>
              <w:keepNext w:val="0"/>
              <w:keepLines w:val="0"/>
              <w:pageBreakBefore w:val="0"/>
              <w:widowControl w:val="0"/>
              <w:tabs>
                <w:tab w:val="left" w:pos="0"/>
              </w:tabs>
              <w:kinsoku/>
              <w:wordWrap/>
              <w:overflowPunct/>
              <w:topLinePunct w:val="0"/>
              <w:autoSpaceDE/>
              <w:autoSpaceDN/>
              <w:bidi w:val="0"/>
              <w:adjustRightInd/>
              <w:snapToGrid w:val="0"/>
              <w:spacing w:line="279" w:lineRule="auto"/>
              <w:jc w:val="center"/>
              <w:textAlignment w:val="auto"/>
              <w:rPr>
                <w:rFonts w:ascii="宋体" w:hAnsi="宋体"/>
                <w:sz w:val="18"/>
                <w:szCs w:val="18"/>
              </w:rPr>
            </w:pPr>
            <w:r>
              <w:rPr>
                <w:rFonts w:ascii="宋体" w:hAnsi="宋体"/>
                <w:sz w:val="18"/>
                <w:szCs w:val="18"/>
              </w:rPr>
              <w:t>—</w:t>
            </w:r>
          </w:p>
        </w:tc>
      </w:tr>
    </w:tbl>
    <w:p w14:paraId="7C3AA52B">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38"/>
    <w:p w14:paraId="7C3AA52C">
      <w:pPr>
        <w:pStyle w:val="236"/>
        <w:numPr>
          <w:ilvl w:val="1"/>
          <w:numId w:val="32"/>
        </w:numPr>
        <w:spacing w:before="156" w:after="156"/>
        <w:rPr>
          <w:rFonts w:ascii="Times New Roman"/>
        </w:rPr>
      </w:pPr>
      <w:bookmarkStart w:id="39" w:name="_Toc200011553"/>
      <w:r>
        <w:rPr>
          <w:rFonts w:hint="eastAsia" w:ascii="Times New Roman"/>
        </w:rPr>
        <w:t>检验内容、要求及方法</w:t>
      </w:r>
      <w:bookmarkEnd w:id="39"/>
    </w:p>
    <w:p w14:paraId="7C3AA52D">
      <w:pPr>
        <w:pStyle w:val="240"/>
        <w:numPr>
          <w:ilvl w:val="2"/>
          <w:numId w:val="0"/>
        </w:numPr>
        <w:tabs>
          <w:tab w:val="center" w:pos="4201"/>
          <w:tab w:val="right" w:leader="dot" w:pos="9298"/>
        </w:tabs>
        <w:spacing w:before="156" w:beforeLines="50" w:after="156" w:afterLines="50" w:line="360" w:lineRule="exact"/>
        <w:rPr>
          <w:rFonts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w:t>
      </w:r>
      <w:r>
        <w:rPr>
          <w:rFonts w:hint="eastAsia" w:ascii="宋体" w:hAnsi="宋体" w:eastAsia="宋体"/>
          <w:lang w:val="en-US" w:eastAsia="zh-CN"/>
        </w:rPr>
        <w:t>8和</w:t>
      </w:r>
      <w:r>
        <w:rPr>
          <w:rFonts w:ascii="宋体" w:hAnsi="宋体" w:eastAsia="宋体"/>
        </w:rPr>
        <w:t>表</w:t>
      </w:r>
      <w:r>
        <w:rPr>
          <w:rFonts w:hint="eastAsia" w:ascii="宋体" w:hAnsi="宋体" w:eastAsia="宋体"/>
          <w:lang w:val="en-US" w:eastAsia="zh-CN"/>
        </w:rPr>
        <w:t>9</w:t>
      </w:r>
      <w:r>
        <w:rPr>
          <w:rFonts w:hint="eastAsia" w:ascii="宋体" w:hAnsi="宋体" w:eastAsia="宋体" w:cs="宋体"/>
        </w:rPr>
        <w:t>的要求。</w:t>
      </w:r>
    </w:p>
    <w:p w14:paraId="3C147BDD">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 xml:space="preserve">表 </w:t>
      </w:r>
      <w:r>
        <w:rPr>
          <w:rFonts w:hint="eastAsia" w:ascii="黑体" w:hAnsi="黑体" w:eastAsia="黑体"/>
          <w:kern w:val="0"/>
          <w:szCs w:val="20"/>
          <w:lang w:val="en-US" w:eastAsia="zh-CN"/>
        </w:rPr>
        <w:t>8</w:t>
      </w:r>
      <w:r>
        <w:rPr>
          <w:rFonts w:hint="eastAsia" w:ascii="黑体" w:hAnsi="黑体" w:eastAsia="黑体"/>
          <w:kern w:val="0"/>
          <w:szCs w:val="20"/>
        </w:rPr>
        <w:t xml:space="preserve">  铁道货车旁承磨耗板(浇铸工艺)检验内容、要求及方法</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395B7C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78E09849">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5B3F21E7">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20047EA6">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677B7713">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06940CC4">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78BA6E27">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2320BBCA">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39D10455">
            <w:pPr>
              <w:tabs>
                <w:tab w:val="left" w:pos="0"/>
              </w:tabs>
              <w:adjustRightInd/>
              <w:snapToGrid w:val="0"/>
              <w:spacing w:line="278" w:lineRule="auto"/>
              <w:jc w:val="center"/>
              <w:rPr>
                <w:rFonts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22A00374">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6FB1330F">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7C00AFF2">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416ACD87">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5659EB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vAlign w:val="center"/>
          </w:tcPr>
          <w:p w14:paraId="05B8874C">
            <w:pPr>
              <w:tabs>
                <w:tab w:val="left" w:pos="0"/>
              </w:tabs>
              <w:adjustRightInd/>
              <w:snapToGrid w:val="0"/>
              <w:spacing w:line="278" w:lineRule="auto"/>
              <w:jc w:val="center"/>
              <w:rPr>
                <w:rFonts w:ascii="宋体" w:hAnsi="宋体"/>
                <w:sz w:val="18"/>
                <w:szCs w:val="18"/>
              </w:rPr>
            </w:pPr>
            <w:r>
              <w:rPr>
                <w:rFonts w:ascii="宋体" w:hAnsi="宋体"/>
                <w:sz w:val="18"/>
                <w:szCs w:val="18"/>
              </w:rPr>
              <w:t>1</w:t>
            </w:r>
          </w:p>
        </w:tc>
        <w:tc>
          <w:tcPr>
            <w:tcW w:w="2126" w:type="dxa"/>
            <w:tcBorders>
              <w:bottom w:val="single" w:color="auto" w:sz="4" w:space="0"/>
              <w:tl2br w:val="nil"/>
              <w:tr2bl w:val="nil"/>
            </w:tcBorders>
            <w:vAlign w:val="center"/>
          </w:tcPr>
          <w:p w14:paraId="132B2F2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邵氏硬度（邵氏D)</w:t>
            </w:r>
          </w:p>
        </w:tc>
        <w:tc>
          <w:tcPr>
            <w:tcW w:w="1696" w:type="dxa"/>
            <w:vMerge w:val="restart"/>
            <w:tcBorders>
              <w:tl2br w:val="nil"/>
              <w:tr2bl w:val="nil"/>
            </w:tcBorders>
            <w:vAlign w:val="center"/>
          </w:tcPr>
          <w:p w14:paraId="04792F6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4D9C77D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11</w:t>
            </w:r>
            <w:r>
              <w:rPr>
                <w:rFonts w:hint="eastAsia" w:ascii="宋体" w:hAnsi="宋体"/>
                <w:sz w:val="18"/>
                <w:szCs w:val="18"/>
              </w:rPr>
              <w:t>条</w:t>
            </w:r>
          </w:p>
        </w:tc>
        <w:tc>
          <w:tcPr>
            <w:tcW w:w="1697" w:type="dxa"/>
            <w:tcBorders>
              <w:bottom w:val="single" w:color="auto" w:sz="4" w:space="0"/>
              <w:tl2br w:val="nil"/>
              <w:tr2bl w:val="nil"/>
            </w:tcBorders>
            <w:vAlign w:val="center"/>
          </w:tcPr>
          <w:p w14:paraId="3E461F3C">
            <w:pPr>
              <w:tabs>
                <w:tab w:val="left" w:pos="0"/>
              </w:tabs>
              <w:adjustRightInd/>
              <w:snapToGrid w:val="0"/>
              <w:spacing w:line="278" w:lineRule="auto"/>
              <w:ind w:left="180" w:hanging="180" w:hangingChars="100"/>
              <w:jc w:val="center"/>
              <w:rPr>
                <w:rFonts w:ascii="宋体" w:hAnsi="宋体"/>
                <w:sz w:val="18"/>
                <w:szCs w:val="18"/>
              </w:rPr>
            </w:pPr>
            <w:r>
              <w:rPr>
                <w:rFonts w:ascii="宋体" w:hAnsi="宋体"/>
                <w:sz w:val="18"/>
                <w:szCs w:val="18"/>
              </w:rPr>
              <w:t>GB/</w:t>
            </w:r>
            <w:r>
              <w:rPr>
                <w:rFonts w:hint="eastAsia" w:ascii="宋体" w:hAnsi="宋体"/>
                <w:sz w:val="18"/>
                <w:szCs w:val="18"/>
                <w:lang w:val="en-US" w:eastAsia="zh-CN"/>
              </w:rPr>
              <w:t xml:space="preserve">T </w:t>
            </w:r>
            <w:r>
              <w:rPr>
                <w:rFonts w:ascii="宋体" w:hAnsi="宋体"/>
                <w:sz w:val="18"/>
                <w:szCs w:val="18"/>
              </w:rPr>
              <w:t>2</w:t>
            </w:r>
            <w:r>
              <w:rPr>
                <w:rFonts w:hint="eastAsia" w:ascii="宋体" w:hAnsi="宋体"/>
                <w:sz w:val="18"/>
                <w:szCs w:val="18"/>
                <w:lang w:val="en-US" w:eastAsia="zh-CN"/>
              </w:rPr>
              <w:t>411</w:t>
            </w:r>
            <w:r>
              <w:rPr>
                <w:rFonts w:ascii="宋体" w:hAnsi="宋体"/>
                <w:sz w:val="18"/>
                <w:szCs w:val="18"/>
              </w:rPr>
              <w:t>—20</w:t>
            </w:r>
            <w:r>
              <w:rPr>
                <w:rFonts w:hint="eastAsia" w:ascii="宋体" w:hAnsi="宋体"/>
                <w:sz w:val="18"/>
                <w:szCs w:val="18"/>
                <w:lang w:val="en-US" w:eastAsia="zh-CN"/>
              </w:rPr>
              <w:t>0</w:t>
            </w:r>
            <w:r>
              <w:rPr>
                <w:rFonts w:ascii="宋体" w:hAnsi="宋体"/>
                <w:sz w:val="18"/>
                <w:szCs w:val="18"/>
              </w:rPr>
              <w:t>8</w:t>
            </w:r>
          </w:p>
        </w:tc>
        <w:tc>
          <w:tcPr>
            <w:tcW w:w="766" w:type="dxa"/>
            <w:tcBorders>
              <w:bottom w:val="single" w:color="auto" w:sz="4" w:space="0"/>
              <w:tl2br w:val="nil"/>
              <w:tr2bl w:val="nil"/>
            </w:tcBorders>
            <w:vAlign w:val="center"/>
          </w:tcPr>
          <w:p w14:paraId="23290F2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bottom w:val="single" w:color="auto" w:sz="4" w:space="0"/>
              <w:tl2br w:val="nil"/>
              <w:tr2bl w:val="nil"/>
            </w:tcBorders>
            <w:vAlign w:val="center"/>
          </w:tcPr>
          <w:p w14:paraId="7937E4A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704C849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428729C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617F83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52A83517">
            <w:pPr>
              <w:tabs>
                <w:tab w:val="left" w:pos="0"/>
              </w:tabs>
              <w:adjustRightInd/>
              <w:snapToGrid w:val="0"/>
              <w:spacing w:line="278" w:lineRule="auto"/>
              <w:jc w:val="center"/>
              <w:rPr>
                <w:rFonts w:ascii="宋体" w:hAnsi="宋体"/>
                <w:sz w:val="18"/>
                <w:szCs w:val="18"/>
              </w:rPr>
            </w:pPr>
            <w:r>
              <w:rPr>
                <w:rFonts w:ascii="宋体" w:hAnsi="宋体"/>
                <w:sz w:val="18"/>
                <w:szCs w:val="18"/>
              </w:rPr>
              <w:t>2</w:t>
            </w:r>
          </w:p>
        </w:tc>
        <w:tc>
          <w:tcPr>
            <w:tcW w:w="2126" w:type="dxa"/>
            <w:tcBorders>
              <w:top w:val="single" w:color="auto" w:sz="4" w:space="0"/>
              <w:bottom w:val="single" w:color="auto" w:sz="4" w:space="0"/>
              <w:tl2br w:val="nil"/>
              <w:tr2bl w:val="nil"/>
            </w:tcBorders>
            <w:vAlign w:val="center"/>
          </w:tcPr>
          <w:p w14:paraId="2D3144A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拉伸强度</w:t>
            </w:r>
          </w:p>
        </w:tc>
        <w:tc>
          <w:tcPr>
            <w:tcW w:w="1696" w:type="dxa"/>
            <w:vMerge w:val="continue"/>
            <w:tcBorders>
              <w:tl2br w:val="nil"/>
              <w:tr2bl w:val="nil"/>
            </w:tcBorders>
            <w:vAlign w:val="center"/>
          </w:tcPr>
          <w:p w14:paraId="054B2C83">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auto" w:sz="4" w:space="0"/>
              <w:tl2br w:val="nil"/>
              <w:tr2bl w:val="nil"/>
            </w:tcBorders>
            <w:vAlign w:val="center"/>
          </w:tcPr>
          <w:p w14:paraId="4E0004A0">
            <w:pPr>
              <w:adjustRightInd/>
              <w:snapToGrid w:val="0"/>
              <w:spacing w:line="278" w:lineRule="auto"/>
              <w:jc w:val="center"/>
              <w:rPr>
                <w:rFonts w:hint="eastAsia" w:ascii="宋体" w:hAnsi="宋体"/>
                <w:sz w:val="18"/>
                <w:szCs w:val="18"/>
                <w:lang w:val="en-US" w:eastAsia="zh-CN"/>
              </w:rPr>
            </w:pPr>
            <w:r>
              <w:rPr>
                <w:rFonts w:ascii="宋体" w:hAnsi="宋体"/>
                <w:sz w:val="18"/>
                <w:szCs w:val="18"/>
              </w:rPr>
              <w:t>GB/</w:t>
            </w:r>
            <w:r>
              <w:rPr>
                <w:rFonts w:hint="eastAsia" w:ascii="宋体" w:hAnsi="宋体"/>
                <w:sz w:val="18"/>
                <w:szCs w:val="18"/>
                <w:lang w:val="en-US" w:eastAsia="zh-CN"/>
              </w:rPr>
              <w:t>T 1040.2</w:t>
            </w:r>
          </w:p>
          <w:p w14:paraId="3AE17237">
            <w:pPr>
              <w:adjustRightInd/>
              <w:snapToGrid w:val="0"/>
              <w:spacing w:line="278" w:lineRule="auto"/>
              <w:jc w:val="center"/>
              <w:rPr>
                <w:rFonts w:hint="default" w:ascii="宋体" w:hAnsi="宋体"/>
                <w:sz w:val="18"/>
                <w:szCs w:val="18"/>
                <w:lang w:val="en-US"/>
              </w:rPr>
            </w:pPr>
            <w:r>
              <w:rPr>
                <w:rFonts w:ascii="宋体" w:hAnsi="宋体"/>
                <w:sz w:val="18"/>
                <w:szCs w:val="18"/>
              </w:rPr>
              <w:t>—20</w:t>
            </w:r>
            <w:r>
              <w:rPr>
                <w:rFonts w:hint="eastAsia" w:ascii="宋体" w:hAnsi="宋体"/>
                <w:sz w:val="18"/>
                <w:szCs w:val="18"/>
                <w:lang w:val="en-US" w:eastAsia="zh-CN"/>
              </w:rPr>
              <w:t>06</w:t>
            </w:r>
          </w:p>
        </w:tc>
        <w:tc>
          <w:tcPr>
            <w:tcW w:w="766" w:type="dxa"/>
            <w:tcBorders>
              <w:top w:val="single" w:color="auto" w:sz="4" w:space="0"/>
              <w:bottom w:val="single" w:color="auto" w:sz="4" w:space="0"/>
              <w:tl2br w:val="nil"/>
              <w:tr2bl w:val="nil"/>
            </w:tcBorders>
            <w:vAlign w:val="center"/>
          </w:tcPr>
          <w:p w14:paraId="75E76E0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A75491A">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08251C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287DEE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F3B0B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3E4FD99">
            <w:pPr>
              <w:tabs>
                <w:tab w:val="left" w:pos="0"/>
              </w:tabs>
              <w:adjustRightInd/>
              <w:snapToGrid w:val="0"/>
              <w:spacing w:line="278" w:lineRule="auto"/>
              <w:jc w:val="center"/>
              <w:rPr>
                <w:rFonts w:ascii="宋体" w:hAnsi="宋体"/>
                <w:sz w:val="18"/>
                <w:szCs w:val="18"/>
              </w:rPr>
            </w:pPr>
            <w:r>
              <w:rPr>
                <w:rFonts w:ascii="宋体" w:hAnsi="宋体"/>
                <w:sz w:val="18"/>
                <w:szCs w:val="18"/>
              </w:rPr>
              <w:t>3</w:t>
            </w:r>
          </w:p>
        </w:tc>
        <w:tc>
          <w:tcPr>
            <w:tcW w:w="2126" w:type="dxa"/>
            <w:tcBorders>
              <w:top w:val="single" w:color="auto" w:sz="4" w:space="0"/>
              <w:bottom w:val="single" w:color="auto" w:sz="4" w:space="0"/>
              <w:tl2br w:val="nil"/>
              <w:tr2bl w:val="nil"/>
            </w:tcBorders>
            <w:vAlign w:val="center"/>
          </w:tcPr>
          <w:p w14:paraId="2589D06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拉伸强度拉伸应变</w:t>
            </w:r>
          </w:p>
        </w:tc>
        <w:tc>
          <w:tcPr>
            <w:tcW w:w="1696" w:type="dxa"/>
            <w:vMerge w:val="continue"/>
            <w:tcBorders>
              <w:tl2br w:val="nil"/>
              <w:tr2bl w:val="nil"/>
            </w:tcBorders>
            <w:vAlign w:val="center"/>
          </w:tcPr>
          <w:p w14:paraId="0AD8BBED">
            <w:pPr>
              <w:tabs>
                <w:tab w:val="left" w:pos="0"/>
              </w:tabs>
              <w:adjustRightInd/>
              <w:snapToGrid w:val="0"/>
              <w:spacing w:line="278" w:lineRule="auto"/>
              <w:jc w:val="center"/>
              <w:rPr>
                <w:rFonts w:ascii="宋体" w:hAnsi="宋体"/>
                <w:sz w:val="18"/>
                <w:szCs w:val="18"/>
              </w:rPr>
            </w:pPr>
          </w:p>
        </w:tc>
        <w:tc>
          <w:tcPr>
            <w:tcW w:w="1697" w:type="dxa"/>
            <w:vMerge w:val="continue"/>
            <w:tcBorders>
              <w:bottom w:val="single" w:color="auto" w:sz="4" w:space="0"/>
              <w:tl2br w:val="nil"/>
              <w:tr2bl w:val="nil"/>
            </w:tcBorders>
            <w:vAlign w:val="center"/>
          </w:tcPr>
          <w:p w14:paraId="5E64D9CE">
            <w:pPr>
              <w:adjustRightInd/>
              <w:snapToGrid w:val="0"/>
              <w:spacing w:line="278" w:lineRule="auto"/>
              <w:jc w:val="center"/>
              <w:rPr>
                <w:rFonts w:ascii="宋体" w:hAnsi="宋体"/>
                <w:sz w:val="18"/>
                <w:szCs w:val="18"/>
              </w:rPr>
            </w:pPr>
          </w:p>
        </w:tc>
        <w:tc>
          <w:tcPr>
            <w:tcW w:w="766" w:type="dxa"/>
            <w:tcBorders>
              <w:top w:val="single" w:color="auto" w:sz="4" w:space="0"/>
              <w:bottom w:val="single" w:color="auto" w:sz="4" w:space="0"/>
              <w:tl2br w:val="nil"/>
              <w:tr2bl w:val="nil"/>
            </w:tcBorders>
            <w:vAlign w:val="center"/>
          </w:tcPr>
          <w:p w14:paraId="5E049FC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2739838">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7A39C3F">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AADF92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6D0A6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725D36A">
            <w:pPr>
              <w:tabs>
                <w:tab w:val="left" w:pos="0"/>
              </w:tabs>
              <w:adjustRightInd/>
              <w:snapToGrid w:val="0"/>
              <w:spacing w:line="278" w:lineRule="auto"/>
              <w:jc w:val="center"/>
              <w:rPr>
                <w:rFonts w:ascii="宋体" w:hAnsi="宋体"/>
                <w:sz w:val="18"/>
                <w:szCs w:val="18"/>
              </w:rPr>
            </w:pPr>
            <w:r>
              <w:rPr>
                <w:rFonts w:ascii="宋体" w:hAnsi="宋体"/>
                <w:sz w:val="18"/>
                <w:szCs w:val="18"/>
              </w:rPr>
              <w:t>4</w:t>
            </w:r>
          </w:p>
        </w:tc>
        <w:tc>
          <w:tcPr>
            <w:tcW w:w="2126" w:type="dxa"/>
            <w:tcBorders>
              <w:top w:val="single" w:color="auto" w:sz="4" w:space="0"/>
              <w:bottom w:val="single" w:color="auto" w:sz="4" w:space="0"/>
              <w:tl2br w:val="nil"/>
              <w:tr2bl w:val="nil"/>
            </w:tcBorders>
            <w:vAlign w:val="center"/>
          </w:tcPr>
          <w:p w14:paraId="6CCF3AB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压缩强度</w:t>
            </w:r>
          </w:p>
        </w:tc>
        <w:tc>
          <w:tcPr>
            <w:tcW w:w="1696" w:type="dxa"/>
            <w:vMerge w:val="continue"/>
            <w:tcBorders>
              <w:tl2br w:val="nil"/>
              <w:tr2bl w:val="nil"/>
            </w:tcBorders>
            <w:vAlign w:val="center"/>
          </w:tcPr>
          <w:p w14:paraId="52764C95">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60F7319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GB/T</w:t>
            </w:r>
            <w:r>
              <w:rPr>
                <w:rFonts w:hint="eastAsia" w:ascii="宋体" w:hAnsi="宋体"/>
                <w:sz w:val="18"/>
                <w:szCs w:val="18"/>
                <w:lang w:val="en-US" w:eastAsia="zh-CN"/>
              </w:rPr>
              <w:t xml:space="preserve"> </w:t>
            </w:r>
            <w:r>
              <w:rPr>
                <w:rFonts w:hint="eastAsia" w:ascii="宋体" w:hAnsi="宋体"/>
                <w:sz w:val="18"/>
                <w:szCs w:val="18"/>
              </w:rPr>
              <w:t>1041-2008</w:t>
            </w:r>
          </w:p>
        </w:tc>
        <w:tc>
          <w:tcPr>
            <w:tcW w:w="766" w:type="dxa"/>
            <w:tcBorders>
              <w:top w:val="single" w:color="auto" w:sz="4" w:space="0"/>
              <w:bottom w:val="single" w:color="auto" w:sz="4" w:space="0"/>
              <w:tl2br w:val="nil"/>
              <w:tr2bl w:val="nil"/>
            </w:tcBorders>
            <w:vAlign w:val="center"/>
          </w:tcPr>
          <w:p w14:paraId="063570C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B353C3E">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454F33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A032C8B">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19AFF3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4EF33D7">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lang w:val="en-US" w:eastAsia="zh-CN"/>
              </w:rPr>
              <w:t>5</w:t>
            </w:r>
          </w:p>
        </w:tc>
        <w:tc>
          <w:tcPr>
            <w:tcW w:w="2126" w:type="dxa"/>
            <w:tcBorders>
              <w:top w:val="single" w:color="auto" w:sz="4" w:space="0"/>
              <w:bottom w:val="single" w:color="auto" w:sz="4" w:space="0"/>
              <w:tl2br w:val="nil"/>
              <w:tr2bl w:val="nil"/>
            </w:tcBorders>
            <w:vAlign w:val="center"/>
          </w:tcPr>
          <w:p w14:paraId="58BD65B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弯曲强度</w:t>
            </w:r>
          </w:p>
        </w:tc>
        <w:tc>
          <w:tcPr>
            <w:tcW w:w="1696" w:type="dxa"/>
            <w:vMerge w:val="continue"/>
            <w:tcBorders>
              <w:tl2br w:val="nil"/>
              <w:tr2bl w:val="nil"/>
            </w:tcBorders>
            <w:vAlign w:val="center"/>
          </w:tcPr>
          <w:p w14:paraId="7BCC8907">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1A70C37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GB/T</w:t>
            </w:r>
            <w:r>
              <w:rPr>
                <w:rFonts w:hint="eastAsia" w:ascii="宋体" w:hAnsi="宋体"/>
                <w:sz w:val="18"/>
                <w:szCs w:val="18"/>
                <w:lang w:val="en-US" w:eastAsia="zh-CN"/>
              </w:rPr>
              <w:t xml:space="preserve"> </w:t>
            </w:r>
            <w:r>
              <w:rPr>
                <w:rFonts w:hint="eastAsia" w:ascii="宋体" w:hAnsi="宋体"/>
                <w:sz w:val="18"/>
                <w:szCs w:val="18"/>
              </w:rPr>
              <w:t>9341-2008</w:t>
            </w:r>
          </w:p>
        </w:tc>
        <w:tc>
          <w:tcPr>
            <w:tcW w:w="766" w:type="dxa"/>
            <w:tcBorders>
              <w:top w:val="single" w:color="auto" w:sz="4" w:space="0"/>
              <w:bottom w:val="single" w:color="auto" w:sz="4" w:space="0"/>
              <w:tl2br w:val="nil"/>
              <w:tr2bl w:val="nil"/>
            </w:tcBorders>
            <w:vAlign w:val="center"/>
          </w:tcPr>
          <w:p w14:paraId="64D7F6A4">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0A9C0EA">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AFD4FB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C3B8A8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8321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FF952EA">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2126" w:type="dxa"/>
            <w:tcBorders>
              <w:top w:val="single" w:color="auto" w:sz="4" w:space="0"/>
              <w:bottom w:val="single" w:color="auto" w:sz="4" w:space="0"/>
              <w:tl2br w:val="nil"/>
              <w:tr2bl w:val="nil"/>
            </w:tcBorders>
            <w:vAlign w:val="center"/>
          </w:tcPr>
          <w:p w14:paraId="2BEA36B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缺口冲击强度（23℃)</w:t>
            </w:r>
          </w:p>
        </w:tc>
        <w:tc>
          <w:tcPr>
            <w:tcW w:w="1696" w:type="dxa"/>
            <w:vMerge w:val="continue"/>
            <w:tcBorders>
              <w:tl2br w:val="nil"/>
              <w:tr2bl w:val="nil"/>
            </w:tcBorders>
            <w:vAlign w:val="center"/>
          </w:tcPr>
          <w:p w14:paraId="472BF5FE">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auto" w:sz="4" w:space="0"/>
              <w:tl2br w:val="nil"/>
              <w:tr2bl w:val="nil"/>
            </w:tcBorders>
            <w:vAlign w:val="center"/>
          </w:tcPr>
          <w:p w14:paraId="6055F25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GB/T</w:t>
            </w:r>
            <w:r>
              <w:rPr>
                <w:rFonts w:hint="eastAsia" w:ascii="宋体" w:hAnsi="宋体"/>
                <w:sz w:val="18"/>
                <w:szCs w:val="18"/>
                <w:lang w:val="en-US" w:eastAsia="zh-CN"/>
              </w:rPr>
              <w:t xml:space="preserve"> </w:t>
            </w:r>
            <w:r>
              <w:rPr>
                <w:rFonts w:hint="eastAsia" w:ascii="宋体" w:hAnsi="宋体"/>
                <w:sz w:val="18"/>
                <w:szCs w:val="18"/>
              </w:rPr>
              <w:t>1043.1-2008</w:t>
            </w:r>
          </w:p>
        </w:tc>
        <w:tc>
          <w:tcPr>
            <w:tcW w:w="766" w:type="dxa"/>
            <w:tcBorders>
              <w:top w:val="single" w:color="auto" w:sz="4" w:space="0"/>
              <w:bottom w:val="single" w:color="auto" w:sz="4" w:space="0"/>
              <w:tl2br w:val="nil"/>
              <w:tr2bl w:val="nil"/>
            </w:tcBorders>
            <w:vAlign w:val="center"/>
          </w:tcPr>
          <w:p w14:paraId="411ECFB5">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05AD1B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E76BF1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AF5A20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03836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2E1C6C3">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lang w:val="en-US" w:eastAsia="zh-CN"/>
              </w:rPr>
              <w:t>7</w:t>
            </w:r>
          </w:p>
        </w:tc>
        <w:tc>
          <w:tcPr>
            <w:tcW w:w="2126" w:type="dxa"/>
            <w:tcBorders>
              <w:top w:val="single" w:color="auto" w:sz="4" w:space="0"/>
              <w:bottom w:val="single" w:color="auto" w:sz="4" w:space="0"/>
              <w:tl2br w:val="nil"/>
              <w:tr2bl w:val="nil"/>
            </w:tcBorders>
            <w:vAlign w:val="center"/>
          </w:tcPr>
          <w:p w14:paraId="37211B0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缺口冲击强度（-50℃)</w:t>
            </w:r>
          </w:p>
        </w:tc>
        <w:tc>
          <w:tcPr>
            <w:tcW w:w="1696" w:type="dxa"/>
            <w:vMerge w:val="continue"/>
            <w:tcBorders>
              <w:tl2br w:val="nil"/>
              <w:tr2bl w:val="nil"/>
            </w:tcBorders>
            <w:vAlign w:val="center"/>
          </w:tcPr>
          <w:p w14:paraId="2433B5BF">
            <w:pPr>
              <w:tabs>
                <w:tab w:val="left" w:pos="0"/>
              </w:tabs>
              <w:adjustRightInd/>
              <w:snapToGrid w:val="0"/>
              <w:spacing w:line="278" w:lineRule="auto"/>
              <w:jc w:val="center"/>
              <w:rPr>
                <w:rFonts w:ascii="宋体" w:hAnsi="宋体"/>
                <w:sz w:val="18"/>
                <w:szCs w:val="18"/>
              </w:rPr>
            </w:pPr>
          </w:p>
        </w:tc>
        <w:tc>
          <w:tcPr>
            <w:tcW w:w="1697" w:type="dxa"/>
            <w:vMerge w:val="continue"/>
            <w:tcBorders>
              <w:bottom w:val="single" w:color="auto" w:sz="4" w:space="0"/>
              <w:tl2br w:val="nil"/>
              <w:tr2bl w:val="nil"/>
            </w:tcBorders>
            <w:vAlign w:val="center"/>
          </w:tcPr>
          <w:p w14:paraId="42BC7DA4">
            <w:pPr>
              <w:tabs>
                <w:tab w:val="left" w:pos="0"/>
              </w:tabs>
              <w:adjustRightInd/>
              <w:snapToGrid w:val="0"/>
              <w:spacing w:line="278" w:lineRule="auto"/>
              <w:jc w:val="center"/>
              <w:rPr>
                <w:rFonts w:ascii="宋体" w:hAnsi="宋体"/>
                <w:sz w:val="18"/>
                <w:szCs w:val="18"/>
              </w:rPr>
            </w:pPr>
          </w:p>
        </w:tc>
        <w:tc>
          <w:tcPr>
            <w:tcW w:w="766" w:type="dxa"/>
            <w:tcBorders>
              <w:top w:val="single" w:color="auto" w:sz="4" w:space="0"/>
              <w:bottom w:val="single" w:color="auto" w:sz="4" w:space="0"/>
              <w:tl2br w:val="nil"/>
              <w:tr2bl w:val="nil"/>
            </w:tcBorders>
            <w:vAlign w:val="center"/>
          </w:tcPr>
          <w:p w14:paraId="00F1A4B5">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3C9C82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315E9E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9A368B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C1E31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C70BE86">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lang w:val="en-US" w:eastAsia="zh-CN"/>
              </w:rPr>
              <w:t>8</w:t>
            </w:r>
          </w:p>
        </w:tc>
        <w:tc>
          <w:tcPr>
            <w:tcW w:w="2126" w:type="dxa"/>
            <w:tcBorders>
              <w:top w:val="single" w:color="auto" w:sz="4" w:space="0"/>
              <w:bottom w:val="single" w:color="auto" w:sz="4" w:space="0"/>
              <w:tl2br w:val="nil"/>
              <w:tr2bl w:val="nil"/>
            </w:tcBorders>
            <w:vAlign w:val="center"/>
          </w:tcPr>
          <w:p w14:paraId="3506F1F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lang w:val="en-US" w:eastAsia="zh-CN"/>
              </w:rPr>
              <w:t>产</w:t>
            </w:r>
            <w:r>
              <w:rPr>
                <w:rFonts w:hint="eastAsia" w:ascii="宋体" w:hAnsi="宋体"/>
                <w:sz w:val="18"/>
                <w:szCs w:val="18"/>
              </w:rPr>
              <w:t>品摩擦系数</w:t>
            </w:r>
          </w:p>
        </w:tc>
        <w:tc>
          <w:tcPr>
            <w:tcW w:w="1696" w:type="dxa"/>
            <w:vMerge w:val="continue"/>
            <w:tcBorders>
              <w:tl2br w:val="nil"/>
              <w:tr2bl w:val="nil"/>
            </w:tcBorders>
            <w:vAlign w:val="center"/>
          </w:tcPr>
          <w:p w14:paraId="165E5671">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428A13C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37F46F29">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附录A</w:t>
            </w:r>
          </w:p>
        </w:tc>
        <w:tc>
          <w:tcPr>
            <w:tcW w:w="766" w:type="dxa"/>
            <w:tcBorders>
              <w:top w:val="single" w:color="auto" w:sz="4" w:space="0"/>
              <w:bottom w:val="single" w:color="auto" w:sz="4" w:space="0"/>
              <w:tl2br w:val="nil"/>
              <w:tr2bl w:val="nil"/>
            </w:tcBorders>
            <w:vAlign w:val="center"/>
          </w:tcPr>
          <w:p w14:paraId="5297B6CF">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D74159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1B989A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9153D98">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8C4BD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99CBE40">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lang w:val="en-US" w:eastAsia="zh-CN"/>
              </w:rPr>
              <w:t>9</w:t>
            </w:r>
          </w:p>
        </w:tc>
        <w:tc>
          <w:tcPr>
            <w:tcW w:w="2126" w:type="dxa"/>
            <w:tcBorders>
              <w:top w:val="single" w:color="auto" w:sz="4" w:space="0"/>
              <w:bottom w:val="single" w:color="auto" w:sz="4" w:space="0"/>
              <w:tl2br w:val="nil"/>
              <w:tr2bl w:val="nil"/>
            </w:tcBorders>
            <w:vAlign w:val="center"/>
          </w:tcPr>
          <w:p w14:paraId="61FD1A0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材料摩擦系数</w:t>
            </w:r>
          </w:p>
        </w:tc>
        <w:tc>
          <w:tcPr>
            <w:tcW w:w="1696" w:type="dxa"/>
            <w:vMerge w:val="continue"/>
            <w:tcBorders>
              <w:tl2br w:val="nil"/>
              <w:tr2bl w:val="nil"/>
            </w:tcBorders>
            <w:vAlign w:val="center"/>
          </w:tcPr>
          <w:p w14:paraId="525CD545">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auto" w:sz="4" w:space="0"/>
              <w:tl2br w:val="nil"/>
              <w:tr2bl w:val="nil"/>
            </w:tcBorders>
            <w:vAlign w:val="center"/>
          </w:tcPr>
          <w:p w14:paraId="30C3403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5039CFA4">
            <w:pPr>
              <w:tabs>
                <w:tab w:val="left" w:pos="0"/>
              </w:tabs>
              <w:adjustRightInd/>
              <w:snapToGrid w:val="0"/>
              <w:spacing w:line="278" w:lineRule="auto"/>
              <w:jc w:val="center"/>
              <w:rPr>
                <w:rFonts w:hint="default" w:ascii="宋体" w:hAnsi="宋体"/>
                <w:sz w:val="18"/>
                <w:szCs w:val="18"/>
                <w:lang w:val="en-US"/>
              </w:rPr>
            </w:pPr>
            <w:r>
              <w:rPr>
                <w:rFonts w:hint="eastAsia" w:ascii="宋体" w:hAnsi="宋体"/>
                <w:sz w:val="18"/>
                <w:szCs w:val="18"/>
                <w:lang w:val="en-US" w:eastAsia="zh-CN"/>
              </w:rPr>
              <w:t>附录B</w:t>
            </w:r>
          </w:p>
        </w:tc>
        <w:tc>
          <w:tcPr>
            <w:tcW w:w="766" w:type="dxa"/>
            <w:tcBorders>
              <w:top w:val="single" w:color="auto" w:sz="4" w:space="0"/>
              <w:bottom w:val="single" w:color="auto" w:sz="4" w:space="0"/>
              <w:tl2br w:val="nil"/>
              <w:tr2bl w:val="nil"/>
            </w:tcBorders>
            <w:vAlign w:val="center"/>
          </w:tcPr>
          <w:p w14:paraId="42ED6B5D">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C10C029">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740B21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3341E5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96B6F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5815729">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10</w:t>
            </w:r>
          </w:p>
        </w:tc>
        <w:tc>
          <w:tcPr>
            <w:tcW w:w="2126" w:type="dxa"/>
            <w:tcBorders>
              <w:top w:val="single" w:color="auto" w:sz="4" w:space="0"/>
              <w:bottom w:val="single" w:color="auto" w:sz="4" w:space="0"/>
              <w:tl2br w:val="nil"/>
              <w:tr2bl w:val="nil"/>
            </w:tcBorders>
            <w:vAlign w:val="center"/>
          </w:tcPr>
          <w:p w14:paraId="3D77AB29">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磨损率</w:t>
            </w:r>
          </w:p>
        </w:tc>
        <w:tc>
          <w:tcPr>
            <w:tcW w:w="1696" w:type="dxa"/>
            <w:vMerge w:val="continue"/>
            <w:tcBorders>
              <w:tl2br w:val="nil"/>
              <w:tr2bl w:val="nil"/>
            </w:tcBorders>
            <w:vAlign w:val="center"/>
          </w:tcPr>
          <w:p w14:paraId="7E84A582">
            <w:pPr>
              <w:tabs>
                <w:tab w:val="left" w:pos="0"/>
              </w:tabs>
              <w:adjustRightInd/>
              <w:snapToGrid w:val="0"/>
              <w:spacing w:line="278" w:lineRule="auto"/>
              <w:jc w:val="center"/>
              <w:rPr>
                <w:rFonts w:ascii="宋体" w:hAnsi="宋体"/>
                <w:sz w:val="18"/>
                <w:szCs w:val="18"/>
              </w:rPr>
            </w:pPr>
          </w:p>
        </w:tc>
        <w:tc>
          <w:tcPr>
            <w:tcW w:w="1697" w:type="dxa"/>
            <w:vMerge w:val="continue"/>
            <w:tcBorders>
              <w:bottom w:val="single" w:color="auto" w:sz="4" w:space="0"/>
              <w:tl2br w:val="nil"/>
              <w:tr2bl w:val="nil"/>
            </w:tcBorders>
            <w:vAlign w:val="center"/>
          </w:tcPr>
          <w:p w14:paraId="29A796E8">
            <w:pPr>
              <w:tabs>
                <w:tab w:val="left" w:pos="0"/>
              </w:tabs>
              <w:adjustRightInd/>
              <w:snapToGrid w:val="0"/>
              <w:spacing w:line="278" w:lineRule="auto"/>
              <w:jc w:val="center"/>
              <w:rPr>
                <w:rFonts w:ascii="宋体" w:hAnsi="宋体"/>
                <w:sz w:val="18"/>
                <w:szCs w:val="18"/>
              </w:rPr>
            </w:pPr>
          </w:p>
        </w:tc>
        <w:tc>
          <w:tcPr>
            <w:tcW w:w="766" w:type="dxa"/>
            <w:tcBorders>
              <w:top w:val="single" w:color="auto" w:sz="4" w:space="0"/>
              <w:bottom w:val="single" w:color="auto" w:sz="4" w:space="0"/>
              <w:tl2br w:val="nil"/>
              <w:tr2bl w:val="nil"/>
            </w:tcBorders>
            <w:vAlign w:val="center"/>
          </w:tcPr>
          <w:p w14:paraId="6CED4FD3">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1AAAB3D">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3F5899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F051EE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9E906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36C73BA">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11</w:t>
            </w:r>
          </w:p>
        </w:tc>
        <w:tc>
          <w:tcPr>
            <w:tcW w:w="2126" w:type="dxa"/>
            <w:tcBorders>
              <w:top w:val="single" w:color="auto" w:sz="4" w:space="0"/>
              <w:bottom w:val="single" w:color="auto" w:sz="4" w:space="0"/>
              <w:tl2br w:val="nil"/>
              <w:tr2bl w:val="nil"/>
            </w:tcBorders>
            <w:vAlign w:val="center"/>
          </w:tcPr>
          <w:p w14:paraId="2DE521B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软化点（B</w:t>
            </w:r>
            <w:r>
              <w:rPr>
                <w:rFonts w:hint="eastAsia" w:ascii="宋体" w:hAnsi="宋体"/>
                <w:sz w:val="18"/>
                <w:szCs w:val="18"/>
                <w:vertAlign w:val="subscript"/>
                <w:lang w:val="en-US" w:eastAsia="zh-CN"/>
              </w:rPr>
              <w:t>120</w:t>
            </w:r>
            <w:r>
              <w:rPr>
                <w:rFonts w:hint="eastAsia" w:ascii="宋体" w:hAnsi="宋体"/>
                <w:sz w:val="18"/>
                <w:szCs w:val="18"/>
              </w:rPr>
              <w:t>法)</w:t>
            </w:r>
          </w:p>
        </w:tc>
        <w:tc>
          <w:tcPr>
            <w:tcW w:w="1696" w:type="dxa"/>
            <w:vMerge w:val="continue"/>
            <w:tcBorders>
              <w:tl2br w:val="nil"/>
              <w:tr2bl w:val="nil"/>
            </w:tcBorders>
            <w:vAlign w:val="center"/>
          </w:tcPr>
          <w:p w14:paraId="489B0961">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051A5541">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rPr>
              <w:t>GB/T</w:t>
            </w:r>
            <w:r>
              <w:rPr>
                <w:rFonts w:hint="eastAsia" w:ascii="宋体" w:hAnsi="宋体"/>
                <w:sz w:val="18"/>
                <w:szCs w:val="18"/>
                <w:lang w:val="en-US" w:eastAsia="zh-CN"/>
              </w:rPr>
              <w:t xml:space="preserve"> 1633</w:t>
            </w:r>
            <w:r>
              <w:rPr>
                <w:rFonts w:hint="eastAsia" w:ascii="宋体" w:hAnsi="宋体"/>
                <w:sz w:val="18"/>
                <w:szCs w:val="18"/>
              </w:rPr>
              <w:t>-200</w:t>
            </w:r>
            <w:r>
              <w:rPr>
                <w:rFonts w:hint="eastAsia" w:ascii="宋体" w:hAnsi="宋体"/>
                <w:sz w:val="18"/>
                <w:szCs w:val="18"/>
                <w:lang w:val="en-US" w:eastAsia="zh-CN"/>
              </w:rPr>
              <w:t>0</w:t>
            </w:r>
          </w:p>
        </w:tc>
        <w:tc>
          <w:tcPr>
            <w:tcW w:w="766" w:type="dxa"/>
            <w:tcBorders>
              <w:top w:val="single" w:color="auto" w:sz="4" w:space="0"/>
              <w:bottom w:val="single" w:color="auto" w:sz="4" w:space="0"/>
              <w:tl2br w:val="nil"/>
              <w:tr2bl w:val="nil"/>
            </w:tcBorders>
            <w:vAlign w:val="center"/>
          </w:tcPr>
          <w:p w14:paraId="786FA07D">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87551F1">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A45E75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750531F">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2F83C5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8A02D20">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12</w:t>
            </w:r>
          </w:p>
        </w:tc>
        <w:tc>
          <w:tcPr>
            <w:tcW w:w="2126" w:type="dxa"/>
            <w:tcBorders>
              <w:top w:val="single" w:color="auto" w:sz="4" w:space="0"/>
              <w:bottom w:val="single" w:color="auto" w:sz="4" w:space="0"/>
              <w:tl2br w:val="nil"/>
              <w:tr2bl w:val="nil"/>
            </w:tcBorders>
            <w:vAlign w:val="center"/>
          </w:tcPr>
          <w:p w14:paraId="1E73368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吸水率</w:t>
            </w:r>
          </w:p>
        </w:tc>
        <w:tc>
          <w:tcPr>
            <w:tcW w:w="1696" w:type="dxa"/>
            <w:vMerge w:val="continue"/>
            <w:tcBorders>
              <w:tl2br w:val="nil"/>
              <w:tr2bl w:val="nil"/>
            </w:tcBorders>
            <w:vAlign w:val="center"/>
          </w:tcPr>
          <w:p w14:paraId="192A3D3E">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41307E66">
            <w:pPr>
              <w:tabs>
                <w:tab w:val="left" w:pos="0"/>
              </w:tabs>
              <w:adjustRightInd/>
              <w:snapToGrid w:val="0"/>
              <w:spacing w:line="278" w:lineRule="auto"/>
              <w:jc w:val="center"/>
              <w:rPr>
                <w:rFonts w:hint="eastAsia" w:ascii="宋体" w:hAnsi="宋体" w:eastAsia="宋体"/>
                <w:sz w:val="18"/>
                <w:szCs w:val="18"/>
                <w:lang w:val="en-US" w:eastAsia="zh-CN"/>
              </w:rPr>
            </w:pPr>
            <w:r>
              <w:rPr>
                <w:rFonts w:hint="eastAsia" w:ascii="宋体" w:hAnsi="宋体"/>
                <w:sz w:val="18"/>
                <w:szCs w:val="18"/>
              </w:rPr>
              <w:t>GB/T</w:t>
            </w:r>
            <w:r>
              <w:rPr>
                <w:rFonts w:hint="eastAsia" w:ascii="宋体" w:hAnsi="宋体"/>
                <w:sz w:val="18"/>
                <w:szCs w:val="18"/>
                <w:lang w:val="en-US" w:eastAsia="zh-CN"/>
              </w:rPr>
              <w:t xml:space="preserve"> 1034</w:t>
            </w:r>
            <w:r>
              <w:rPr>
                <w:rFonts w:hint="eastAsia" w:ascii="宋体" w:hAnsi="宋体"/>
                <w:sz w:val="18"/>
                <w:szCs w:val="18"/>
              </w:rPr>
              <w:t>-200</w:t>
            </w:r>
            <w:r>
              <w:rPr>
                <w:rFonts w:hint="eastAsia" w:ascii="宋体" w:hAnsi="宋体"/>
                <w:sz w:val="18"/>
                <w:szCs w:val="18"/>
                <w:lang w:val="en-US" w:eastAsia="zh-CN"/>
              </w:rPr>
              <w:t>8</w:t>
            </w:r>
          </w:p>
        </w:tc>
        <w:tc>
          <w:tcPr>
            <w:tcW w:w="766" w:type="dxa"/>
            <w:tcBorders>
              <w:top w:val="single" w:color="auto" w:sz="4" w:space="0"/>
              <w:bottom w:val="single" w:color="auto" w:sz="4" w:space="0"/>
              <w:tl2br w:val="nil"/>
              <w:tr2bl w:val="nil"/>
            </w:tcBorders>
            <w:vAlign w:val="center"/>
          </w:tcPr>
          <w:p w14:paraId="4C06E8D8">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0D2E1A4">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90CAA8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60763CF">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F6756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3F5D18F">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13</w:t>
            </w:r>
          </w:p>
        </w:tc>
        <w:tc>
          <w:tcPr>
            <w:tcW w:w="2126" w:type="dxa"/>
            <w:tcBorders>
              <w:top w:val="single" w:color="auto" w:sz="4" w:space="0"/>
              <w:bottom w:val="single" w:color="auto" w:sz="4" w:space="0"/>
              <w:tl2br w:val="nil"/>
              <w:tr2bl w:val="nil"/>
            </w:tcBorders>
            <w:vAlign w:val="center"/>
          </w:tcPr>
          <w:p w14:paraId="004783B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摩擦系数稳定性</w:t>
            </w:r>
          </w:p>
        </w:tc>
        <w:tc>
          <w:tcPr>
            <w:tcW w:w="1696" w:type="dxa"/>
            <w:vMerge w:val="continue"/>
            <w:tcBorders>
              <w:bottom w:val="single" w:color="auto" w:sz="4" w:space="0"/>
              <w:tl2br w:val="nil"/>
              <w:tr2bl w:val="nil"/>
            </w:tcBorders>
            <w:vAlign w:val="center"/>
          </w:tcPr>
          <w:p w14:paraId="21608B27">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auto" w:sz="4" w:space="0"/>
              <w:tl2br w:val="nil"/>
              <w:tr2bl w:val="nil"/>
            </w:tcBorders>
            <w:vAlign w:val="center"/>
          </w:tcPr>
          <w:p w14:paraId="30E161C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5B6AF7A3">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附录A</w:t>
            </w:r>
          </w:p>
        </w:tc>
        <w:tc>
          <w:tcPr>
            <w:tcW w:w="766" w:type="dxa"/>
            <w:tcBorders>
              <w:top w:val="single" w:color="auto" w:sz="4" w:space="0"/>
              <w:bottom w:val="single" w:color="auto" w:sz="4" w:space="0"/>
              <w:tl2br w:val="nil"/>
              <w:tr2bl w:val="nil"/>
            </w:tcBorders>
            <w:vAlign w:val="center"/>
          </w:tcPr>
          <w:p w14:paraId="5AB5BD55">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B81061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CDC616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A0AFA9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861AB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ECCFCFF">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14</w:t>
            </w:r>
          </w:p>
        </w:tc>
        <w:tc>
          <w:tcPr>
            <w:tcW w:w="2126" w:type="dxa"/>
            <w:tcBorders>
              <w:top w:val="single" w:color="auto" w:sz="4" w:space="0"/>
              <w:bottom w:val="single" w:color="auto" w:sz="4" w:space="0"/>
              <w:tl2br w:val="nil"/>
              <w:tr2bl w:val="nil"/>
            </w:tcBorders>
            <w:vAlign w:val="center"/>
          </w:tcPr>
          <w:p w14:paraId="36E9BCD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表面外观检查</w:t>
            </w:r>
          </w:p>
        </w:tc>
        <w:tc>
          <w:tcPr>
            <w:tcW w:w="1696" w:type="dxa"/>
            <w:tcBorders>
              <w:top w:val="single" w:color="auto" w:sz="4" w:space="0"/>
              <w:bottom w:val="single" w:color="auto" w:sz="4" w:space="0"/>
              <w:tl2br w:val="nil"/>
              <w:tr2bl w:val="nil"/>
            </w:tcBorders>
            <w:vAlign w:val="center"/>
          </w:tcPr>
          <w:p w14:paraId="3AE9E57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35BFE01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条</w:t>
            </w:r>
          </w:p>
          <w:p w14:paraId="034680E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12</w:t>
            </w:r>
            <w:r>
              <w:rPr>
                <w:rFonts w:hint="eastAsia" w:ascii="宋体" w:hAnsi="宋体"/>
                <w:sz w:val="18"/>
                <w:szCs w:val="18"/>
              </w:rPr>
              <w:t>条</w:t>
            </w:r>
          </w:p>
          <w:p w14:paraId="29A7D36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 xml:space="preserve"> 条</w:t>
            </w:r>
          </w:p>
        </w:tc>
        <w:tc>
          <w:tcPr>
            <w:tcW w:w="1697" w:type="dxa"/>
            <w:tcBorders>
              <w:top w:val="single" w:color="auto" w:sz="4" w:space="0"/>
              <w:bottom w:val="single" w:color="auto" w:sz="4" w:space="0"/>
              <w:tl2br w:val="nil"/>
              <w:tr2bl w:val="nil"/>
            </w:tcBorders>
            <w:vAlign w:val="center"/>
          </w:tcPr>
          <w:p w14:paraId="0C37867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0EB1949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条</w:t>
            </w:r>
          </w:p>
          <w:p w14:paraId="5AD21EF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12</w:t>
            </w:r>
            <w:r>
              <w:rPr>
                <w:rFonts w:hint="eastAsia" w:ascii="宋体" w:hAnsi="宋体"/>
                <w:sz w:val="18"/>
                <w:szCs w:val="18"/>
              </w:rPr>
              <w:t>条</w:t>
            </w:r>
          </w:p>
          <w:p w14:paraId="1C48D44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 xml:space="preserve"> 条</w:t>
            </w:r>
          </w:p>
        </w:tc>
        <w:tc>
          <w:tcPr>
            <w:tcW w:w="766" w:type="dxa"/>
            <w:tcBorders>
              <w:top w:val="single" w:color="auto" w:sz="4" w:space="0"/>
              <w:bottom w:val="single" w:color="auto" w:sz="4" w:space="0"/>
              <w:tl2br w:val="nil"/>
              <w:tr2bl w:val="nil"/>
            </w:tcBorders>
            <w:vAlign w:val="center"/>
          </w:tcPr>
          <w:p w14:paraId="1AD9E0D1">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5A1EDC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538906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CFACFC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7F11B6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CC47905">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15</w:t>
            </w:r>
          </w:p>
        </w:tc>
        <w:tc>
          <w:tcPr>
            <w:tcW w:w="2126" w:type="dxa"/>
            <w:tcBorders>
              <w:top w:val="single" w:color="auto" w:sz="4" w:space="0"/>
              <w:bottom w:val="single" w:color="auto" w:sz="4" w:space="0"/>
              <w:tl2br w:val="nil"/>
              <w:tr2bl w:val="nil"/>
            </w:tcBorders>
            <w:vAlign w:val="center"/>
          </w:tcPr>
          <w:p w14:paraId="086DF6F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红外光谱</w:t>
            </w:r>
          </w:p>
        </w:tc>
        <w:tc>
          <w:tcPr>
            <w:tcW w:w="1696" w:type="dxa"/>
            <w:tcBorders>
              <w:top w:val="single" w:color="auto" w:sz="4" w:space="0"/>
              <w:bottom w:val="single" w:color="auto" w:sz="4" w:space="0"/>
              <w:tl2br w:val="nil"/>
              <w:tr2bl w:val="nil"/>
            </w:tcBorders>
            <w:vAlign w:val="center"/>
          </w:tcPr>
          <w:p w14:paraId="1B79D16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1BFC77F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13</w:t>
            </w:r>
            <w:r>
              <w:rPr>
                <w:rFonts w:hint="eastAsia" w:ascii="宋体" w:hAnsi="宋体"/>
                <w:sz w:val="18"/>
                <w:szCs w:val="18"/>
              </w:rPr>
              <w:t>条</w:t>
            </w:r>
          </w:p>
        </w:tc>
        <w:tc>
          <w:tcPr>
            <w:tcW w:w="1697" w:type="dxa"/>
            <w:tcBorders>
              <w:top w:val="single" w:color="auto" w:sz="4" w:space="0"/>
              <w:bottom w:val="single" w:color="auto" w:sz="4" w:space="0"/>
              <w:tl2br w:val="nil"/>
              <w:tr2bl w:val="nil"/>
            </w:tcBorders>
            <w:vAlign w:val="center"/>
          </w:tcPr>
          <w:p w14:paraId="719F8C86">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rPr>
              <w:t>GB/T</w:t>
            </w:r>
            <w:r>
              <w:rPr>
                <w:rFonts w:hint="eastAsia" w:ascii="宋体" w:hAnsi="宋体"/>
                <w:sz w:val="18"/>
                <w:szCs w:val="18"/>
                <w:lang w:val="en-US" w:eastAsia="zh-CN"/>
              </w:rPr>
              <w:t xml:space="preserve"> 6040</w:t>
            </w:r>
            <w:r>
              <w:rPr>
                <w:rFonts w:hint="eastAsia" w:ascii="宋体" w:hAnsi="宋体"/>
                <w:sz w:val="18"/>
                <w:szCs w:val="18"/>
              </w:rPr>
              <w:t>-20</w:t>
            </w:r>
            <w:r>
              <w:rPr>
                <w:rFonts w:hint="eastAsia" w:ascii="宋体" w:hAnsi="宋体"/>
                <w:sz w:val="18"/>
                <w:szCs w:val="18"/>
                <w:lang w:val="en-US" w:eastAsia="zh-CN"/>
              </w:rPr>
              <w:t>19</w:t>
            </w:r>
          </w:p>
        </w:tc>
        <w:tc>
          <w:tcPr>
            <w:tcW w:w="766" w:type="dxa"/>
            <w:tcBorders>
              <w:top w:val="single" w:color="auto" w:sz="4" w:space="0"/>
              <w:bottom w:val="single" w:color="auto" w:sz="4" w:space="0"/>
              <w:tl2br w:val="nil"/>
              <w:tr2bl w:val="nil"/>
            </w:tcBorders>
            <w:vAlign w:val="center"/>
          </w:tcPr>
          <w:p w14:paraId="0C0D36E8">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857BEF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1ED1873">
            <w:pPr>
              <w:tabs>
                <w:tab w:val="left" w:pos="0"/>
              </w:tabs>
              <w:adjustRightInd/>
              <w:snapToGrid w:val="0"/>
              <w:spacing w:line="278" w:lineRule="auto"/>
              <w:jc w:val="center"/>
              <w:rPr>
                <w:rFonts w:hint="eastAsia" w:ascii="宋体" w:hAnsi="宋体" w:eastAsia="宋体"/>
                <w:sz w:val="18"/>
                <w:szCs w:val="18"/>
                <w:lang w:eastAsia="zh-CN"/>
              </w:rPr>
            </w:pPr>
            <w:r>
              <w:rPr>
                <w:rFonts w:hint="eastAsia" w:ascii="宋体" w:hAnsi="宋体"/>
                <w:sz w:val="18"/>
                <w:szCs w:val="18"/>
                <w:lang w:eastAsia="zh-CN"/>
              </w:rPr>
              <w:t>—</w:t>
            </w:r>
          </w:p>
        </w:tc>
        <w:tc>
          <w:tcPr>
            <w:tcW w:w="768" w:type="dxa"/>
            <w:tcBorders>
              <w:top w:val="single" w:color="auto" w:sz="4" w:space="0"/>
              <w:bottom w:val="single" w:color="auto" w:sz="4" w:space="0"/>
              <w:right w:val="single" w:color="000000" w:sz="8" w:space="0"/>
              <w:tl2br w:val="nil"/>
              <w:tr2bl w:val="nil"/>
            </w:tcBorders>
            <w:vAlign w:val="center"/>
          </w:tcPr>
          <w:p w14:paraId="0600BC5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6EEA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8"/>
            <w:tcBorders>
              <w:top w:val="single" w:color="auto" w:sz="4" w:space="0"/>
              <w:left w:val="single" w:color="000000" w:sz="8" w:space="0"/>
              <w:bottom w:val="single" w:color="auto" w:sz="8" w:space="0"/>
              <w:right w:val="single" w:color="000000" w:sz="8" w:space="0"/>
              <w:tl2br w:val="nil"/>
              <w:tr2bl w:val="nil"/>
            </w:tcBorders>
            <w:vAlign w:val="center"/>
          </w:tcPr>
          <w:p w14:paraId="05176DE6">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ascii="宋体" w:hAnsi="宋体"/>
                <w:sz w:val="18"/>
                <w:szCs w:val="18"/>
              </w:rPr>
              <w:t>说明：</w:t>
            </w:r>
          </w:p>
          <w:p w14:paraId="7D336381">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验证尺寸和公差：按生产企业产品图样要求；</w:t>
            </w:r>
          </w:p>
          <w:p w14:paraId="47FC8960">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生产企业应提供产品图样</w:t>
            </w:r>
            <w:r>
              <w:rPr>
                <w:rFonts w:hint="eastAsia" w:ascii="宋体" w:hAnsi="宋体"/>
                <w:sz w:val="18"/>
                <w:szCs w:val="18"/>
                <w:lang w:eastAsia="zh-CN"/>
              </w:rPr>
              <w:t>，</w:t>
            </w:r>
            <w:r>
              <w:rPr>
                <w:rFonts w:ascii="宋体" w:hAnsi="宋体"/>
                <w:sz w:val="18"/>
                <w:szCs w:val="18"/>
              </w:rPr>
              <w:t>图样包含尺寸及公差等信息；</w:t>
            </w:r>
          </w:p>
          <w:p w14:paraId="7D449F6B">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hint="eastAsia" w:ascii="宋体" w:hAnsi="宋体" w:eastAsia="宋体"/>
                <w:sz w:val="18"/>
                <w:szCs w:val="18"/>
                <w:lang w:eastAsia="zh-CN"/>
              </w:rPr>
            </w:pPr>
            <w:r>
              <w:rPr>
                <w:rFonts w:ascii="宋体" w:hAnsi="宋体"/>
                <w:sz w:val="18"/>
                <w:szCs w:val="18"/>
              </w:rPr>
              <w:t>3</w:t>
            </w:r>
            <w:r>
              <w:rPr>
                <w:rFonts w:hint="eastAsia" w:ascii="宋体" w:hAnsi="宋体"/>
                <w:sz w:val="18"/>
                <w:szCs w:val="18"/>
              </w:rPr>
              <w:t>.</w:t>
            </w:r>
            <w:r>
              <w:rPr>
                <w:rFonts w:ascii="宋体" w:hAnsi="宋体"/>
                <w:sz w:val="18"/>
                <w:szCs w:val="18"/>
              </w:rPr>
              <w:t>“√”表示应进行的检测项目</w:t>
            </w:r>
            <w:r>
              <w:rPr>
                <w:rFonts w:hint="eastAsia" w:ascii="宋体" w:hAnsi="宋体"/>
                <w:sz w:val="18"/>
                <w:szCs w:val="18"/>
                <w:lang w:eastAsia="zh-CN"/>
              </w:rPr>
              <w:t>；</w:t>
            </w:r>
          </w:p>
          <w:p w14:paraId="5F95007A">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left="537" w:leftChars="170" w:hanging="180" w:hangingChars="100"/>
              <w:jc w:val="both"/>
              <w:textAlignment w:val="auto"/>
              <w:rPr>
                <w:rFonts w:hint="eastAsia" w:ascii="宋体" w:hAnsi="宋体" w:eastAsia="宋体"/>
                <w:sz w:val="18"/>
                <w:szCs w:val="18"/>
                <w:lang w:eastAsia="zh-CN"/>
              </w:rPr>
            </w:pPr>
            <w:r>
              <w:rPr>
                <w:rFonts w:hint="eastAsia" w:ascii="宋体" w:hAnsi="宋体"/>
                <w:sz w:val="18"/>
                <w:szCs w:val="18"/>
                <w:lang w:val="en-US" w:eastAsia="zh-CN"/>
              </w:rPr>
              <w:t>4</w:t>
            </w:r>
            <w:r>
              <w:rPr>
                <w:rFonts w:hint="eastAsia" w:ascii="宋体" w:hAnsi="宋体"/>
                <w:sz w:val="18"/>
                <w:szCs w:val="18"/>
              </w:rPr>
              <w:t>.</w:t>
            </w:r>
            <w:r>
              <w:rPr>
                <w:rFonts w:hint="eastAsia" w:ascii="宋体" w:hAnsi="宋体"/>
                <w:sz w:val="18"/>
                <w:szCs w:val="18"/>
                <w:lang w:val="en-US" w:eastAsia="zh-CN"/>
              </w:rPr>
              <w:t>型式检验：</w:t>
            </w:r>
            <w:r>
              <w:rPr>
                <w:rFonts w:hint="eastAsia" w:ascii="宋体" w:hAnsi="宋体"/>
                <w:sz w:val="18"/>
                <w:szCs w:val="18"/>
              </w:rPr>
              <w:t>为验证产品符合产品标准/技术条件的全部要求进行的检测，规则所列的检测项目原则上为产品标准/技术条件规定的全部检测项目</w:t>
            </w:r>
            <w:r>
              <w:rPr>
                <w:rFonts w:hint="eastAsia" w:ascii="宋体" w:hAnsi="宋体"/>
                <w:sz w:val="18"/>
                <w:szCs w:val="18"/>
                <w:lang w:eastAsia="zh-CN"/>
              </w:rPr>
              <w:t>；</w:t>
            </w:r>
          </w:p>
          <w:p w14:paraId="2C35069F">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hint="eastAsia" w:ascii="宋体" w:hAnsi="宋体" w:eastAsia="宋体"/>
                <w:sz w:val="18"/>
                <w:szCs w:val="18"/>
                <w:lang w:eastAsia="zh-CN"/>
              </w:rPr>
            </w:pPr>
            <w:r>
              <w:rPr>
                <w:rFonts w:hint="eastAsia" w:ascii="宋体" w:hAnsi="宋体"/>
                <w:sz w:val="18"/>
                <w:szCs w:val="18"/>
                <w:lang w:val="en-US" w:eastAsia="zh-CN"/>
              </w:rPr>
              <w:t>5</w:t>
            </w:r>
            <w:r>
              <w:rPr>
                <w:rFonts w:hint="eastAsia" w:ascii="宋体" w:hAnsi="宋体"/>
                <w:sz w:val="18"/>
                <w:szCs w:val="18"/>
              </w:rPr>
              <w:t>.监督检测</w:t>
            </w:r>
            <w:r>
              <w:rPr>
                <w:rFonts w:hint="eastAsia" w:ascii="宋体" w:hAnsi="宋体"/>
                <w:sz w:val="18"/>
                <w:szCs w:val="18"/>
                <w:lang w:eastAsia="zh-CN"/>
              </w:rPr>
              <w:t>：</w:t>
            </w:r>
            <w:r>
              <w:rPr>
                <w:rFonts w:hint="eastAsia" w:ascii="宋体" w:hAnsi="宋体"/>
                <w:sz w:val="18"/>
                <w:szCs w:val="18"/>
              </w:rPr>
              <w:t>认证机构对获证产品在后续监督过程中进行的检测</w:t>
            </w:r>
            <w:r>
              <w:rPr>
                <w:rFonts w:hint="eastAsia" w:ascii="宋体" w:hAnsi="宋体"/>
                <w:sz w:val="18"/>
                <w:szCs w:val="18"/>
                <w:lang w:eastAsia="zh-CN"/>
              </w:rPr>
              <w:t>；</w:t>
            </w:r>
          </w:p>
          <w:p w14:paraId="183089FA">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序号15适用于复评，</w:t>
            </w:r>
            <w:r>
              <w:rPr>
                <w:rFonts w:hint="eastAsia" w:ascii="宋体" w:hAnsi="宋体"/>
                <w:sz w:val="18"/>
                <w:szCs w:val="18"/>
              </w:rPr>
              <w:t>复评时红外光谱检测按照该产品图谱备案检测报告给出的判定准则进行判定。</w:t>
            </w:r>
          </w:p>
        </w:tc>
      </w:tr>
    </w:tbl>
    <w:p w14:paraId="79370007">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 xml:space="preserve">表 </w:t>
      </w:r>
      <w:r>
        <w:rPr>
          <w:rFonts w:hint="eastAsia" w:ascii="黑体" w:hAnsi="黑体" w:eastAsia="黑体"/>
          <w:kern w:val="0"/>
          <w:szCs w:val="20"/>
          <w:lang w:val="en-US" w:eastAsia="zh-CN"/>
        </w:rPr>
        <w:t>9</w:t>
      </w:r>
      <w:r>
        <w:rPr>
          <w:rFonts w:hint="eastAsia" w:ascii="黑体" w:hAnsi="黑体" w:eastAsia="黑体"/>
          <w:kern w:val="0"/>
          <w:szCs w:val="20"/>
        </w:rPr>
        <w:t xml:space="preserve">  铁道货车旁承磨耗板(注塑工艺)检验内容、要求及方法</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6B475A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851" w:type="dxa"/>
            <w:tcBorders>
              <w:bottom w:val="single" w:color="auto" w:sz="8" w:space="0"/>
            </w:tcBorders>
            <w:vAlign w:val="center"/>
          </w:tcPr>
          <w:p w14:paraId="4E0913F0">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4D4EC0B8">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1442736">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EA130B1">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58D5A342">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16E4F438">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6879C8A1">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2312C2D9">
            <w:pPr>
              <w:tabs>
                <w:tab w:val="left" w:pos="0"/>
              </w:tabs>
              <w:adjustRightInd/>
              <w:snapToGrid w:val="0"/>
              <w:spacing w:line="278" w:lineRule="auto"/>
              <w:jc w:val="center"/>
              <w:rPr>
                <w:rFonts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21C9CA10">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55598960">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66F7FF3D">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5307BF6B">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2C80CD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vAlign w:val="center"/>
          </w:tcPr>
          <w:p w14:paraId="2B5AE57C">
            <w:pPr>
              <w:tabs>
                <w:tab w:val="left" w:pos="0"/>
              </w:tabs>
              <w:adjustRightInd/>
              <w:snapToGrid w:val="0"/>
              <w:spacing w:line="278" w:lineRule="auto"/>
              <w:jc w:val="center"/>
              <w:rPr>
                <w:rFonts w:ascii="宋体" w:hAnsi="宋体"/>
                <w:sz w:val="18"/>
                <w:szCs w:val="18"/>
              </w:rPr>
            </w:pPr>
            <w:r>
              <w:rPr>
                <w:rFonts w:ascii="宋体" w:hAnsi="宋体"/>
                <w:sz w:val="18"/>
                <w:szCs w:val="18"/>
              </w:rPr>
              <w:t>1</w:t>
            </w:r>
          </w:p>
        </w:tc>
        <w:tc>
          <w:tcPr>
            <w:tcW w:w="2126" w:type="dxa"/>
            <w:tcBorders>
              <w:bottom w:val="single" w:color="auto" w:sz="4" w:space="0"/>
              <w:tl2br w:val="nil"/>
              <w:tr2bl w:val="nil"/>
            </w:tcBorders>
            <w:vAlign w:val="center"/>
          </w:tcPr>
          <w:p w14:paraId="592292F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邵氏硬度（邵氏D)</w:t>
            </w:r>
          </w:p>
        </w:tc>
        <w:tc>
          <w:tcPr>
            <w:tcW w:w="1696" w:type="dxa"/>
            <w:vMerge w:val="restart"/>
            <w:tcBorders>
              <w:tl2br w:val="nil"/>
              <w:tr2bl w:val="nil"/>
            </w:tcBorders>
            <w:vAlign w:val="center"/>
          </w:tcPr>
          <w:p w14:paraId="761680F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721EE7F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11</w:t>
            </w:r>
            <w:r>
              <w:rPr>
                <w:rFonts w:hint="eastAsia" w:ascii="宋体" w:hAnsi="宋体"/>
                <w:sz w:val="18"/>
                <w:szCs w:val="18"/>
              </w:rPr>
              <w:t>条</w:t>
            </w:r>
          </w:p>
        </w:tc>
        <w:tc>
          <w:tcPr>
            <w:tcW w:w="1697" w:type="dxa"/>
            <w:tcBorders>
              <w:bottom w:val="single" w:color="auto" w:sz="4" w:space="0"/>
              <w:tl2br w:val="nil"/>
              <w:tr2bl w:val="nil"/>
            </w:tcBorders>
            <w:vAlign w:val="center"/>
          </w:tcPr>
          <w:p w14:paraId="683C54D4">
            <w:pPr>
              <w:tabs>
                <w:tab w:val="left" w:pos="0"/>
              </w:tabs>
              <w:adjustRightInd/>
              <w:snapToGrid w:val="0"/>
              <w:spacing w:line="278" w:lineRule="auto"/>
              <w:jc w:val="center"/>
              <w:rPr>
                <w:rFonts w:ascii="宋体" w:hAnsi="宋体"/>
                <w:sz w:val="18"/>
                <w:szCs w:val="18"/>
              </w:rPr>
            </w:pPr>
            <w:r>
              <w:rPr>
                <w:rFonts w:ascii="宋体" w:hAnsi="宋体"/>
                <w:sz w:val="18"/>
                <w:szCs w:val="18"/>
              </w:rPr>
              <w:t>GB/</w:t>
            </w:r>
            <w:r>
              <w:rPr>
                <w:rFonts w:hint="eastAsia" w:ascii="宋体" w:hAnsi="宋体"/>
                <w:sz w:val="18"/>
                <w:szCs w:val="18"/>
                <w:lang w:val="en-US" w:eastAsia="zh-CN"/>
              </w:rPr>
              <w:t xml:space="preserve">T </w:t>
            </w:r>
            <w:r>
              <w:rPr>
                <w:rFonts w:ascii="宋体" w:hAnsi="宋体"/>
                <w:sz w:val="18"/>
                <w:szCs w:val="18"/>
              </w:rPr>
              <w:t>2</w:t>
            </w:r>
            <w:r>
              <w:rPr>
                <w:rFonts w:hint="eastAsia" w:ascii="宋体" w:hAnsi="宋体"/>
                <w:sz w:val="18"/>
                <w:szCs w:val="18"/>
                <w:lang w:val="en-US" w:eastAsia="zh-CN"/>
              </w:rPr>
              <w:t>411</w:t>
            </w:r>
            <w:r>
              <w:rPr>
                <w:rFonts w:ascii="宋体" w:hAnsi="宋体"/>
                <w:sz w:val="18"/>
                <w:szCs w:val="18"/>
              </w:rPr>
              <w:t>—20</w:t>
            </w:r>
            <w:r>
              <w:rPr>
                <w:rFonts w:hint="eastAsia" w:ascii="宋体" w:hAnsi="宋体"/>
                <w:sz w:val="18"/>
                <w:szCs w:val="18"/>
                <w:lang w:val="en-US" w:eastAsia="zh-CN"/>
              </w:rPr>
              <w:t>0</w:t>
            </w:r>
            <w:r>
              <w:rPr>
                <w:rFonts w:ascii="宋体" w:hAnsi="宋体"/>
                <w:sz w:val="18"/>
                <w:szCs w:val="18"/>
              </w:rPr>
              <w:t>8</w:t>
            </w:r>
          </w:p>
        </w:tc>
        <w:tc>
          <w:tcPr>
            <w:tcW w:w="766" w:type="dxa"/>
            <w:tcBorders>
              <w:bottom w:val="single" w:color="auto" w:sz="4" w:space="0"/>
              <w:tl2br w:val="nil"/>
              <w:tr2bl w:val="nil"/>
            </w:tcBorders>
            <w:vAlign w:val="center"/>
          </w:tcPr>
          <w:p w14:paraId="6D8F36A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bottom w:val="single" w:color="auto" w:sz="4" w:space="0"/>
              <w:tl2br w:val="nil"/>
              <w:tr2bl w:val="nil"/>
            </w:tcBorders>
            <w:vAlign w:val="center"/>
          </w:tcPr>
          <w:p w14:paraId="2A2FDB17">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08F4CD1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bottom w:val="single" w:color="auto" w:sz="4" w:space="0"/>
              <w:tl2br w:val="nil"/>
              <w:tr2bl w:val="nil"/>
            </w:tcBorders>
            <w:vAlign w:val="center"/>
          </w:tcPr>
          <w:p w14:paraId="326D772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60151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645FAD74">
            <w:pPr>
              <w:tabs>
                <w:tab w:val="left" w:pos="0"/>
              </w:tabs>
              <w:adjustRightInd/>
              <w:snapToGrid w:val="0"/>
              <w:spacing w:line="278" w:lineRule="auto"/>
              <w:jc w:val="center"/>
              <w:rPr>
                <w:rFonts w:ascii="宋体" w:hAnsi="宋体"/>
                <w:sz w:val="18"/>
                <w:szCs w:val="18"/>
              </w:rPr>
            </w:pPr>
            <w:r>
              <w:rPr>
                <w:rFonts w:ascii="宋体" w:hAnsi="宋体"/>
                <w:sz w:val="18"/>
                <w:szCs w:val="18"/>
              </w:rPr>
              <w:t>2</w:t>
            </w:r>
          </w:p>
        </w:tc>
        <w:tc>
          <w:tcPr>
            <w:tcW w:w="2126" w:type="dxa"/>
            <w:tcBorders>
              <w:top w:val="single" w:color="auto" w:sz="4" w:space="0"/>
              <w:bottom w:val="single" w:color="auto" w:sz="4" w:space="0"/>
              <w:tl2br w:val="nil"/>
              <w:tr2bl w:val="nil"/>
            </w:tcBorders>
            <w:vAlign w:val="center"/>
          </w:tcPr>
          <w:p w14:paraId="1BD02C4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拉伸强度</w:t>
            </w:r>
          </w:p>
        </w:tc>
        <w:tc>
          <w:tcPr>
            <w:tcW w:w="1696" w:type="dxa"/>
            <w:vMerge w:val="continue"/>
            <w:tcBorders>
              <w:tl2br w:val="nil"/>
              <w:tr2bl w:val="nil"/>
            </w:tcBorders>
            <w:vAlign w:val="center"/>
          </w:tcPr>
          <w:p w14:paraId="2127990B">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auto" w:sz="4" w:space="0"/>
              <w:tl2br w:val="nil"/>
              <w:tr2bl w:val="nil"/>
            </w:tcBorders>
            <w:shd w:val="clear" w:color="auto" w:fill="auto"/>
            <w:vAlign w:val="center"/>
          </w:tcPr>
          <w:p w14:paraId="32CC7734">
            <w:pPr>
              <w:adjustRightInd/>
              <w:snapToGrid w:val="0"/>
              <w:spacing w:line="278" w:lineRule="auto"/>
              <w:jc w:val="center"/>
              <w:rPr>
                <w:rFonts w:hint="eastAsia" w:ascii="宋体" w:hAnsi="宋体"/>
                <w:sz w:val="18"/>
                <w:szCs w:val="18"/>
                <w:lang w:val="en-US" w:eastAsia="zh-CN"/>
              </w:rPr>
            </w:pPr>
            <w:r>
              <w:rPr>
                <w:rFonts w:ascii="宋体" w:hAnsi="宋体"/>
                <w:sz w:val="18"/>
                <w:szCs w:val="18"/>
              </w:rPr>
              <w:t>GB/</w:t>
            </w:r>
            <w:r>
              <w:rPr>
                <w:rFonts w:hint="eastAsia" w:ascii="宋体" w:hAnsi="宋体"/>
                <w:sz w:val="18"/>
                <w:szCs w:val="18"/>
                <w:lang w:val="en-US" w:eastAsia="zh-CN"/>
              </w:rPr>
              <w:t>T 1040.2</w:t>
            </w:r>
          </w:p>
          <w:p w14:paraId="1D3DB51B">
            <w:pPr>
              <w:adjustRightInd/>
              <w:snapToGrid w:val="0"/>
              <w:spacing w:line="278" w:lineRule="auto"/>
              <w:jc w:val="center"/>
              <w:rPr>
                <w:rFonts w:ascii="宋体" w:hAnsi="宋体"/>
                <w:sz w:val="18"/>
                <w:szCs w:val="18"/>
              </w:rPr>
            </w:pPr>
            <w:r>
              <w:rPr>
                <w:rFonts w:ascii="宋体" w:hAnsi="宋体"/>
                <w:sz w:val="18"/>
                <w:szCs w:val="18"/>
              </w:rPr>
              <w:t>—20</w:t>
            </w:r>
            <w:r>
              <w:rPr>
                <w:rFonts w:hint="eastAsia" w:ascii="宋体" w:hAnsi="宋体"/>
                <w:sz w:val="18"/>
                <w:szCs w:val="18"/>
                <w:lang w:val="en-US" w:eastAsia="zh-CN"/>
              </w:rPr>
              <w:t>06</w:t>
            </w:r>
          </w:p>
        </w:tc>
        <w:tc>
          <w:tcPr>
            <w:tcW w:w="766" w:type="dxa"/>
            <w:tcBorders>
              <w:top w:val="single" w:color="auto" w:sz="4" w:space="0"/>
              <w:bottom w:val="single" w:color="auto" w:sz="4" w:space="0"/>
              <w:tl2br w:val="nil"/>
              <w:tr2bl w:val="nil"/>
            </w:tcBorders>
            <w:vAlign w:val="center"/>
          </w:tcPr>
          <w:p w14:paraId="521E377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C4214B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E2267F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8FAFEF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66A04F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48820E1">
            <w:pPr>
              <w:tabs>
                <w:tab w:val="left" w:pos="0"/>
              </w:tabs>
              <w:adjustRightInd/>
              <w:snapToGrid w:val="0"/>
              <w:spacing w:line="278" w:lineRule="auto"/>
              <w:jc w:val="center"/>
              <w:rPr>
                <w:rFonts w:ascii="宋体" w:hAnsi="宋体"/>
                <w:sz w:val="18"/>
                <w:szCs w:val="18"/>
              </w:rPr>
            </w:pPr>
            <w:r>
              <w:rPr>
                <w:rFonts w:ascii="宋体" w:hAnsi="宋体"/>
                <w:sz w:val="18"/>
                <w:szCs w:val="18"/>
              </w:rPr>
              <w:t>3</w:t>
            </w:r>
          </w:p>
        </w:tc>
        <w:tc>
          <w:tcPr>
            <w:tcW w:w="2126" w:type="dxa"/>
            <w:tcBorders>
              <w:top w:val="single" w:color="auto" w:sz="4" w:space="0"/>
              <w:bottom w:val="single" w:color="auto" w:sz="4" w:space="0"/>
              <w:tl2br w:val="nil"/>
              <w:tr2bl w:val="nil"/>
            </w:tcBorders>
            <w:vAlign w:val="center"/>
          </w:tcPr>
          <w:p w14:paraId="1E74F9D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拉伸强度拉伸应变</w:t>
            </w:r>
          </w:p>
        </w:tc>
        <w:tc>
          <w:tcPr>
            <w:tcW w:w="1696" w:type="dxa"/>
            <w:vMerge w:val="continue"/>
            <w:tcBorders>
              <w:tl2br w:val="nil"/>
              <w:tr2bl w:val="nil"/>
            </w:tcBorders>
            <w:vAlign w:val="center"/>
          </w:tcPr>
          <w:p w14:paraId="6194A6D3">
            <w:pPr>
              <w:tabs>
                <w:tab w:val="left" w:pos="0"/>
              </w:tabs>
              <w:adjustRightInd/>
              <w:snapToGrid w:val="0"/>
              <w:spacing w:line="278" w:lineRule="auto"/>
              <w:jc w:val="center"/>
              <w:rPr>
                <w:rFonts w:ascii="宋体" w:hAnsi="宋体"/>
                <w:sz w:val="18"/>
                <w:szCs w:val="18"/>
              </w:rPr>
            </w:pPr>
          </w:p>
        </w:tc>
        <w:tc>
          <w:tcPr>
            <w:tcW w:w="1697" w:type="dxa"/>
            <w:vMerge w:val="continue"/>
            <w:tcBorders>
              <w:bottom w:val="single" w:color="auto" w:sz="4" w:space="0"/>
              <w:tl2br w:val="nil"/>
              <w:tr2bl w:val="nil"/>
            </w:tcBorders>
            <w:vAlign w:val="center"/>
          </w:tcPr>
          <w:p w14:paraId="048B191E">
            <w:pPr>
              <w:tabs>
                <w:tab w:val="left" w:pos="0"/>
              </w:tabs>
              <w:adjustRightInd/>
              <w:snapToGrid w:val="0"/>
              <w:spacing w:line="278" w:lineRule="auto"/>
              <w:jc w:val="center"/>
              <w:rPr>
                <w:rFonts w:ascii="宋体" w:hAnsi="宋体"/>
                <w:sz w:val="18"/>
                <w:szCs w:val="18"/>
              </w:rPr>
            </w:pPr>
          </w:p>
        </w:tc>
        <w:tc>
          <w:tcPr>
            <w:tcW w:w="766" w:type="dxa"/>
            <w:tcBorders>
              <w:top w:val="single" w:color="auto" w:sz="4" w:space="0"/>
              <w:bottom w:val="single" w:color="auto" w:sz="4" w:space="0"/>
              <w:tl2br w:val="nil"/>
              <w:tr2bl w:val="nil"/>
            </w:tcBorders>
            <w:vAlign w:val="center"/>
          </w:tcPr>
          <w:p w14:paraId="674F38B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53E98E5">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D7C64A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82F38B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0EB60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000000" w:sz="4" w:space="0"/>
              <w:tl2br w:val="nil"/>
              <w:tr2bl w:val="nil"/>
            </w:tcBorders>
            <w:vAlign w:val="center"/>
          </w:tcPr>
          <w:p w14:paraId="2F204F38">
            <w:pPr>
              <w:tabs>
                <w:tab w:val="left" w:pos="0"/>
              </w:tabs>
              <w:adjustRightInd/>
              <w:snapToGrid w:val="0"/>
              <w:spacing w:line="278" w:lineRule="auto"/>
              <w:jc w:val="center"/>
              <w:rPr>
                <w:rFonts w:ascii="宋体" w:hAnsi="宋体"/>
                <w:sz w:val="18"/>
                <w:szCs w:val="18"/>
              </w:rPr>
            </w:pPr>
            <w:r>
              <w:rPr>
                <w:rFonts w:ascii="宋体" w:hAnsi="宋体"/>
                <w:sz w:val="18"/>
                <w:szCs w:val="18"/>
              </w:rPr>
              <w:t>4</w:t>
            </w:r>
          </w:p>
        </w:tc>
        <w:tc>
          <w:tcPr>
            <w:tcW w:w="2126" w:type="dxa"/>
            <w:tcBorders>
              <w:top w:val="single" w:color="auto" w:sz="4" w:space="0"/>
              <w:bottom w:val="single" w:color="000000" w:sz="4" w:space="0"/>
              <w:tl2br w:val="nil"/>
              <w:tr2bl w:val="nil"/>
            </w:tcBorders>
            <w:vAlign w:val="center"/>
          </w:tcPr>
          <w:p w14:paraId="582F78B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压缩强度</w:t>
            </w:r>
          </w:p>
        </w:tc>
        <w:tc>
          <w:tcPr>
            <w:tcW w:w="1696" w:type="dxa"/>
            <w:vMerge w:val="continue"/>
            <w:tcBorders>
              <w:tl2br w:val="nil"/>
              <w:tr2bl w:val="nil"/>
            </w:tcBorders>
            <w:vAlign w:val="center"/>
          </w:tcPr>
          <w:p w14:paraId="22E3020B">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bottom w:val="single" w:color="000000" w:sz="4" w:space="0"/>
              <w:tl2br w:val="nil"/>
              <w:tr2bl w:val="nil"/>
            </w:tcBorders>
            <w:shd w:val="clear" w:color="auto" w:fill="auto"/>
            <w:vAlign w:val="center"/>
          </w:tcPr>
          <w:p w14:paraId="310A5F2A">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hint="eastAsia" w:ascii="宋体" w:hAnsi="宋体"/>
                <w:sz w:val="18"/>
                <w:szCs w:val="18"/>
              </w:rPr>
              <w:t>GB/T</w:t>
            </w:r>
            <w:r>
              <w:rPr>
                <w:rFonts w:hint="eastAsia" w:ascii="宋体" w:hAnsi="宋体"/>
                <w:sz w:val="18"/>
                <w:szCs w:val="18"/>
                <w:lang w:val="en-US" w:eastAsia="zh-CN"/>
              </w:rPr>
              <w:t xml:space="preserve"> </w:t>
            </w:r>
            <w:r>
              <w:rPr>
                <w:rFonts w:hint="eastAsia" w:ascii="宋体" w:hAnsi="宋体"/>
                <w:sz w:val="18"/>
                <w:szCs w:val="18"/>
              </w:rPr>
              <w:t>1041-2008</w:t>
            </w:r>
          </w:p>
        </w:tc>
        <w:tc>
          <w:tcPr>
            <w:tcW w:w="766" w:type="dxa"/>
            <w:tcBorders>
              <w:top w:val="single" w:color="auto" w:sz="4" w:space="0"/>
              <w:bottom w:val="single" w:color="000000" w:sz="4" w:space="0"/>
              <w:tl2br w:val="nil"/>
              <w:tr2bl w:val="nil"/>
            </w:tcBorders>
            <w:vAlign w:val="center"/>
          </w:tcPr>
          <w:p w14:paraId="75F19A3B">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bottom w:val="single" w:color="000000" w:sz="4" w:space="0"/>
              <w:tl2br w:val="nil"/>
              <w:tr2bl w:val="nil"/>
            </w:tcBorders>
            <w:vAlign w:val="center"/>
          </w:tcPr>
          <w:p w14:paraId="50B6D0AE">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000000" w:sz="4" w:space="0"/>
              <w:tl2br w:val="nil"/>
              <w:tr2bl w:val="nil"/>
            </w:tcBorders>
            <w:vAlign w:val="center"/>
          </w:tcPr>
          <w:p w14:paraId="107077CF">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bottom w:val="single" w:color="000000" w:sz="4" w:space="0"/>
              <w:right w:val="single" w:color="000000" w:sz="8" w:space="0"/>
              <w:tl2br w:val="nil"/>
              <w:tr2bl w:val="nil"/>
            </w:tcBorders>
            <w:vAlign w:val="center"/>
          </w:tcPr>
          <w:p w14:paraId="45B0F67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2288A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50EAE6A9">
            <w:pPr>
              <w:tabs>
                <w:tab w:val="left" w:pos="0"/>
              </w:tabs>
              <w:adjustRightInd/>
              <w:snapToGrid w:val="0"/>
              <w:spacing w:line="278" w:lineRule="auto"/>
              <w:jc w:val="center"/>
              <w:rPr>
                <w:rFonts w:ascii="宋体" w:hAnsi="宋体"/>
                <w:sz w:val="18"/>
                <w:szCs w:val="18"/>
              </w:rPr>
            </w:pPr>
            <w:r>
              <w:rPr>
                <w:rFonts w:ascii="宋体" w:hAnsi="宋体"/>
                <w:sz w:val="18"/>
                <w:szCs w:val="18"/>
              </w:rPr>
              <w:t>5</w:t>
            </w:r>
          </w:p>
        </w:tc>
        <w:tc>
          <w:tcPr>
            <w:tcW w:w="2126" w:type="dxa"/>
            <w:tcBorders>
              <w:top w:val="single" w:color="000000" w:sz="4" w:space="0"/>
              <w:left w:val="single" w:color="000000" w:sz="4" w:space="0"/>
              <w:bottom w:val="single" w:color="000000" w:sz="4" w:space="0"/>
              <w:right w:val="single" w:color="000000" w:sz="4" w:space="0"/>
              <w:tl2br w:val="nil"/>
              <w:tr2bl w:val="nil"/>
            </w:tcBorders>
            <w:vAlign w:val="center"/>
          </w:tcPr>
          <w:p w14:paraId="098E644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缺口冲击强度（23℃)</w:t>
            </w:r>
          </w:p>
        </w:tc>
        <w:tc>
          <w:tcPr>
            <w:tcW w:w="1696" w:type="dxa"/>
            <w:vMerge w:val="continue"/>
            <w:tcBorders>
              <w:tl2br w:val="nil"/>
              <w:tr2bl w:val="nil"/>
            </w:tcBorders>
            <w:vAlign w:val="center"/>
          </w:tcPr>
          <w:p w14:paraId="5BEEBAE9">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000000" w:sz="4" w:space="0"/>
              <w:left w:val="single" w:color="000000" w:sz="4" w:space="0"/>
              <w:right w:val="single" w:color="000000" w:sz="4" w:space="0"/>
              <w:tl2br w:val="nil"/>
              <w:tr2bl w:val="nil"/>
            </w:tcBorders>
            <w:shd w:val="clear" w:color="auto" w:fill="auto"/>
            <w:vAlign w:val="center"/>
          </w:tcPr>
          <w:p w14:paraId="1A5FFEDB">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hint="eastAsia" w:ascii="宋体" w:hAnsi="宋体"/>
                <w:sz w:val="18"/>
                <w:szCs w:val="18"/>
              </w:rPr>
              <w:t>GB/T</w:t>
            </w:r>
            <w:r>
              <w:rPr>
                <w:rFonts w:hint="eastAsia" w:ascii="宋体" w:hAnsi="宋体"/>
                <w:sz w:val="18"/>
                <w:szCs w:val="18"/>
                <w:lang w:val="en-US" w:eastAsia="zh-CN"/>
              </w:rPr>
              <w:t xml:space="preserve"> </w:t>
            </w:r>
            <w:r>
              <w:rPr>
                <w:rFonts w:hint="eastAsia" w:ascii="宋体" w:hAnsi="宋体"/>
                <w:sz w:val="18"/>
                <w:szCs w:val="18"/>
              </w:rPr>
              <w:t>1043.1-2008</w:t>
            </w:r>
          </w:p>
          <w:p w14:paraId="6D9902E5">
            <w:pPr>
              <w:tabs>
                <w:tab w:val="left" w:pos="0"/>
              </w:tabs>
              <w:adjustRightInd/>
              <w:snapToGrid w:val="0"/>
              <w:spacing w:line="278" w:lineRule="auto"/>
              <w:jc w:val="center"/>
              <w:rPr>
                <w:rFonts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00893E9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2C3213E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1833170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7B0677A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03B70C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2855863F">
            <w:pPr>
              <w:tabs>
                <w:tab w:val="left" w:pos="0"/>
              </w:tabs>
              <w:adjustRightInd/>
              <w:snapToGrid w:val="0"/>
              <w:spacing w:line="278" w:lineRule="auto"/>
              <w:jc w:val="center"/>
              <w:rPr>
                <w:rFonts w:ascii="宋体" w:hAnsi="宋体"/>
                <w:sz w:val="18"/>
                <w:szCs w:val="18"/>
              </w:rPr>
            </w:pPr>
            <w:r>
              <w:rPr>
                <w:rFonts w:ascii="宋体" w:hAnsi="宋体"/>
                <w:sz w:val="18"/>
                <w:szCs w:val="18"/>
              </w:rPr>
              <w:t>6</w:t>
            </w:r>
          </w:p>
        </w:tc>
        <w:tc>
          <w:tcPr>
            <w:tcW w:w="2126" w:type="dxa"/>
            <w:tcBorders>
              <w:top w:val="single" w:color="000000" w:sz="4" w:space="0"/>
              <w:left w:val="single" w:color="000000" w:sz="4" w:space="0"/>
              <w:bottom w:val="single" w:color="000000" w:sz="4" w:space="0"/>
              <w:right w:val="single" w:color="000000" w:sz="4" w:space="0"/>
              <w:tl2br w:val="nil"/>
              <w:tr2bl w:val="nil"/>
            </w:tcBorders>
            <w:vAlign w:val="center"/>
          </w:tcPr>
          <w:p w14:paraId="16F5808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缺口冲击强度（-50℃)</w:t>
            </w:r>
          </w:p>
        </w:tc>
        <w:tc>
          <w:tcPr>
            <w:tcW w:w="1696" w:type="dxa"/>
            <w:vMerge w:val="continue"/>
            <w:tcBorders>
              <w:tl2br w:val="nil"/>
              <w:tr2bl w:val="nil"/>
            </w:tcBorders>
            <w:vAlign w:val="center"/>
          </w:tcPr>
          <w:p w14:paraId="2426567F">
            <w:pPr>
              <w:tabs>
                <w:tab w:val="left" w:pos="0"/>
              </w:tabs>
              <w:adjustRightInd/>
              <w:snapToGrid w:val="0"/>
              <w:spacing w:line="278" w:lineRule="auto"/>
              <w:jc w:val="center"/>
              <w:rPr>
                <w:rFonts w:ascii="宋体" w:hAnsi="宋体"/>
                <w:sz w:val="18"/>
                <w:szCs w:val="18"/>
              </w:rPr>
            </w:pPr>
          </w:p>
        </w:tc>
        <w:tc>
          <w:tcPr>
            <w:tcW w:w="1697" w:type="dxa"/>
            <w:vMerge w:val="continue"/>
            <w:tcBorders>
              <w:left w:val="single" w:color="000000" w:sz="4" w:space="0"/>
              <w:bottom w:val="single" w:color="000000" w:sz="4" w:space="0"/>
              <w:right w:val="single" w:color="000000" w:sz="4" w:space="0"/>
              <w:tl2br w:val="nil"/>
              <w:tr2bl w:val="nil"/>
            </w:tcBorders>
            <w:vAlign w:val="center"/>
          </w:tcPr>
          <w:p w14:paraId="411A0951">
            <w:pPr>
              <w:tabs>
                <w:tab w:val="left" w:pos="0"/>
              </w:tabs>
              <w:adjustRightInd/>
              <w:snapToGrid w:val="0"/>
              <w:spacing w:line="278" w:lineRule="auto"/>
              <w:jc w:val="center"/>
              <w:rPr>
                <w:rFonts w:ascii="宋体" w:hAnsi="宋体"/>
                <w:sz w:val="18"/>
                <w:szCs w:val="18"/>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EE436C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3417302A">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789F7EF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19D7B7E8">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04D825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20742125">
            <w:pPr>
              <w:tabs>
                <w:tab w:val="left" w:pos="0"/>
              </w:tabs>
              <w:adjustRightInd/>
              <w:snapToGrid w:val="0"/>
              <w:spacing w:line="278" w:lineRule="auto"/>
              <w:jc w:val="center"/>
              <w:rPr>
                <w:rFonts w:ascii="宋体" w:hAnsi="宋体"/>
                <w:sz w:val="18"/>
                <w:szCs w:val="18"/>
              </w:rPr>
            </w:pPr>
            <w:r>
              <w:rPr>
                <w:rFonts w:ascii="宋体" w:hAnsi="宋体"/>
                <w:sz w:val="18"/>
                <w:szCs w:val="18"/>
              </w:rPr>
              <w:t>7</w:t>
            </w:r>
          </w:p>
        </w:tc>
        <w:tc>
          <w:tcPr>
            <w:tcW w:w="2126" w:type="dxa"/>
            <w:tcBorders>
              <w:top w:val="single" w:color="000000" w:sz="4" w:space="0"/>
              <w:left w:val="single" w:color="000000" w:sz="4" w:space="0"/>
              <w:bottom w:val="single" w:color="000000" w:sz="4" w:space="0"/>
              <w:right w:val="single" w:color="000000" w:sz="4" w:space="0"/>
              <w:tl2br w:val="nil"/>
              <w:tr2bl w:val="nil"/>
            </w:tcBorders>
            <w:vAlign w:val="center"/>
          </w:tcPr>
          <w:p w14:paraId="212E4C28">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产</w:t>
            </w:r>
            <w:r>
              <w:rPr>
                <w:rFonts w:hint="eastAsia" w:ascii="宋体" w:hAnsi="宋体"/>
                <w:sz w:val="18"/>
                <w:szCs w:val="18"/>
              </w:rPr>
              <w:t>品摩擦系数</w:t>
            </w:r>
          </w:p>
        </w:tc>
        <w:tc>
          <w:tcPr>
            <w:tcW w:w="1696" w:type="dxa"/>
            <w:vMerge w:val="continue"/>
            <w:tcBorders>
              <w:tl2br w:val="nil"/>
              <w:tr2bl w:val="nil"/>
            </w:tcBorders>
            <w:vAlign w:val="center"/>
          </w:tcPr>
          <w:p w14:paraId="54E01E0C">
            <w:pPr>
              <w:tabs>
                <w:tab w:val="left" w:pos="0"/>
              </w:tabs>
              <w:adjustRightInd/>
              <w:snapToGrid w:val="0"/>
              <w:spacing w:line="278" w:lineRule="auto"/>
              <w:jc w:val="center"/>
              <w:rPr>
                <w:rFonts w:ascii="宋体" w:hAnsi="宋体"/>
                <w:sz w:val="18"/>
                <w:szCs w:val="18"/>
              </w:rPr>
            </w:pPr>
          </w:p>
        </w:tc>
        <w:tc>
          <w:tcPr>
            <w:tcW w:w="1697"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3600BBC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3966E3B5">
            <w:pPr>
              <w:tabs>
                <w:tab w:val="left" w:pos="0"/>
              </w:tabs>
              <w:adjustRightInd/>
              <w:snapToGrid w:val="0"/>
              <w:spacing w:line="278" w:lineRule="auto"/>
              <w:jc w:val="center"/>
              <w:rPr>
                <w:rFonts w:hint="default" w:ascii="宋体" w:hAnsi="宋体" w:eastAsia="宋体" w:cs="Times New Roman"/>
                <w:kern w:val="2"/>
                <w:sz w:val="18"/>
                <w:szCs w:val="18"/>
                <w:lang w:val="en-US" w:eastAsia="zh-CN" w:bidi="ar-SA"/>
              </w:rPr>
            </w:pPr>
            <w:r>
              <w:rPr>
                <w:rFonts w:hint="eastAsia" w:ascii="宋体" w:hAnsi="宋体"/>
                <w:sz w:val="18"/>
                <w:szCs w:val="18"/>
                <w:lang w:val="en-US" w:eastAsia="zh-CN"/>
              </w:rPr>
              <w:t>附录A</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77707BF">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5C711DB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7A8D4AC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197A533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3FD6A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732D0160">
            <w:pPr>
              <w:tabs>
                <w:tab w:val="left" w:pos="0"/>
              </w:tabs>
              <w:adjustRightInd/>
              <w:snapToGrid w:val="0"/>
              <w:spacing w:line="278" w:lineRule="auto"/>
              <w:jc w:val="center"/>
              <w:rPr>
                <w:rFonts w:ascii="宋体" w:hAnsi="宋体"/>
                <w:sz w:val="18"/>
                <w:szCs w:val="18"/>
              </w:rPr>
            </w:pPr>
            <w:r>
              <w:rPr>
                <w:rFonts w:ascii="宋体" w:hAnsi="宋体"/>
                <w:sz w:val="18"/>
                <w:szCs w:val="18"/>
              </w:rPr>
              <w:t>8</w:t>
            </w:r>
          </w:p>
        </w:tc>
        <w:tc>
          <w:tcPr>
            <w:tcW w:w="2126" w:type="dxa"/>
            <w:tcBorders>
              <w:top w:val="single" w:color="000000" w:sz="4" w:space="0"/>
              <w:left w:val="single" w:color="000000" w:sz="4" w:space="0"/>
              <w:bottom w:val="single" w:color="000000" w:sz="4" w:space="0"/>
              <w:right w:val="single" w:color="000000" w:sz="4" w:space="0"/>
              <w:tl2br w:val="nil"/>
              <w:tr2bl w:val="nil"/>
            </w:tcBorders>
            <w:vAlign w:val="center"/>
          </w:tcPr>
          <w:p w14:paraId="1411DDA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材料摩擦系数</w:t>
            </w:r>
          </w:p>
        </w:tc>
        <w:tc>
          <w:tcPr>
            <w:tcW w:w="1696" w:type="dxa"/>
            <w:vMerge w:val="continue"/>
            <w:tcBorders>
              <w:tl2br w:val="nil"/>
              <w:tr2bl w:val="nil"/>
            </w:tcBorders>
            <w:vAlign w:val="center"/>
          </w:tcPr>
          <w:p w14:paraId="7CE73D1B">
            <w:pPr>
              <w:tabs>
                <w:tab w:val="left" w:pos="0"/>
              </w:tabs>
              <w:adjustRightInd/>
              <w:snapToGrid w:val="0"/>
              <w:spacing w:line="278" w:lineRule="auto"/>
              <w:jc w:val="center"/>
              <w:rPr>
                <w:rFonts w:ascii="宋体" w:hAnsi="宋体"/>
                <w:sz w:val="18"/>
                <w:szCs w:val="18"/>
              </w:rPr>
            </w:pPr>
          </w:p>
        </w:tc>
        <w:tc>
          <w:tcPr>
            <w:tcW w:w="1697" w:type="dxa"/>
            <w:vMerge w:val="restart"/>
            <w:tcBorders>
              <w:top w:val="single" w:color="000000" w:sz="4" w:space="0"/>
              <w:left w:val="single" w:color="000000" w:sz="4" w:space="0"/>
              <w:right w:val="single" w:color="000000" w:sz="4" w:space="0"/>
              <w:tl2br w:val="nil"/>
              <w:tr2bl w:val="nil"/>
            </w:tcBorders>
            <w:shd w:val="clear" w:color="auto" w:fill="auto"/>
            <w:vAlign w:val="center"/>
          </w:tcPr>
          <w:p w14:paraId="41AA2AA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5A06BCFB">
            <w:pPr>
              <w:tabs>
                <w:tab w:val="left" w:pos="0"/>
              </w:tabs>
              <w:adjustRightInd/>
              <w:snapToGrid w:val="0"/>
              <w:spacing w:line="278" w:lineRule="auto"/>
              <w:jc w:val="center"/>
              <w:rPr>
                <w:rFonts w:hint="default" w:ascii="宋体" w:hAnsi="宋体" w:eastAsia="宋体" w:cs="Times New Roman"/>
                <w:kern w:val="2"/>
                <w:sz w:val="18"/>
                <w:szCs w:val="18"/>
                <w:lang w:val="en-US" w:eastAsia="zh-CN" w:bidi="ar-SA"/>
              </w:rPr>
            </w:pPr>
            <w:r>
              <w:rPr>
                <w:rFonts w:hint="eastAsia" w:ascii="宋体" w:hAnsi="宋体"/>
                <w:sz w:val="18"/>
                <w:szCs w:val="18"/>
                <w:lang w:val="en-US" w:eastAsia="zh-CN"/>
              </w:rPr>
              <w:t>附录B</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91F8B6B">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A344C34">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735C59E7">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8F1EC27">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0D82C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vAlign w:val="center"/>
          </w:tcPr>
          <w:p w14:paraId="1BDC9B20">
            <w:pPr>
              <w:tabs>
                <w:tab w:val="left" w:pos="0"/>
              </w:tabs>
              <w:adjustRightInd/>
              <w:snapToGrid w:val="0"/>
              <w:spacing w:line="278" w:lineRule="auto"/>
              <w:jc w:val="center"/>
              <w:rPr>
                <w:rFonts w:ascii="宋体" w:hAnsi="宋体"/>
                <w:sz w:val="18"/>
                <w:szCs w:val="18"/>
              </w:rPr>
            </w:pPr>
            <w:r>
              <w:rPr>
                <w:rFonts w:ascii="宋体" w:hAnsi="宋体"/>
                <w:sz w:val="18"/>
                <w:szCs w:val="18"/>
              </w:rPr>
              <w:t>9</w:t>
            </w:r>
          </w:p>
        </w:tc>
        <w:tc>
          <w:tcPr>
            <w:tcW w:w="2126" w:type="dxa"/>
            <w:tcBorders>
              <w:top w:val="single" w:color="000000" w:sz="4" w:space="0"/>
              <w:left w:val="single" w:color="auto" w:sz="4" w:space="0"/>
              <w:bottom w:val="single" w:color="auto" w:sz="4" w:space="0"/>
              <w:right w:val="single" w:color="auto" w:sz="4" w:space="0"/>
              <w:tl2br w:val="nil"/>
              <w:tr2bl w:val="nil"/>
            </w:tcBorders>
            <w:vAlign w:val="center"/>
          </w:tcPr>
          <w:p w14:paraId="10C7C56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磨损率</w:t>
            </w:r>
          </w:p>
        </w:tc>
        <w:tc>
          <w:tcPr>
            <w:tcW w:w="1696" w:type="dxa"/>
            <w:vMerge w:val="continue"/>
            <w:tcBorders>
              <w:tl2br w:val="nil"/>
              <w:tr2bl w:val="nil"/>
            </w:tcBorders>
            <w:vAlign w:val="center"/>
          </w:tcPr>
          <w:p w14:paraId="2E5AADCC">
            <w:pPr>
              <w:tabs>
                <w:tab w:val="left" w:pos="0"/>
              </w:tabs>
              <w:adjustRightInd/>
              <w:snapToGrid w:val="0"/>
              <w:spacing w:line="278" w:lineRule="auto"/>
              <w:jc w:val="center"/>
              <w:rPr>
                <w:rFonts w:ascii="宋体" w:hAnsi="宋体"/>
                <w:sz w:val="18"/>
                <w:szCs w:val="18"/>
              </w:rPr>
            </w:pPr>
          </w:p>
        </w:tc>
        <w:tc>
          <w:tcPr>
            <w:tcW w:w="1697" w:type="dxa"/>
            <w:vMerge w:val="continue"/>
            <w:tcBorders>
              <w:left w:val="single" w:color="000000" w:sz="4" w:space="0"/>
              <w:bottom w:val="single" w:color="auto" w:sz="4" w:space="0"/>
              <w:right w:val="single" w:color="000000" w:sz="4" w:space="0"/>
              <w:tl2br w:val="nil"/>
              <w:tr2bl w:val="nil"/>
            </w:tcBorders>
            <w:vAlign w:val="center"/>
          </w:tcPr>
          <w:p w14:paraId="62DD125F">
            <w:pPr>
              <w:tabs>
                <w:tab w:val="left" w:pos="0"/>
              </w:tabs>
              <w:adjustRightInd/>
              <w:snapToGrid w:val="0"/>
              <w:spacing w:line="278" w:lineRule="auto"/>
              <w:jc w:val="center"/>
              <w:rPr>
                <w:rFonts w:ascii="宋体" w:hAnsi="宋体"/>
                <w:sz w:val="18"/>
                <w:szCs w:val="18"/>
              </w:rPr>
            </w:pP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5616BE6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41931A82">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436CC3B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3E9C4EAB">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2336D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6D6B4DCE">
            <w:pPr>
              <w:tabs>
                <w:tab w:val="left" w:pos="0"/>
              </w:tabs>
              <w:adjustRightInd/>
              <w:snapToGrid w:val="0"/>
              <w:spacing w:line="278" w:lineRule="auto"/>
              <w:jc w:val="center"/>
              <w:rPr>
                <w:rFonts w:ascii="宋体" w:hAnsi="宋体"/>
                <w:sz w:val="18"/>
                <w:szCs w:val="18"/>
              </w:rPr>
            </w:pPr>
            <w:r>
              <w:rPr>
                <w:rFonts w:ascii="宋体" w:hAnsi="宋体"/>
                <w:sz w:val="18"/>
                <w:szCs w:val="18"/>
              </w:rPr>
              <w:t>10</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31FEC29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软化点（A</w:t>
            </w:r>
            <w:r>
              <w:rPr>
                <w:rFonts w:hint="eastAsia" w:ascii="宋体" w:hAnsi="宋体"/>
                <w:sz w:val="18"/>
                <w:szCs w:val="18"/>
                <w:vertAlign w:val="subscript"/>
                <w:lang w:val="en-US" w:eastAsia="zh-CN"/>
              </w:rPr>
              <w:t>120</w:t>
            </w:r>
            <w:r>
              <w:rPr>
                <w:rFonts w:hint="eastAsia" w:ascii="宋体" w:hAnsi="宋体"/>
                <w:sz w:val="18"/>
                <w:szCs w:val="18"/>
              </w:rPr>
              <w:t>法)</w:t>
            </w:r>
          </w:p>
        </w:tc>
        <w:tc>
          <w:tcPr>
            <w:tcW w:w="1696" w:type="dxa"/>
            <w:vMerge w:val="continue"/>
            <w:tcBorders>
              <w:tl2br w:val="nil"/>
              <w:tr2bl w:val="nil"/>
            </w:tcBorders>
            <w:vAlign w:val="center"/>
          </w:tcPr>
          <w:p w14:paraId="5F962F0A">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95A5E3D">
            <w:pPr>
              <w:tabs>
                <w:tab w:val="left" w:pos="0"/>
              </w:tabs>
              <w:adjustRightInd/>
              <w:snapToGrid w:val="0"/>
              <w:spacing w:line="278" w:lineRule="auto"/>
              <w:jc w:val="center"/>
              <w:rPr>
                <w:rFonts w:hint="eastAsia" w:ascii="宋体" w:hAnsi="宋体" w:eastAsia="宋体" w:cs="Times New Roman"/>
                <w:kern w:val="2"/>
                <w:sz w:val="18"/>
                <w:szCs w:val="18"/>
                <w:lang w:val="en-US" w:eastAsia="zh-CN" w:bidi="ar-SA"/>
              </w:rPr>
            </w:pPr>
            <w:r>
              <w:rPr>
                <w:rFonts w:hint="eastAsia" w:ascii="宋体" w:hAnsi="宋体"/>
                <w:sz w:val="18"/>
                <w:szCs w:val="18"/>
              </w:rPr>
              <w:t>GB/T</w:t>
            </w:r>
            <w:r>
              <w:rPr>
                <w:rFonts w:hint="eastAsia" w:ascii="宋体" w:hAnsi="宋体"/>
                <w:sz w:val="18"/>
                <w:szCs w:val="18"/>
                <w:lang w:val="en-US" w:eastAsia="zh-CN"/>
              </w:rPr>
              <w:t xml:space="preserve"> 1633</w:t>
            </w:r>
            <w:r>
              <w:rPr>
                <w:rFonts w:hint="eastAsia" w:ascii="宋体" w:hAnsi="宋体"/>
                <w:sz w:val="18"/>
                <w:szCs w:val="18"/>
              </w:rPr>
              <w:t>-200</w:t>
            </w:r>
            <w:r>
              <w:rPr>
                <w:rFonts w:hint="eastAsia" w:ascii="宋体" w:hAnsi="宋体"/>
                <w:sz w:val="18"/>
                <w:szCs w:val="18"/>
                <w:lang w:val="en-US" w:eastAsia="zh-CN"/>
              </w:rPr>
              <w:t>0</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ADE110A">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1440A665">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0F3C2A8A">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1238AC4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0E4D5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A6329AE">
            <w:pPr>
              <w:tabs>
                <w:tab w:val="left" w:pos="0"/>
              </w:tabs>
              <w:adjustRightInd/>
              <w:snapToGrid w:val="0"/>
              <w:spacing w:line="278" w:lineRule="auto"/>
              <w:jc w:val="center"/>
              <w:rPr>
                <w:rFonts w:ascii="宋体" w:hAnsi="宋体"/>
                <w:sz w:val="18"/>
                <w:szCs w:val="18"/>
              </w:rPr>
            </w:pPr>
            <w:r>
              <w:rPr>
                <w:rFonts w:ascii="宋体" w:hAnsi="宋体"/>
                <w:sz w:val="18"/>
                <w:szCs w:val="18"/>
              </w:rPr>
              <w:t>11</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5B66FDF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吸水率</w:t>
            </w:r>
          </w:p>
        </w:tc>
        <w:tc>
          <w:tcPr>
            <w:tcW w:w="1696" w:type="dxa"/>
            <w:vMerge w:val="continue"/>
            <w:tcBorders>
              <w:tl2br w:val="nil"/>
              <w:tr2bl w:val="nil"/>
            </w:tcBorders>
            <w:vAlign w:val="center"/>
          </w:tcPr>
          <w:p w14:paraId="0DBCD466">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B7DE8E2">
            <w:pPr>
              <w:tabs>
                <w:tab w:val="left" w:pos="0"/>
              </w:tabs>
              <w:adjustRightInd/>
              <w:snapToGrid w:val="0"/>
              <w:spacing w:line="278" w:lineRule="auto"/>
              <w:jc w:val="center"/>
              <w:rPr>
                <w:rFonts w:hint="eastAsia" w:ascii="宋体" w:hAnsi="宋体" w:eastAsia="宋体" w:cs="Times New Roman"/>
                <w:kern w:val="2"/>
                <w:sz w:val="18"/>
                <w:szCs w:val="18"/>
                <w:lang w:val="en-US" w:eastAsia="zh-CN" w:bidi="ar-SA"/>
              </w:rPr>
            </w:pPr>
            <w:r>
              <w:rPr>
                <w:rFonts w:hint="eastAsia" w:ascii="宋体" w:hAnsi="宋体"/>
                <w:sz w:val="18"/>
                <w:szCs w:val="18"/>
              </w:rPr>
              <w:t>GB/T</w:t>
            </w:r>
            <w:r>
              <w:rPr>
                <w:rFonts w:hint="eastAsia" w:ascii="宋体" w:hAnsi="宋体"/>
                <w:sz w:val="18"/>
                <w:szCs w:val="18"/>
                <w:lang w:val="en-US" w:eastAsia="zh-CN"/>
              </w:rPr>
              <w:t xml:space="preserve"> 1034</w:t>
            </w:r>
            <w:r>
              <w:rPr>
                <w:rFonts w:hint="eastAsia" w:ascii="宋体" w:hAnsi="宋体"/>
                <w:sz w:val="18"/>
                <w:szCs w:val="18"/>
              </w:rPr>
              <w:t>-200</w:t>
            </w:r>
            <w:r>
              <w:rPr>
                <w:rFonts w:hint="eastAsia" w:ascii="宋体" w:hAnsi="宋体"/>
                <w:sz w:val="18"/>
                <w:szCs w:val="18"/>
                <w:lang w:val="en-US" w:eastAsia="zh-CN"/>
              </w:rPr>
              <w:t>8</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85C1ED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116DCF1">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7526D90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E6196D8">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9259C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5DE90A5">
            <w:pPr>
              <w:tabs>
                <w:tab w:val="left" w:pos="0"/>
              </w:tabs>
              <w:adjustRightInd/>
              <w:snapToGrid w:val="0"/>
              <w:spacing w:line="278" w:lineRule="auto"/>
              <w:jc w:val="center"/>
              <w:rPr>
                <w:rFonts w:ascii="宋体" w:hAnsi="宋体"/>
                <w:sz w:val="18"/>
                <w:szCs w:val="18"/>
              </w:rPr>
            </w:pPr>
            <w:r>
              <w:rPr>
                <w:rFonts w:ascii="宋体" w:hAnsi="宋体"/>
                <w:sz w:val="18"/>
                <w:szCs w:val="18"/>
              </w:rPr>
              <w:t>12</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565FF64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摩擦系数稳定性</w:t>
            </w:r>
          </w:p>
        </w:tc>
        <w:tc>
          <w:tcPr>
            <w:tcW w:w="1696" w:type="dxa"/>
            <w:vMerge w:val="continue"/>
            <w:tcBorders>
              <w:bottom w:val="single" w:color="auto" w:sz="4" w:space="0"/>
              <w:tl2br w:val="nil"/>
              <w:tr2bl w:val="nil"/>
            </w:tcBorders>
            <w:vAlign w:val="center"/>
          </w:tcPr>
          <w:p w14:paraId="3C7A5097">
            <w:pPr>
              <w:tabs>
                <w:tab w:val="left" w:pos="0"/>
              </w:tabs>
              <w:adjustRightInd/>
              <w:snapToGrid w:val="0"/>
              <w:spacing w:line="278" w:lineRule="auto"/>
              <w:jc w:val="center"/>
              <w:rPr>
                <w:rFonts w:ascii="宋体" w:hAnsi="宋体"/>
                <w:sz w:val="18"/>
                <w:szCs w:val="18"/>
              </w:rPr>
            </w:pPr>
          </w:p>
        </w:tc>
        <w:tc>
          <w:tcPr>
            <w:tcW w:w="169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9B878F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15186ED9">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hint="eastAsia" w:ascii="宋体" w:hAnsi="宋体"/>
                <w:sz w:val="18"/>
                <w:szCs w:val="18"/>
                <w:lang w:val="en-US" w:eastAsia="zh-CN"/>
              </w:rPr>
              <w:t>附录A</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F386CD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12B37D5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0ADC76A2">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46BFDA4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52BAC6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88A1518">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13</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54FA11A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表面外观检查</w:t>
            </w:r>
          </w:p>
        </w:tc>
        <w:tc>
          <w:tcPr>
            <w:tcW w:w="1696" w:type="dxa"/>
            <w:tcBorders>
              <w:top w:val="single" w:color="auto" w:sz="4" w:space="0"/>
              <w:left w:val="single" w:color="auto" w:sz="4" w:space="0"/>
              <w:bottom w:val="single" w:color="auto" w:sz="4" w:space="0"/>
              <w:right w:val="single" w:color="auto" w:sz="4" w:space="0"/>
              <w:tl2br w:val="nil"/>
              <w:tr2bl w:val="nil"/>
            </w:tcBorders>
            <w:vAlign w:val="center"/>
          </w:tcPr>
          <w:p w14:paraId="1D66187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5DF1F6D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条</w:t>
            </w:r>
          </w:p>
          <w:p w14:paraId="0A69799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12</w:t>
            </w:r>
            <w:r>
              <w:rPr>
                <w:rFonts w:hint="eastAsia" w:ascii="宋体" w:hAnsi="宋体"/>
                <w:sz w:val="18"/>
                <w:szCs w:val="18"/>
              </w:rPr>
              <w:t>条</w:t>
            </w:r>
          </w:p>
          <w:p w14:paraId="1265802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 xml:space="preserve"> 条</w:t>
            </w:r>
          </w:p>
        </w:tc>
        <w:tc>
          <w:tcPr>
            <w:tcW w:w="1697" w:type="dxa"/>
            <w:tcBorders>
              <w:top w:val="single" w:color="auto" w:sz="4" w:space="0"/>
              <w:left w:val="single" w:color="auto" w:sz="4" w:space="0"/>
              <w:bottom w:val="single" w:color="auto" w:sz="4" w:space="0"/>
              <w:right w:val="single" w:color="auto" w:sz="4" w:space="0"/>
              <w:tl2br w:val="nil"/>
              <w:tr2bl w:val="nil"/>
            </w:tcBorders>
            <w:vAlign w:val="center"/>
          </w:tcPr>
          <w:p w14:paraId="3B84EEB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715B404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条</w:t>
            </w:r>
          </w:p>
          <w:p w14:paraId="31A9B5F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12</w:t>
            </w:r>
            <w:r>
              <w:rPr>
                <w:rFonts w:hint="eastAsia" w:ascii="宋体" w:hAnsi="宋体"/>
                <w:sz w:val="18"/>
                <w:szCs w:val="18"/>
              </w:rPr>
              <w:t>条</w:t>
            </w:r>
          </w:p>
          <w:p w14:paraId="488297F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w:t>
            </w: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1</w:t>
            </w:r>
            <w:r>
              <w:rPr>
                <w:rFonts w:hint="eastAsia" w:ascii="宋体" w:hAnsi="宋体"/>
                <w:sz w:val="18"/>
                <w:szCs w:val="18"/>
              </w:rPr>
              <w:t xml:space="preserve"> 条</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1AC9FCB7">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3F979E7C">
            <w:pPr>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733FC4A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78EC7692">
            <w:pPr>
              <w:adjustRightInd/>
              <w:snapToGrid w:val="0"/>
              <w:spacing w:line="278" w:lineRule="auto"/>
              <w:jc w:val="center"/>
              <w:rPr>
                <w:rFonts w:ascii="宋体" w:hAnsi="宋体"/>
                <w:sz w:val="18"/>
                <w:szCs w:val="18"/>
              </w:rPr>
            </w:pPr>
            <w:r>
              <w:rPr>
                <w:rFonts w:ascii="宋体" w:hAnsi="宋体"/>
                <w:sz w:val="18"/>
                <w:szCs w:val="18"/>
              </w:rPr>
              <w:t>—</w:t>
            </w:r>
          </w:p>
        </w:tc>
      </w:tr>
      <w:tr w14:paraId="676D79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3B779CF">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14</w:t>
            </w:r>
          </w:p>
        </w:tc>
        <w:tc>
          <w:tcPr>
            <w:tcW w:w="2126" w:type="dxa"/>
            <w:tcBorders>
              <w:top w:val="single" w:color="auto" w:sz="4" w:space="0"/>
              <w:left w:val="single" w:color="auto" w:sz="4" w:space="0"/>
              <w:bottom w:val="single" w:color="auto" w:sz="4" w:space="0"/>
              <w:right w:val="single" w:color="auto" w:sz="4" w:space="0"/>
              <w:tl2br w:val="nil"/>
              <w:tr2bl w:val="nil"/>
            </w:tcBorders>
            <w:vAlign w:val="center"/>
          </w:tcPr>
          <w:p w14:paraId="75632AA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红外光谱</w:t>
            </w:r>
          </w:p>
        </w:tc>
        <w:tc>
          <w:tcPr>
            <w:tcW w:w="169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6ABB92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 xml:space="preserve">TB/T 3269—2011 </w:t>
            </w:r>
          </w:p>
          <w:p w14:paraId="4B29DEC9">
            <w:pPr>
              <w:tabs>
                <w:tab w:val="left" w:pos="0"/>
              </w:tabs>
              <w:adjustRightInd/>
              <w:snapToGrid w:val="0"/>
              <w:spacing w:line="278" w:lineRule="auto"/>
              <w:jc w:val="center"/>
              <w:rPr>
                <w:rFonts w:hint="eastAsia" w:ascii="宋体" w:hAnsi="宋体" w:eastAsia="宋体" w:cs="Times New Roman"/>
                <w:kern w:val="2"/>
                <w:sz w:val="18"/>
                <w:szCs w:val="18"/>
                <w:lang w:val="en-US" w:eastAsia="zh-CN" w:bidi="ar-SA"/>
              </w:rPr>
            </w:pPr>
            <w:r>
              <w:rPr>
                <w:rFonts w:hint="eastAsia" w:ascii="宋体" w:hAnsi="宋体"/>
                <w:sz w:val="18"/>
                <w:szCs w:val="18"/>
              </w:rPr>
              <w:t>第</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3</w:t>
            </w:r>
            <w:r>
              <w:rPr>
                <w:rFonts w:hint="eastAsia" w:ascii="宋体" w:hAnsi="宋体"/>
                <w:sz w:val="18"/>
                <w:szCs w:val="18"/>
              </w:rPr>
              <w:t>.</w:t>
            </w:r>
            <w:r>
              <w:rPr>
                <w:rFonts w:hint="eastAsia" w:ascii="宋体" w:hAnsi="宋体"/>
                <w:sz w:val="18"/>
                <w:szCs w:val="18"/>
                <w:lang w:val="en-US" w:eastAsia="zh-CN"/>
              </w:rPr>
              <w:t>13</w:t>
            </w:r>
            <w:r>
              <w:rPr>
                <w:rFonts w:hint="eastAsia" w:ascii="宋体" w:hAnsi="宋体"/>
                <w:sz w:val="18"/>
                <w:szCs w:val="18"/>
              </w:rPr>
              <w:t>条</w:t>
            </w:r>
          </w:p>
        </w:tc>
        <w:tc>
          <w:tcPr>
            <w:tcW w:w="169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6AE8D121">
            <w:pPr>
              <w:tabs>
                <w:tab w:val="left" w:pos="0"/>
              </w:tabs>
              <w:adjustRightInd/>
              <w:snapToGrid w:val="0"/>
              <w:spacing w:line="278" w:lineRule="auto"/>
              <w:jc w:val="center"/>
              <w:rPr>
                <w:rFonts w:hint="eastAsia" w:ascii="宋体" w:hAnsi="宋体" w:eastAsia="宋体" w:cs="Times New Roman"/>
                <w:kern w:val="2"/>
                <w:sz w:val="18"/>
                <w:szCs w:val="18"/>
                <w:lang w:val="en-US" w:eastAsia="zh-CN" w:bidi="ar-SA"/>
              </w:rPr>
            </w:pPr>
            <w:r>
              <w:rPr>
                <w:rFonts w:hint="eastAsia" w:ascii="宋体" w:hAnsi="宋体"/>
                <w:sz w:val="18"/>
                <w:szCs w:val="18"/>
              </w:rPr>
              <w:t>GB/T</w:t>
            </w:r>
            <w:r>
              <w:rPr>
                <w:rFonts w:hint="eastAsia" w:ascii="宋体" w:hAnsi="宋体"/>
                <w:sz w:val="18"/>
                <w:szCs w:val="18"/>
                <w:lang w:val="en-US" w:eastAsia="zh-CN"/>
              </w:rPr>
              <w:t xml:space="preserve"> 6040</w:t>
            </w:r>
            <w:r>
              <w:rPr>
                <w:rFonts w:hint="eastAsia" w:ascii="宋体" w:hAnsi="宋体"/>
                <w:sz w:val="18"/>
                <w:szCs w:val="18"/>
              </w:rPr>
              <w:t>-20</w:t>
            </w:r>
            <w:r>
              <w:rPr>
                <w:rFonts w:hint="eastAsia" w:ascii="宋体" w:hAnsi="宋体"/>
                <w:sz w:val="18"/>
                <w:szCs w:val="18"/>
                <w:lang w:val="en-US" w:eastAsia="zh-CN"/>
              </w:rPr>
              <w:t>19</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3C92D9C">
            <w:pPr>
              <w:adjustRightInd/>
              <w:snapToGrid w:val="0"/>
              <w:spacing w:line="278" w:lineRule="auto"/>
              <w:jc w:val="center"/>
              <w:rPr>
                <w:rFonts w:ascii="宋体" w:hAnsi="宋体"/>
                <w:sz w:val="18"/>
                <w:szCs w:val="18"/>
              </w:rPr>
            </w:pPr>
            <w:r>
              <w:rPr>
                <w:rFonts w:ascii="宋体" w:hAnsi="宋体"/>
                <w:sz w:val="18"/>
                <w:szCs w:val="18"/>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38C92EF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580BBFFD">
            <w:pPr>
              <w:tabs>
                <w:tab w:val="left" w:pos="0"/>
              </w:tabs>
              <w:adjustRightInd/>
              <w:snapToGrid w:val="0"/>
              <w:spacing w:line="278" w:lineRule="auto"/>
              <w:jc w:val="center"/>
              <w:rPr>
                <w:rFonts w:hint="eastAsia" w:ascii="宋体" w:hAnsi="宋体" w:eastAsia="宋体"/>
                <w:sz w:val="18"/>
                <w:szCs w:val="18"/>
                <w:lang w:eastAsia="zh-CN"/>
              </w:rPr>
            </w:pPr>
            <w:r>
              <w:rPr>
                <w:rFonts w:ascii="宋体" w:hAnsi="宋体"/>
                <w:sz w:val="18"/>
                <w:szCs w:val="18"/>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08CBEA40">
            <w:pPr>
              <w:adjustRightInd/>
              <w:snapToGrid w:val="0"/>
              <w:spacing w:line="278" w:lineRule="auto"/>
              <w:jc w:val="center"/>
              <w:rPr>
                <w:rFonts w:ascii="宋体" w:hAnsi="宋体"/>
                <w:sz w:val="18"/>
                <w:szCs w:val="18"/>
              </w:rPr>
            </w:pPr>
            <w:r>
              <w:rPr>
                <w:rFonts w:ascii="宋体" w:hAnsi="宋体"/>
                <w:sz w:val="18"/>
                <w:szCs w:val="18"/>
              </w:rPr>
              <w:t>—</w:t>
            </w:r>
          </w:p>
        </w:tc>
      </w:tr>
      <w:tr w14:paraId="6A2971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8"/>
            <w:tcBorders>
              <w:top w:val="single" w:color="auto" w:sz="4" w:space="0"/>
              <w:left w:val="single" w:color="000000" w:sz="8" w:space="0"/>
              <w:bottom w:val="single" w:color="auto" w:sz="8" w:space="0"/>
              <w:right w:val="single" w:color="000000" w:sz="8" w:space="0"/>
              <w:tl2br w:val="nil"/>
              <w:tr2bl w:val="nil"/>
            </w:tcBorders>
            <w:vAlign w:val="center"/>
          </w:tcPr>
          <w:p w14:paraId="13161A51">
            <w:pPr>
              <w:keepNext w:val="0"/>
              <w:keepLines w:val="0"/>
              <w:pageBreakBefore w:val="0"/>
              <w:widowControl w:val="0"/>
              <w:tabs>
                <w:tab w:val="left" w:pos="0"/>
              </w:tabs>
              <w:kinsoku/>
              <w:wordWrap/>
              <w:overflowPunct/>
              <w:topLinePunct w:val="0"/>
              <w:autoSpaceDE/>
              <w:autoSpaceDN/>
              <w:bidi w:val="0"/>
              <w:adjustRightInd/>
              <w:snapToGrid w:val="0"/>
              <w:spacing w:line="360" w:lineRule="exact"/>
              <w:ind w:firstLine="360" w:firstLineChars="200"/>
              <w:jc w:val="both"/>
              <w:textAlignment w:val="auto"/>
              <w:rPr>
                <w:rFonts w:ascii="宋体" w:hAnsi="宋体"/>
                <w:sz w:val="18"/>
                <w:szCs w:val="18"/>
              </w:rPr>
            </w:pPr>
            <w:r>
              <w:rPr>
                <w:rFonts w:hint="eastAsia" w:ascii="宋体" w:hAnsi="宋体"/>
                <w:sz w:val="18"/>
                <w:szCs w:val="18"/>
              </w:rPr>
              <w:t>说明：</w:t>
            </w:r>
          </w:p>
          <w:p w14:paraId="183A09DB">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ascii="宋体" w:hAnsi="宋体"/>
                <w:sz w:val="18"/>
                <w:szCs w:val="18"/>
              </w:rPr>
              <w:t>1.</w:t>
            </w:r>
            <w:r>
              <w:rPr>
                <w:rFonts w:hint="eastAsia" w:ascii="宋体" w:hAnsi="宋体"/>
                <w:sz w:val="18"/>
                <w:szCs w:val="18"/>
              </w:rPr>
              <w:t>验证尺寸和公差</w:t>
            </w:r>
            <w:r>
              <w:rPr>
                <w:rFonts w:ascii="宋体" w:hAnsi="宋体"/>
                <w:sz w:val="18"/>
                <w:szCs w:val="18"/>
              </w:rPr>
              <w:t>：按生产企业产品图样要求；</w:t>
            </w:r>
          </w:p>
          <w:p w14:paraId="328487AF">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生产企业应提供产品图样,图样包含</w:t>
            </w:r>
            <w:r>
              <w:rPr>
                <w:rFonts w:hint="eastAsia" w:ascii="宋体" w:hAnsi="宋体"/>
                <w:sz w:val="18"/>
                <w:szCs w:val="18"/>
              </w:rPr>
              <w:t>尺寸及公差</w:t>
            </w:r>
            <w:r>
              <w:rPr>
                <w:rFonts w:ascii="宋体" w:hAnsi="宋体"/>
                <w:sz w:val="18"/>
                <w:szCs w:val="18"/>
              </w:rPr>
              <w:t>等信息</w:t>
            </w:r>
            <w:r>
              <w:rPr>
                <w:rFonts w:hint="eastAsia" w:ascii="宋体" w:hAnsi="宋体"/>
                <w:sz w:val="18"/>
                <w:szCs w:val="18"/>
              </w:rPr>
              <w:t>；</w:t>
            </w:r>
          </w:p>
          <w:p w14:paraId="086EE9A5">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hint="eastAsia" w:ascii="宋体" w:hAnsi="宋体" w:eastAsia="宋体"/>
                <w:sz w:val="18"/>
                <w:szCs w:val="18"/>
                <w:lang w:eastAsia="zh-CN"/>
              </w:rPr>
            </w:pPr>
            <w:r>
              <w:rPr>
                <w:rFonts w:hint="eastAsia" w:ascii="宋体" w:hAnsi="宋体"/>
                <w:sz w:val="18"/>
                <w:szCs w:val="18"/>
              </w:rPr>
              <w:t>3.“</w:t>
            </w:r>
            <w:r>
              <w:rPr>
                <w:rFonts w:ascii="宋体" w:hAnsi="宋体"/>
                <w:sz w:val="18"/>
                <w:szCs w:val="18"/>
              </w:rPr>
              <w:t>√</w:t>
            </w:r>
            <w:r>
              <w:rPr>
                <w:rFonts w:hint="eastAsia" w:ascii="宋体" w:hAnsi="宋体"/>
                <w:sz w:val="18"/>
                <w:szCs w:val="18"/>
              </w:rPr>
              <w:t>”表示应进行的检测项目</w:t>
            </w:r>
            <w:r>
              <w:rPr>
                <w:rFonts w:hint="eastAsia" w:ascii="宋体" w:hAnsi="宋体"/>
                <w:sz w:val="18"/>
                <w:szCs w:val="18"/>
                <w:lang w:eastAsia="zh-CN"/>
              </w:rPr>
              <w:t>；</w:t>
            </w:r>
          </w:p>
          <w:p w14:paraId="619F7863">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left="537" w:leftChars="170" w:hanging="180" w:hangingChars="100"/>
              <w:jc w:val="both"/>
              <w:textAlignment w:val="auto"/>
              <w:rPr>
                <w:rFonts w:hint="eastAsia" w:ascii="宋体" w:hAnsi="宋体" w:eastAsia="宋体"/>
                <w:sz w:val="18"/>
                <w:szCs w:val="18"/>
                <w:lang w:eastAsia="zh-CN"/>
              </w:rPr>
            </w:pPr>
            <w:r>
              <w:rPr>
                <w:rFonts w:hint="eastAsia" w:ascii="宋体" w:hAnsi="宋体"/>
                <w:sz w:val="18"/>
                <w:szCs w:val="18"/>
                <w:lang w:val="en-US" w:eastAsia="zh-CN"/>
              </w:rPr>
              <w:t>4</w:t>
            </w:r>
            <w:r>
              <w:rPr>
                <w:rFonts w:hint="eastAsia" w:ascii="宋体" w:hAnsi="宋体"/>
                <w:sz w:val="18"/>
                <w:szCs w:val="18"/>
              </w:rPr>
              <w:t>.</w:t>
            </w:r>
            <w:r>
              <w:rPr>
                <w:rFonts w:hint="eastAsia" w:ascii="宋体" w:hAnsi="宋体"/>
                <w:sz w:val="18"/>
                <w:szCs w:val="18"/>
                <w:lang w:val="en-US" w:eastAsia="zh-CN"/>
              </w:rPr>
              <w:t>型式检验：</w:t>
            </w:r>
            <w:r>
              <w:rPr>
                <w:rFonts w:hint="eastAsia" w:ascii="宋体" w:hAnsi="宋体"/>
                <w:sz w:val="18"/>
                <w:szCs w:val="18"/>
              </w:rPr>
              <w:t>为验证产品符合产品标准/技术条件的全部要求进行的检测，规则所列的检测项目原则上为产品标准/技术条件规定的全部检测项目</w:t>
            </w:r>
            <w:r>
              <w:rPr>
                <w:rFonts w:hint="eastAsia" w:ascii="宋体" w:hAnsi="宋体"/>
                <w:sz w:val="18"/>
                <w:szCs w:val="18"/>
                <w:lang w:eastAsia="zh-CN"/>
              </w:rPr>
              <w:t>；</w:t>
            </w:r>
          </w:p>
          <w:p w14:paraId="05DAE394">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hint="eastAsia" w:ascii="宋体" w:hAnsi="宋体" w:eastAsia="宋体"/>
                <w:sz w:val="18"/>
                <w:szCs w:val="18"/>
                <w:lang w:eastAsia="zh-CN"/>
              </w:rPr>
            </w:pPr>
            <w:r>
              <w:rPr>
                <w:rFonts w:hint="eastAsia" w:ascii="宋体" w:hAnsi="宋体"/>
                <w:sz w:val="18"/>
                <w:szCs w:val="18"/>
                <w:lang w:val="en-US" w:eastAsia="zh-CN"/>
              </w:rPr>
              <w:t>5</w:t>
            </w:r>
            <w:r>
              <w:rPr>
                <w:rFonts w:hint="eastAsia" w:ascii="宋体" w:hAnsi="宋体"/>
                <w:sz w:val="18"/>
                <w:szCs w:val="18"/>
              </w:rPr>
              <w:t>.监督检测</w:t>
            </w:r>
            <w:r>
              <w:rPr>
                <w:rFonts w:hint="eastAsia" w:ascii="宋体" w:hAnsi="宋体"/>
                <w:sz w:val="18"/>
                <w:szCs w:val="18"/>
                <w:lang w:eastAsia="zh-CN"/>
              </w:rPr>
              <w:t>：</w:t>
            </w:r>
            <w:r>
              <w:rPr>
                <w:rFonts w:hint="eastAsia" w:ascii="宋体" w:hAnsi="宋体"/>
                <w:sz w:val="18"/>
                <w:szCs w:val="18"/>
              </w:rPr>
              <w:t>认证机构对获证产品在后续监督过程中进行的检测</w:t>
            </w:r>
            <w:r>
              <w:rPr>
                <w:rFonts w:hint="eastAsia" w:ascii="宋体" w:hAnsi="宋体"/>
                <w:sz w:val="18"/>
                <w:szCs w:val="18"/>
                <w:lang w:eastAsia="zh-CN"/>
              </w:rPr>
              <w:t>；</w:t>
            </w:r>
          </w:p>
          <w:p w14:paraId="51B207FD">
            <w:pPr>
              <w:keepNext w:val="0"/>
              <w:keepLines w:val="0"/>
              <w:pageBreakBefore w:val="0"/>
              <w:widowControl w:val="0"/>
              <w:tabs>
                <w:tab w:val="left" w:pos="0"/>
              </w:tabs>
              <w:kinsoku/>
              <w:wordWrap/>
              <w:overflowPunct/>
              <w:topLinePunct w:val="0"/>
              <w:autoSpaceDE/>
              <w:autoSpaceDN/>
              <w:bidi w:val="0"/>
              <w:adjustRightInd/>
              <w:snapToGrid w:val="0"/>
              <w:spacing w:line="360" w:lineRule="atLeast"/>
              <w:ind w:firstLine="360" w:firstLineChars="200"/>
              <w:jc w:val="both"/>
              <w:textAlignment w:val="auto"/>
              <w:rPr>
                <w:rFonts w:hint="eastAsia" w:ascii="宋体" w:hAnsi="宋体"/>
                <w:sz w:val="18"/>
                <w:szCs w:val="18"/>
              </w:rPr>
            </w:pPr>
            <w:r>
              <w:rPr>
                <w:rFonts w:hint="eastAsia" w:ascii="宋体" w:hAnsi="宋体"/>
                <w:sz w:val="18"/>
                <w:szCs w:val="18"/>
                <w:lang w:val="en-US" w:eastAsia="zh-CN"/>
              </w:rPr>
              <w:t>6</w:t>
            </w:r>
            <w:r>
              <w:rPr>
                <w:rFonts w:hint="eastAsia" w:ascii="宋体" w:hAnsi="宋体"/>
                <w:sz w:val="18"/>
                <w:szCs w:val="18"/>
              </w:rPr>
              <w:t>.</w:t>
            </w:r>
            <w:r>
              <w:rPr>
                <w:rFonts w:hint="eastAsia" w:ascii="宋体" w:hAnsi="宋体"/>
                <w:sz w:val="18"/>
                <w:szCs w:val="18"/>
                <w:lang w:val="en-US" w:eastAsia="zh-CN"/>
              </w:rPr>
              <w:t>序号14适用于复评，</w:t>
            </w:r>
            <w:r>
              <w:rPr>
                <w:rFonts w:hint="eastAsia" w:ascii="宋体" w:hAnsi="宋体"/>
                <w:sz w:val="18"/>
                <w:szCs w:val="18"/>
              </w:rPr>
              <w:t>复评时红外光谱检测按照该产品图谱备案检测报告给出的判定准则进行判定。</w:t>
            </w:r>
          </w:p>
        </w:tc>
      </w:tr>
    </w:tbl>
    <w:p w14:paraId="7C3AA5B2">
      <w:pPr>
        <w:tabs>
          <w:tab w:val="left" w:pos="0"/>
        </w:tabs>
        <w:spacing w:after="156" w:afterLines="50" w:line="360" w:lineRule="exact"/>
        <w:rPr>
          <w:rFonts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7C3AA5B3">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7C3AA5B4">
      <w:pPr>
        <w:pStyle w:val="240"/>
        <w:numPr>
          <w:ilvl w:val="2"/>
          <w:numId w:val="0"/>
        </w:numPr>
        <w:spacing w:after="156" w:afterLines="50" w:line="360" w:lineRule="exact"/>
        <w:rPr>
          <w:rFonts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C3AA5B5">
      <w:pPr>
        <w:pStyle w:val="236"/>
        <w:numPr>
          <w:ilvl w:val="1"/>
          <w:numId w:val="32"/>
        </w:numPr>
        <w:spacing w:before="156" w:after="156"/>
        <w:rPr>
          <w:rFonts w:ascii="Times New Roman"/>
        </w:rPr>
      </w:pPr>
      <w:bookmarkStart w:id="40" w:name="_Toc6055"/>
      <w:bookmarkStart w:id="41" w:name="_Toc200011554"/>
      <w:r>
        <w:rPr>
          <w:rFonts w:hint="eastAsia" w:ascii="Times New Roman"/>
        </w:rPr>
        <w:t>结果判定</w:t>
      </w:r>
      <w:bookmarkEnd w:id="40"/>
      <w:bookmarkEnd w:id="41"/>
    </w:p>
    <w:p w14:paraId="7C3AA5B6">
      <w:pPr>
        <w:widowControl/>
        <w:tabs>
          <w:tab w:val="left" w:pos="0"/>
        </w:tabs>
        <w:spacing w:after="156" w:afterLines="50" w:line="360" w:lineRule="exact"/>
        <w:rPr>
          <w:rFonts w:cs="宋体"/>
          <w:kern w:val="0"/>
        </w:rPr>
      </w:pPr>
      <w:bookmarkStart w:id="42"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7C3AA5B7">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hint="eastAsia" w:ascii="Times New Roman" w:hAnsi="Times New Roman"/>
          <w:kern w:val="0"/>
          <w:lang w:val="en-US" w:eastAsia="zh-CN"/>
        </w:rPr>
        <w:t>8和表9</w:t>
      </w:r>
      <w:r>
        <w:rPr>
          <w:rFonts w:hint="eastAsia" w:ascii="宋体" w:hAnsi="宋体" w:cs="宋体"/>
          <w:kern w:val="0"/>
        </w:rPr>
        <w:t>中“重要性能项目”中选取；所检</w:t>
      </w:r>
      <w:r>
        <w:rPr>
          <w:rFonts w:cs="宋体"/>
          <w:kern w:val="0"/>
        </w:rPr>
        <w:t>项目均合格，检验结论为合格，否则为不合格。</w:t>
      </w:r>
    </w:p>
    <w:p w14:paraId="7C3AA5B8">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2"/>
    <w:p w14:paraId="7C3AA5B9">
      <w:pPr>
        <w:pStyle w:val="236"/>
        <w:numPr>
          <w:ilvl w:val="1"/>
          <w:numId w:val="32"/>
        </w:numPr>
        <w:spacing w:before="156" w:after="156"/>
        <w:rPr>
          <w:rFonts w:ascii="Times New Roman"/>
        </w:rPr>
      </w:pPr>
      <w:bookmarkStart w:id="43" w:name="_Toc200011555"/>
      <w:bookmarkStart w:id="44" w:name="_Toc7048"/>
      <w:r>
        <w:rPr>
          <w:rFonts w:hint="eastAsia" w:ascii="Times New Roman"/>
        </w:rPr>
        <w:t>检验程序</w:t>
      </w:r>
      <w:bookmarkEnd w:id="43"/>
      <w:bookmarkEnd w:id="44"/>
    </w:p>
    <w:p w14:paraId="7C3AA5BA">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14:paraId="7C3AA5BB">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7C3AA5BC">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7C3AA5BD">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7C3AA5BE">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7C3AA5B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14:paraId="7C3AA5C0">
      <w:pPr>
        <w:tabs>
          <w:tab w:val="left" w:pos="0"/>
        </w:tabs>
        <w:autoSpaceDE w:val="0"/>
        <w:autoSpaceDN w:val="0"/>
        <w:spacing w:after="156" w:afterLines="50" w:line="360" w:lineRule="exact"/>
        <w:ind w:left="-2" w:leftChars="-1"/>
        <w:rPr>
          <w:rFonts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49C85749">
      <w:pPr>
        <w:widowControl/>
        <w:tabs>
          <w:tab w:val="center" w:pos="4201"/>
          <w:tab w:val="right" w:leader="dot" w:pos="9298"/>
        </w:tabs>
        <w:autoSpaceDE w:val="0"/>
        <w:autoSpaceDN w:val="0"/>
        <w:adjustRightInd/>
        <w:spacing w:after="160" w:line="360" w:lineRule="exact"/>
        <w:ind w:firstLine="420" w:firstLineChars="200"/>
        <w:rPr>
          <w:rFonts w:hint="eastAsia" w:ascii="Times New Roman" w:hAnsi="黑体" w:eastAsia="宋体"/>
          <w:kern w:val="0"/>
          <w:lang w:eastAsia="zh-CN"/>
        </w:rPr>
      </w:pPr>
      <w:r>
        <w:rPr>
          <w:rFonts w:hint="eastAsia" w:ascii="Times New Roman" w:hAnsi="黑体"/>
          <w:kern w:val="0"/>
        </w:rPr>
        <w:t>表面外观检查→物理力学性能（硬度、拉伸强度、拉伸强度拉伸应变、弯曲强度、缺口冲击强度、吸水率、压缩强度、软化点、产品摩擦系数、</w:t>
      </w:r>
      <w:r>
        <w:rPr>
          <w:rFonts w:hint="eastAsia" w:ascii="Times New Roman" w:hAnsi="黑体"/>
          <w:kern w:val="0"/>
          <w:lang w:val="en-US" w:eastAsia="zh-CN"/>
        </w:rPr>
        <w:t>摩擦系数稳定性</w:t>
      </w:r>
      <w:r>
        <w:rPr>
          <w:rFonts w:hint="eastAsia" w:ascii="Times New Roman" w:hAnsi="黑体"/>
          <w:kern w:val="0"/>
          <w:lang w:eastAsia="zh-CN"/>
        </w:rPr>
        <w:t>、</w:t>
      </w:r>
      <w:r>
        <w:rPr>
          <w:rFonts w:hint="eastAsia" w:ascii="Times New Roman" w:hAnsi="黑体"/>
          <w:kern w:val="0"/>
        </w:rPr>
        <w:t>材料摩擦系数、磨损率</w:t>
      </w:r>
      <w:r>
        <w:rPr>
          <w:rFonts w:hint="eastAsia" w:ascii="Times New Roman" w:hAnsi="黑体"/>
          <w:kern w:val="0"/>
          <w:highlight w:val="none"/>
          <w:lang w:eastAsia="zh-CN"/>
        </w:rPr>
        <w:t>、</w:t>
      </w:r>
      <w:r>
        <w:rPr>
          <w:rFonts w:hint="eastAsia" w:ascii="Times New Roman" w:hAnsi="黑体"/>
          <w:kern w:val="0"/>
          <w:highlight w:val="none"/>
          <w:lang w:val="en-US" w:eastAsia="zh-CN"/>
        </w:rPr>
        <w:t>红外光谱</w:t>
      </w:r>
      <w:r>
        <w:rPr>
          <w:rFonts w:hint="eastAsia" w:ascii="Times New Roman" w:hAnsi="黑体"/>
          <w:kern w:val="0"/>
          <w:highlight w:val="none"/>
          <w:lang w:eastAsia="zh-CN"/>
        </w:rPr>
        <w:t>）</w:t>
      </w:r>
      <w:r>
        <w:rPr>
          <w:rFonts w:hint="eastAsia" w:ascii="Times New Roman" w:hAnsi="黑体"/>
          <w:kern w:val="0"/>
          <w:lang w:eastAsia="zh-CN"/>
        </w:rPr>
        <w:t>。</w:t>
      </w:r>
    </w:p>
    <w:p w14:paraId="7C3AA5C2">
      <w:pPr>
        <w:tabs>
          <w:tab w:val="left" w:pos="0"/>
        </w:tabs>
        <w:autoSpaceDE w:val="0"/>
        <w:autoSpaceDN w:val="0"/>
        <w:spacing w:after="156" w:afterLines="50" w:line="360" w:lineRule="exact"/>
        <w:rPr>
          <w:rFonts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7C3AA5C3">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14:paraId="7C3AA5C4">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7C3AA5C5">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7C3AA5C6">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7C3AA5C7">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7C3AA5C8">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14:paraId="7C3AA5C9">
      <w:pPr>
        <w:pStyle w:val="240"/>
        <w:numPr>
          <w:ilvl w:val="2"/>
          <w:numId w:val="0"/>
        </w:numPr>
        <w:spacing w:after="156" w:afterLines="50" w:line="360" w:lineRule="exact"/>
        <w:rPr>
          <w:rFonts w:ascii="Times New Roman"/>
        </w:rPr>
      </w:pPr>
      <w:bookmarkStart w:id="45"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7C3AA5CA">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检验后的样品，应标注样品“已检”状态标识。检验结果公布后退还委托单位或</w:t>
      </w:r>
      <w:r>
        <w:rPr>
          <w:rFonts w:hint="eastAsia" w:ascii="Times New Roman" w:eastAsia="宋体"/>
          <w:lang w:val="en-US" w:eastAsia="zh-CN"/>
        </w:rPr>
        <w:t>生产</w:t>
      </w:r>
      <w:r>
        <w:rPr>
          <w:rFonts w:hint="eastAsia" w:ascii="Times New Roman" w:eastAsia="宋体"/>
        </w:rPr>
        <w:t xml:space="preserve">企业。 </w:t>
      </w:r>
    </w:p>
    <w:p w14:paraId="7C3AA5CB">
      <w:pPr>
        <w:pStyle w:val="236"/>
        <w:numPr>
          <w:ilvl w:val="1"/>
          <w:numId w:val="32"/>
        </w:numPr>
        <w:spacing w:before="156" w:after="156"/>
        <w:rPr>
          <w:rFonts w:ascii="Times New Roman"/>
        </w:rPr>
      </w:pPr>
      <w:bookmarkStart w:id="46" w:name="_Toc200011556"/>
      <w:r>
        <w:rPr>
          <w:rFonts w:hint="eastAsia" w:ascii="Times New Roman"/>
        </w:rPr>
        <w:t>检验报告</w:t>
      </w:r>
      <w:bookmarkEnd w:id="45"/>
      <w:bookmarkEnd w:id="46"/>
    </w:p>
    <w:p w14:paraId="7C3AA5CC">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7C3AA5CD">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7C3AA5CE">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7AB7664A">
      <w:pPr>
        <w:widowControl/>
        <w:tabs>
          <w:tab w:val="left" w:pos="0"/>
        </w:tabs>
        <w:adjustRightInd/>
        <w:spacing w:after="156" w:afterLines="50" w:line="360" w:lineRule="exact"/>
        <w:rPr>
          <w:rFonts w:hint="eastAsia" w:ascii="黑体" w:hAnsi="黑体" w:eastAsia="黑体"/>
          <w:kern w:val="0"/>
          <w:szCs w:val="20"/>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w:t>
      </w:r>
      <w:r>
        <w:rPr>
          <w:rFonts w:hint="eastAsia" w:ascii="宋体" w:hAnsi="宋体"/>
          <w:lang w:val="en-US" w:eastAsia="zh-CN"/>
        </w:rPr>
        <w:t>10</w:t>
      </w:r>
      <w:r>
        <w:rPr>
          <w:rFonts w:hint="eastAsia" w:ascii="宋体" w:hAnsi="宋体" w:cs="宋体"/>
        </w:rPr>
        <w:t>的要</w:t>
      </w:r>
      <w:r>
        <w:rPr>
          <w:rFonts w:hint="eastAsia" w:ascii="宋体" w:hAnsi="宋体"/>
        </w:rPr>
        <w:t>求。</w:t>
      </w:r>
      <w:bookmarkStart w:id="47" w:name="OLE_LINK3"/>
    </w:p>
    <w:p w14:paraId="03B2A2FE">
      <w:pPr>
        <w:widowControl/>
        <w:tabs>
          <w:tab w:val="center" w:pos="4201"/>
          <w:tab w:val="right" w:leader="dot" w:pos="9298"/>
        </w:tabs>
        <w:autoSpaceDE w:val="0"/>
        <w:autoSpaceDN w:val="0"/>
        <w:adjustRightInd/>
        <w:spacing w:before="156" w:beforeLines="50" w:after="156" w:afterLines="50" w:line="360" w:lineRule="exact"/>
        <w:jc w:val="center"/>
        <w:rPr>
          <w:rFonts w:ascii="黑体" w:hAnsi="黑体" w:eastAsia="黑体"/>
          <w:kern w:val="0"/>
          <w:szCs w:val="20"/>
        </w:rPr>
      </w:pPr>
      <w:r>
        <w:rPr>
          <w:rFonts w:hint="eastAsia" w:ascii="黑体" w:hAnsi="黑体" w:eastAsia="黑体"/>
          <w:kern w:val="0"/>
          <w:szCs w:val="20"/>
        </w:rPr>
        <w:t xml:space="preserve">表 </w:t>
      </w:r>
      <w:r>
        <w:rPr>
          <w:rFonts w:hint="eastAsia" w:ascii="黑体" w:hAnsi="黑体" w:eastAsia="黑体"/>
          <w:kern w:val="0"/>
          <w:szCs w:val="20"/>
          <w:lang w:val="en-US" w:eastAsia="zh-CN"/>
        </w:rPr>
        <w:t>10</w:t>
      </w:r>
      <w:r>
        <w:rPr>
          <w:rFonts w:hint="eastAsia" w:ascii="黑体" w:hAnsi="黑体" w:eastAsia="黑体"/>
          <w:kern w:val="0"/>
          <w:szCs w:val="20"/>
        </w:rPr>
        <w:t xml:space="preserve">  检验记录的读数值与有效值</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475"/>
        <w:gridCol w:w="1728"/>
        <w:gridCol w:w="1916"/>
        <w:gridCol w:w="1230"/>
        <w:gridCol w:w="1229"/>
      </w:tblGrid>
      <w:tr w14:paraId="7F73EB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restart"/>
            <w:vAlign w:val="center"/>
          </w:tcPr>
          <w:p w14:paraId="39EDDCCF">
            <w:pPr>
              <w:tabs>
                <w:tab w:val="left" w:pos="0"/>
              </w:tabs>
              <w:snapToGrid w:val="0"/>
              <w:spacing w:line="278" w:lineRule="auto"/>
              <w:jc w:val="center"/>
              <w:rPr>
                <w:rFonts w:ascii="宋体" w:hAnsi="宋体"/>
                <w:sz w:val="18"/>
                <w:szCs w:val="18"/>
              </w:rPr>
            </w:pPr>
            <w:r>
              <w:rPr>
                <w:rFonts w:ascii="宋体" w:hAnsi="宋体"/>
                <w:sz w:val="18"/>
                <w:szCs w:val="18"/>
              </w:rPr>
              <w:t>序号</w:t>
            </w:r>
          </w:p>
        </w:tc>
        <w:tc>
          <w:tcPr>
            <w:tcW w:w="1332" w:type="pct"/>
            <w:vMerge w:val="restart"/>
            <w:vAlign w:val="center"/>
          </w:tcPr>
          <w:p w14:paraId="753CCB09">
            <w:pPr>
              <w:tabs>
                <w:tab w:val="left" w:pos="0"/>
              </w:tabs>
              <w:snapToGrid w:val="0"/>
              <w:spacing w:line="278" w:lineRule="auto"/>
              <w:jc w:val="center"/>
              <w:rPr>
                <w:rFonts w:ascii="宋体" w:hAnsi="宋体"/>
                <w:sz w:val="18"/>
                <w:szCs w:val="18"/>
              </w:rPr>
            </w:pPr>
            <w:r>
              <w:rPr>
                <w:rFonts w:hint="eastAsia" w:ascii="宋体" w:hAnsi="宋体"/>
                <w:sz w:val="18"/>
                <w:szCs w:val="18"/>
              </w:rPr>
              <w:t>检验项目</w:t>
            </w:r>
          </w:p>
        </w:tc>
        <w:tc>
          <w:tcPr>
            <w:tcW w:w="930" w:type="pct"/>
            <w:vMerge w:val="restart"/>
            <w:tcBorders>
              <w:top w:val="single" w:color="auto" w:sz="8" w:space="0"/>
              <w:bottom w:val="single" w:color="auto" w:sz="4" w:space="0"/>
            </w:tcBorders>
            <w:vAlign w:val="center"/>
          </w:tcPr>
          <w:p w14:paraId="3846104E">
            <w:pPr>
              <w:tabs>
                <w:tab w:val="left" w:pos="0"/>
              </w:tabs>
              <w:snapToGrid w:val="0"/>
              <w:spacing w:line="278" w:lineRule="auto"/>
              <w:jc w:val="center"/>
              <w:rPr>
                <w:rFonts w:ascii="宋体" w:hAnsi="宋体"/>
                <w:sz w:val="18"/>
                <w:szCs w:val="18"/>
              </w:rPr>
            </w:pPr>
            <w:r>
              <w:rPr>
                <w:rFonts w:hint="eastAsia" w:ascii="宋体" w:hAnsi="宋体"/>
                <w:sz w:val="18"/>
                <w:szCs w:val="18"/>
              </w:rPr>
              <w:t>读数值位数</w:t>
            </w:r>
          </w:p>
        </w:tc>
        <w:tc>
          <w:tcPr>
            <w:tcW w:w="1693" w:type="pct"/>
            <w:gridSpan w:val="2"/>
            <w:tcBorders>
              <w:top w:val="single" w:color="auto" w:sz="8" w:space="0"/>
              <w:bottom w:val="single" w:color="auto" w:sz="4" w:space="0"/>
            </w:tcBorders>
            <w:vAlign w:val="center"/>
          </w:tcPr>
          <w:p w14:paraId="72EC59DF">
            <w:pPr>
              <w:tabs>
                <w:tab w:val="left" w:pos="0"/>
              </w:tabs>
              <w:snapToGrid w:val="0"/>
              <w:spacing w:line="278" w:lineRule="auto"/>
              <w:jc w:val="center"/>
              <w:rPr>
                <w:rFonts w:ascii="宋体" w:hAnsi="宋体"/>
                <w:sz w:val="18"/>
                <w:szCs w:val="18"/>
              </w:rPr>
            </w:pPr>
            <w:r>
              <w:rPr>
                <w:rFonts w:hint="eastAsia" w:ascii="宋体" w:hAnsi="宋体"/>
                <w:sz w:val="18"/>
                <w:szCs w:val="18"/>
              </w:rPr>
              <w:t>检验结果</w:t>
            </w:r>
          </w:p>
        </w:tc>
        <w:tc>
          <w:tcPr>
            <w:tcW w:w="661" w:type="pct"/>
            <w:vMerge w:val="restart"/>
            <w:vAlign w:val="center"/>
          </w:tcPr>
          <w:p w14:paraId="7040C289">
            <w:pPr>
              <w:tabs>
                <w:tab w:val="left" w:pos="0"/>
              </w:tabs>
              <w:snapToGrid w:val="0"/>
              <w:spacing w:line="278" w:lineRule="auto"/>
              <w:jc w:val="center"/>
              <w:rPr>
                <w:rFonts w:ascii="宋体" w:hAnsi="宋体"/>
                <w:sz w:val="18"/>
                <w:szCs w:val="18"/>
              </w:rPr>
            </w:pPr>
            <w:r>
              <w:rPr>
                <w:rFonts w:hint="eastAsia" w:ascii="宋体" w:hAnsi="宋体"/>
                <w:sz w:val="18"/>
                <w:szCs w:val="18"/>
              </w:rPr>
              <w:t>备注</w:t>
            </w:r>
          </w:p>
        </w:tc>
      </w:tr>
      <w:tr w14:paraId="71EB3F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continue"/>
            <w:tcBorders>
              <w:bottom w:val="single" w:color="auto" w:sz="8" w:space="0"/>
            </w:tcBorders>
            <w:vAlign w:val="center"/>
          </w:tcPr>
          <w:p w14:paraId="1D29A57D">
            <w:pPr>
              <w:tabs>
                <w:tab w:val="left" w:pos="0"/>
              </w:tabs>
              <w:snapToGrid w:val="0"/>
              <w:spacing w:line="278" w:lineRule="auto"/>
              <w:jc w:val="center"/>
              <w:rPr>
                <w:rFonts w:ascii="宋体" w:hAnsi="宋体"/>
                <w:sz w:val="18"/>
                <w:szCs w:val="18"/>
              </w:rPr>
            </w:pPr>
          </w:p>
        </w:tc>
        <w:tc>
          <w:tcPr>
            <w:tcW w:w="1332" w:type="pct"/>
            <w:vMerge w:val="continue"/>
            <w:tcBorders>
              <w:bottom w:val="single" w:color="auto" w:sz="8" w:space="0"/>
            </w:tcBorders>
            <w:vAlign w:val="center"/>
          </w:tcPr>
          <w:p w14:paraId="61BE5EAF">
            <w:pPr>
              <w:tabs>
                <w:tab w:val="left" w:pos="0"/>
              </w:tabs>
              <w:snapToGrid w:val="0"/>
              <w:spacing w:line="278" w:lineRule="auto"/>
              <w:jc w:val="center"/>
              <w:rPr>
                <w:rFonts w:ascii="宋体" w:hAnsi="宋体"/>
                <w:sz w:val="18"/>
                <w:szCs w:val="18"/>
              </w:rPr>
            </w:pPr>
          </w:p>
        </w:tc>
        <w:tc>
          <w:tcPr>
            <w:tcW w:w="930" w:type="pct"/>
            <w:vMerge w:val="continue"/>
            <w:tcBorders>
              <w:top w:val="single" w:color="auto" w:sz="4" w:space="0"/>
              <w:bottom w:val="single" w:color="auto" w:sz="8" w:space="0"/>
            </w:tcBorders>
            <w:vAlign w:val="center"/>
          </w:tcPr>
          <w:p w14:paraId="5F435B34">
            <w:pPr>
              <w:tabs>
                <w:tab w:val="left" w:pos="0"/>
              </w:tabs>
              <w:snapToGrid w:val="0"/>
              <w:spacing w:line="278" w:lineRule="auto"/>
              <w:jc w:val="center"/>
              <w:rPr>
                <w:rFonts w:ascii="宋体" w:hAnsi="宋体"/>
                <w:sz w:val="18"/>
                <w:szCs w:val="18"/>
              </w:rPr>
            </w:pPr>
          </w:p>
        </w:tc>
        <w:tc>
          <w:tcPr>
            <w:tcW w:w="1031" w:type="pct"/>
            <w:tcBorders>
              <w:top w:val="single" w:color="auto" w:sz="4" w:space="0"/>
              <w:bottom w:val="single" w:color="auto" w:sz="8" w:space="0"/>
            </w:tcBorders>
            <w:vAlign w:val="center"/>
          </w:tcPr>
          <w:p w14:paraId="360ECEDB">
            <w:pPr>
              <w:tabs>
                <w:tab w:val="left" w:pos="0"/>
              </w:tabs>
              <w:snapToGrid w:val="0"/>
              <w:spacing w:line="278" w:lineRule="auto"/>
              <w:jc w:val="center"/>
              <w:rPr>
                <w:rFonts w:ascii="宋体" w:hAnsi="宋体"/>
                <w:sz w:val="18"/>
                <w:szCs w:val="18"/>
              </w:rPr>
            </w:pPr>
            <w:r>
              <w:rPr>
                <w:rFonts w:hint="eastAsia" w:ascii="宋体" w:hAnsi="宋体"/>
                <w:sz w:val="18"/>
                <w:szCs w:val="18"/>
              </w:rPr>
              <w:t>有效值位数</w:t>
            </w:r>
          </w:p>
        </w:tc>
        <w:tc>
          <w:tcPr>
            <w:tcW w:w="662" w:type="pct"/>
            <w:tcBorders>
              <w:top w:val="single" w:color="auto" w:sz="4" w:space="0"/>
              <w:bottom w:val="single" w:color="auto" w:sz="8" w:space="0"/>
            </w:tcBorders>
            <w:vAlign w:val="center"/>
          </w:tcPr>
          <w:p w14:paraId="71226FC9">
            <w:pPr>
              <w:tabs>
                <w:tab w:val="left" w:pos="0"/>
              </w:tabs>
              <w:snapToGrid w:val="0"/>
              <w:spacing w:line="278" w:lineRule="auto"/>
              <w:jc w:val="center"/>
              <w:rPr>
                <w:rFonts w:ascii="宋体" w:hAnsi="宋体"/>
                <w:sz w:val="18"/>
                <w:szCs w:val="18"/>
              </w:rPr>
            </w:pPr>
            <w:r>
              <w:rPr>
                <w:rFonts w:hint="eastAsia" w:ascii="宋体" w:hAnsi="宋体"/>
                <w:sz w:val="18"/>
                <w:szCs w:val="18"/>
              </w:rPr>
              <w:t>单位</w:t>
            </w:r>
          </w:p>
        </w:tc>
        <w:tc>
          <w:tcPr>
            <w:tcW w:w="661" w:type="pct"/>
            <w:vMerge w:val="continue"/>
            <w:tcBorders>
              <w:bottom w:val="single" w:color="auto" w:sz="8" w:space="0"/>
            </w:tcBorders>
            <w:vAlign w:val="center"/>
          </w:tcPr>
          <w:p w14:paraId="5127761E">
            <w:pPr>
              <w:tabs>
                <w:tab w:val="left" w:pos="0"/>
              </w:tabs>
              <w:snapToGrid w:val="0"/>
              <w:spacing w:line="278" w:lineRule="auto"/>
              <w:jc w:val="center"/>
              <w:rPr>
                <w:rFonts w:ascii="宋体" w:hAnsi="宋体"/>
                <w:sz w:val="18"/>
                <w:szCs w:val="18"/>
              </w:rPr>
            </w:pPr>
          </w:p>
        </w:tc>
      </w:tr>
      <w:tr w14:paraId="2BC59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op w:val="single" w:color="auto" w:sz="8" w:space="0"/>
              <w:tl2br w:val="nil"/>
              <w:tr2bl w:val="nil"/>
            </w:tcBorders>
            <w:vAlign w:val="center"/>
          </w:tcPr>
          <w:p w14:paraId="68F8B2D0">
            <w:pPr>
              <w:tabs>
                <w:tab w:val="left" w:pos="0"/>
              </w:tabs>
              <w:snapToGrid w:val="0"/>
              <w:spacing w:line="278" w:lineRule="auto"/>
              <w:jc w:val="center"/>
              <w:rPr>
                <w:rFonts w:ascii="宋体" w:hAnsi="宋体"/>
                <w:sz w:val="18"/>
                <w:szCs w:val="18"/>
              </w:rPr>
            </w:pPr>
            <w:r>
              <w:rPr>
                <w:rFonts w:ascii="宋体" w:hAnsi="宋体"/>
                <w:sz w:val="18"/>
                <w:szCs w:val="18"/>
              </w:rPr>
              <w:t>1</w:t>
            </w:r>
          </w:p>
        </w:tc>
        <w:tc>
          <w:tcPr>
            <w:tcW w:w="1332" w:type="pct"/>
            <w:tcBorders>
              <w:top w:val="single" w:color="auto" w:sz="8" w:space="0"/>
              <w:tl2br w:val="nil"/>
              <w:tr2bl w:val="nil"/>
            </w:tcBorders>
            <w:vAlign w:val="center"/>
          </w:tcPr>
          <w:p w14:paraId="27F0B34D">
            <w:pPr>
              <w:tabs>
                <w:tab w:val="left" w:pos="0"/>
              </w:tabs>
              <w:snapToGrid w:val="0"/>
              <w:spacing w:line="278" w:lineRule="auto"/>
              <w:jc w:val="center"/>
              <w:rPr>
                <w:rFonts w:ascii="宋体" w:hAnsi="宋体"/>
                <w:sz w:val="18"/>
                <w:szCs w:val="18"/>
              </w:rPr>
            </w:pPr>
            <w:r>
              <w:rPr>
                <w:rFonts w:hint="eastAsia" w:ascii="宋体" w:hAnsi="宋体"/>
                <w:sz w:val="18"/>
                <w:szCs w:val="18"/>
              </w:rPr>
              <w:t>硬度（邵氏D)</w:t>
            </w:r>
          </w:p>
        </w:tc>
        <w:tc>
          <w:tcPr>
            <w:tcW w:w="930" w:type="pct"/>
            <w:tcBorders>
              <w:top w:val="single" w:color="auto" w:sz="8" w:space="0"/>
              <w:tl2br w:val="nil"/>
              <w:tr2bl w:val="nil"/>
            </w:tcBorders>
            <w:vAlign w:val="center"/>
          </w:tcPr>
          <w:p w14:paraId="581B4D5D">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hint="eastAsia" w:ascii="宋体" w:hAnsi="宋体"/>
                <w:spacing w:val="-12"/>
                <w:sz w:val="18"/>
                <w:szCs w:val="18"/>
              </w:rPr>
              <w:t>.</w:t>
            </w:r>
            <w:r>
              <w:rPr>
                <w:rFonts w:ascii="宋体" w:hAnsi="宋体"/>
                <w:spacing w:val="-12"/>
                <w:sz w:val="18"/>
                <w:szCs w:val="18"/>
              </w:rPr>
              <w:t>□</w:t>
            </w:r>
          </w:p>
        </w:tc>
        <w:tc>
          <w:tcPr>
            <w:tcW w:w="1031" w:type="pct"/>
            <w:tcBorders>
              <w:top w:val="single" w:color="auto" w:sz="8" w:space="0"/>
              <w:tl2br w:val="nil"/>
              <w:tr2bl w:val="nil"/>
            </w:tcBorders>
            <w:vAlign w:val="center"/>
          </w:tcPr>
          <w:p w14:paraId="2A73D210">
            <w:pPr>
              <w:tabs>
                <w:tab w:val="left" w:pos="0"/>
              </w:tabs>
              <w:snapToGrid w:val="0"/>
              <w:spacing w:line="278" w:lineRule="auto"/>
              <w:jc w:val="center"/>
              <w:rPr>
                <w:rFonts w:ascii="宋体" w:hAnsi="宋体"/>
                <w:sz w:val="18"/>
                <w:szCs w:val="18"/>
              </w:rPr>
            </w:pPr>
            <w:r>
              <w:rPr>
                <w:rFonts w:ascii="宋体" w:hAnsi="宋体"/>
                <w:spacing w:val="-10"/>
                <w:sz w:val="18"/>
                <w:szCs w:val="18"/>
              </w:rPr>
              <w:t>□</w:t>
            </w:r>
          </w:p>
        </w:tc>
        <w:tc>
          <w:tcPr>
            <w:tcW w:w="662" w:type="pct"/>
            <w:tcBorders>
              <w:top w:val="single" w:color="auto" w:sz="8" w:space="0"/>
              <w:tl2br w:val="nil"/>
              <w:tr2bl w:val="nil"/>
            </w:tcBorders>
            <w:vAlign w:val="center"/>
          </w:tcPr>
          <w:p w14:paraId="384E6B28">
            <w:pPr>
              <w:tabs>
                <w:tab w:val="left" w:pos="0"/>
              </w:tabs>
              <w:snapToGrid w:val="0"/>
              <w:spacing w:line="278" w:lineRule="auto"/>
              <w:jc w:val="center"/>
              <w:rPr>
                <w:rFonts w:ascii="宋体" w:hAnsi="宋体"/>
                <w:sz w:val="18"/>
                <w:szCs w:val="18"/>
              </w:rPr>
            </w:pPr>
            <w:r>
              <w:rPr>
                <w:rFonts w:ascii="宋体" w:hAnsi="宋体"/>
                <w:sz w:val="18"/>
                <w:szCs w:val="18"/>
              </w:rPr>
              <w:t>—</w:t>
            </w:r>
          </w:p>
        </w:tc>
        <w:tc>
          <w:tcPr>
            <w:tcW w:w="661" w:type="pct"/>
            <w:tcBorders>
              <w:top w:val="single" w:color="auto" w:sz="8" w:space="0"/>
              <w:tl2br w:val="nil"/>
              <w:tr2bl w:val="nil"/>
            </w:tcBorders>
            <w:vAlign w:val="center"/>
          </w:tcPr>
          <w:p w14:paraId="3371B1FA">
            <w:pPr>
              <w:snapToGrid w:val="0"/>
              <w:spacing w:line="278" w:lineRule="auto"/>
              <w:jc w:val="center"/>
              <w:rPr>
                <w:rFonts w:hint="eastAsia" w:ascii="宋体" w:hAnsi="宋体" w:eastAsia="宋体"/>
                <w:spacing w:val="-1"/>
                <w:sz w:val="18"/>
                <w:szCs w:val="18"/>
                <w:lang w:eastAsia="zh-CN"/>
              </w:rPr>
            </w:pPr>
            <w:r>
              <w:rPr>
                <w:rFonts w:ascii="宋体" w:hAnsi="宋体"/>
                <w:sz w:val="18"/>
                <w:szCs w:val="18"/>
              </w:rPr>
              <w:t>—</w:t>
            </w:r>
          </w:p>
        </w:tc>
      </w:tr>
      <w:tr w14:paraId="222D9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5591E156">
            <w:pPr>
              <w:tabs>
                <w:tab w:val="left" w:pos="0"/>
              </w:tabs>
              <w:snapToGrid w:val="0"/>
              <w:spacing w:line="278" w:lineRule="auto"/>
              <w:jc w:val="center"/>
              <w:rPr>
                <w:rFonts w:ascii="宋体" w:hAnsi="宋体"/>
                <w:sz w:val="18"/>
                <w:szCs w:val="18"/>
              </w:rPr>
            </w:pPr>
            <w:r>
              <w:rPr>
                <w:rFonts w:ascii="宋体" w:hAnsi="宋体"/>
                <w:sz w:val="18"/>
                <w:szCs w:val="18"/>
              </w:rPr>
              <w:t>2</w:t>
            </w:r>
          </w:p>
        </w:tc>
        <w:tc>
          <w:tcPr>
            <w:tcW w:w="1332" w:type="pct"/>
            <w:tcBorders>
              <w:tl2br w:val="nil"/>
              <w:tr2bl w:val="nil"/>
            </w:tcBorders>
            <w:vAlign w:val="center"/>
          </w:tcPr>
          <w:p w14:paraId="587E79DB">
            <w:pPr>
              <w:tabs>
                <w:tab w:val="left" w:pos="0"/>
              </w:tabs>
              <w:snapToGrid w:val="0"/>
              <w:spacing w:line="278" w:lineRule="auto"/>
              <w:jc w:val="center"/>
              <w:rPr>
                <w:rFonts w:ascii="宋体" w:hAnsi="宋体"/>
                <w:sz w:val="18"/>
                <w:szCs w:val="18"/>
              </w:rPr>
            </w:pPr>
            <w:r>
              <w:rPr>
                <w:rFonts w:hint="eastAsia" w:ascii="宋体" w:hAnsi="宋体"/>
                <w:sz w:val="18"/>
                <w:szCs w:val="18"/>
              </w:rPr>
              <w:t>拉伸强度</w:t>
            </w:r>
          </w:p>
        </w:tc>
        <w:tc>
          <w:tcPr>
            <w:tcW w:w="930" w:type="pct"/>
            <w:tcBorders>
              <w:tl2br w:val="nil"/>
              <w:tr2bl w:val="nil"/>
            </w:tcBorders>
            <w:vAlign w:val="center"/>
          </w:tcPr>
          <w:p w14:paraId="0715A9B1">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031" w:type="pct"/>
            <w:tcBorders>
              <w:tl2br w:val="nil"/>
              <w:tr2bl w:val="nil"/>
            </w:tcBorders>
            <w:vAlign w:val="center"/>
          </w:tcPr>
          <w:p w14:paraId="651BAAB0">
            <w:pPr>
              <w:tabs>
                <w:tab w:val="left" w:pos="0"/>
              </w:tabs>
              <w:snapToGrid w:val="0"/>
              <w:spacing w:line="278" w:lineRule="auto"/>
              <w:jc w:val="center"/>
              <w:rPr>
                <w:rFonts w:ascii="宋体" w:hAnsi="宋体"/>
                <w:spacing w:val="-1"/>
                <w:sz w:val="18"/>
                <w:szCs w:val="18"/>
              </w:rPr>
            </w:pPr>
            <w:r>
              <w:rPr>
                <w:rFonts w:ascii="宋体" w:hAnsi="宋体"/>
                <w:spacing w:val="-10"/>
                <w:sz w:val="18"/>
                <w:szCs w:val="18"/>
              </w:rPr>
              <w:t>□</w:t>
            </w:r>
          </w:p>
        </w:tc>
        <w:tc>
          <w:tcPr>
            <w:tcW w:w="662" w:type="pct"/>
            <w:tcBorders>
              <w:tl2br w:val="nil"/>
              <w:tr2bl w:val="nil"/>
            </w:tcBorders>
            <w:vAlign w:val="center"/>
          </w:tcPr>
          <w:p w14:paraId="71701566">
            <w:pPr>
              <w:tabs>
                <w:tab w:val="left" w:pos="0"/>
              </w:tabs>
              <w:snapToGrid w:val="0"/>
              <w:spacing w:line="278" w:lineRule="auto"/>
              <w:jc w:val="center"/>
              <w:rPr>
                <w:rFonts w:ascii="宋体" w:hAnsi="宋体"/>
                <w:spacing w:val="-1"/>
                <w:sz w:val="18"/>
                <w:szCs w:val="18"/>
              </w:rPr>
            </w:pPr>
            <w:r>
              <w:rPr>
                <w:rFonts w:hint="eastAsia" w:ascii="宋体" w:hAnsi="宋体"/>
                <w:sz w:val="18"/>
                <w:szCs w:val="18"/>
                <w:lang w:val="en-US" w:eastAsia="zh-CN"/>
              </w:rPr>
              <w:t>M</w:t>
            </w:r>
            <w:r>
              <w:rPr>
                <w:rFonts w:ascii="宋体" w:hAnsi="宋体"/>
                <w:sz w:val="18"/>
                <w:szCs w:val="18"/>
              </w:rPr>
              <w:t>Pa</w:t>
            </w:r>
          </w:p>
        </w:tc>
        <w:tc>
          <w:tcPr>
            <w:tcW w:w="661" w:type="pct"/>
            <w:tcBorders>
              <w:tl2br w:val="nil"/>
              <w:tr2bl w:val="nil"/>
            </w:tcBorders>
            <w:vAlign w:val="center"/>
          </w:tcPr>
          <w:p w14:paraId="73F1E6BC">
            <w:pPr>
              <w:snapToGrid w:val="0"/>
              <w:spacing w:line="278" w:lineRule="auto"/>
              <w:jc w:val="center"/>
              <w:rPr>
                <w:rFonts w:ascii="宋体" w:hAnsi="宋体"/>
                <w:sz w:val="18"/>
                <w:szCs w:val="18"/>
              </w:rPr>
            </w:pPr>
            <w:r>
              <w:rPr>
                <w:rFonts w:ascii="宋体" w:hAnsi="宋体"/>
                <w:sz w:val="18"/>
                <w:szCs w:val="18"/>
              </w:rPr>
              <w:t>—</w:t>
            </w:r>
          </w:p>
        </w:tc>
      </w:tr>
      <w:tr w14:paraId="67CF57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4B08C3E8">
            <w:pPr>
              <w:tabs>
                <w:tab w:val="left" w:pos="0"/>
              </w:tabs>
              <w:snapToGrid w:val="0"/>
              <w:spacing w:line="278" w:lineRule="auto"/>
              <w:jc w:val="center"/>
              <w:rPr>
                <w:rFonts w:ascii="宋体" w:hAnsi="宋体"/>
                <w:sz w:val="18"/>
                <w:szCs w:val="18"/>
              </w:rPr>
            </w:pPr>
            <w:r>
              <w:rPr>
                <w:rFonts w:ascii="宋体" w:hAnsi="宋体"/>
                <w:sz w:val="18"/>
                <w:szCs w:val="18"/>
              </w:rPr>
              <w:t>3</w:t>
            </w:r>
          </w:p>
        </w:tc>
        <w:tc>
          <w:tcPr>
            <w:tcW w:w="1332" w:type="pct"/>
            <w:tcBorders>
              <w:tl2br w:val="nil"/>
              <w:tr2bl w:val="nil"/>
            </w:tcBorders>
            <w:vAlign w:val="center"/>
          </w:tcPr>
          <w:p w14:paraId="2A50853B">
            <w:pPr>
              <w:tabs>
                <w:tab w:val="left" w:pos="0"/>
              </w:tabs>
              <w:snapToGrid w:val="0"/>
              <w:spacing w:line="278" w:lineRule="auto"/>
              <w:jc w:val="center"/>
              <w:rPr>
                <w:rFonts w:ascii="宋体" w:hAnsi="宋体"/>
                <w:sz w:val="18"/>
                <w:szCs w:val="18"/>
              </w:rPr>
            </w:pPr>
            <w:r>
              <w:rPr>
                <w:rFonts w:hint="eastAsia" w:ascii="宋体" w:hAnsi="宋体"/>
                <w:sz w:val="18"/>
                <w:szCs w:val="18"/>
              </w:rPr>
              <w:t>拉伸强度拉伸应变</w:t>
            </w:r>
          </w:p>
        </w:tc>
        <w:tc>
          <w:tcPr>
            <w:tcW w:w="930" w:type="pct"/>
            <w:tcBorders>
              <w:tl2br w:val="nil"/>
              <w:tr2bl w:val="nil"/>
            </w:tcBorders>
            <w:vAlign w:val="center"/>
          </w:tcPr>
          <w:p w14:paraId="6E13FC20">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031" w:type="pct"/>
            <w:tcBorders>
              <w:tl2br w:val="nil"/>
              <w:tr2bl w:val="nil"/>
            </w:tcBorders>
            <w:vAlign w:val="center"/>
          </w:tcPr>
          <w:p w14:paraId="0FBC53B6">
            <w:pPr>
              <w:tabs>
                <w:tab w:val="left" w:pos="0"/>
              </w:tabs>
              <w:snapToGrid w:val="0"/>
              <w:spacing w:line="278" w:lineRule="auto"/>
              <w:jc w:val="center"/>
              <w:rPr>
                <w:rFonts w:ascii="宋体" w:hAnsi="宋体"/>
                <w:sz w:val="18"/>
                <w:szCs w:val="18"/>
              </w:rPr>
            </w:pPr>
            <w:r>
              <w:rPr>
                <w:rFonts w:ascii="宋体" w:hAnsi="宋体"/>
                <w:spacing w:val="-10"/>
                <w:sz w:val="18"/>
                <w:szCs w:val="18"/>
              </w:rPr>
              <w:t>□</w:t>
            </w:r>
          </w:p>
        </w:tc>
        <w:tc>
          <w:tcPr>
            <w:tcW w:w="662" w:type="pct"/>
            <w:tcBorders>
              <w:tl2br w:val="nil"/>
              <w:tr2bl w:val="nil"/>
            </w:tcBorders>
            <w:vAlign w:val="center"/>
          </w:tcPr>
          <w:p w14:paraId="46E418CD">
            <w:pPr>
              <w:tabs>
                <w:tab w:val="left" w:pos="0"/>
              </w:tabs>
              <w:snapToGrid w:val="0"/>
              <w:spacing w:line="278" w:lineRule="auto"/>
              <w:jc w:val="center"/>
              <w:rPr>
                <w:rFonts w:hint="eastAsia" w:ascii="宋体" w:hAnsi="宋体" w:eastAsia="宋体"/>
                <w:sz w:val="18"/>
                <w:szCs w:val="18"/>
                <w:lang w:eastAsia="zh-CN"/>
              </w:rPr>
            </w:pPr>
            <w:r>
              <w:rPr>
                <w:rFonts w:hint="eastAsia" w:ascii="宋体" w:hAnsi="宋体"/>
                <w:spacing w:val="-1"/>
                <w:position w:val="-1"/>
                <w:sz w:val="18"/>
                <w:szCs w:val="18"/>
                <w:lang w:val="en-US" w:eastAsia="zh-CN"/>
              </w:rPr>
              <w:t>%</w:t>
            </w:r>
          </w:p>
        </w:tc>
        <w:tc>
          <w:tcPr>
            <w:tcW w:w="661" w:type="pct"/>
            <w:tcBorders>
              <w:tl2br w:val="nil"/>
              <w:tr2bl w:val="nil"/>
            </w:tcBorders>
            <w:vAlign w:val="center"/>
          </w:tcPr>
          <w:p w14:paraId="37984657">
            <w:pPr>
              <w:snapToGrid w:val="0"/>
              <w:spacing w:line="278" w:lineRule="auto"/>
              <w:jc w:val="center"/>
              <w:rPr>
                <w:rFonts w:ascii="宋体" w:hAnsi="宋体"/>
                <w:sz w:val="18"/>
                <w:szCs w:val="18"/>
              </w:rPr>
            </w:pPr>
            <w:r>
              <w:rPr>
                <w:rFonts w:ascii="宋体" w:hAnsi="宋体"/>
                <w:sz w:val="18"/>
                <w:szCs w:val="18"/>
              </w:rPr>
              <w:t>—</w:t>
            </w:r>
          </w:p>
        </w:tc>
      </w:tr>
      <w:tr w14:paraId="10BD17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4374756D">
            <w:pPr>
              <w:tabs>
                <w:tab w:val="left" w:pos="0"/>
              </w:tabs>
              <w:snapToGrid w:val="0"/>
              <w:spacing w:line="278" w:lineRule="auto"/>
              <w:jc w:val="center"/>
              <w:rPr>
                <w:rFonts w:ascii="宋体" w:hAnsi="宋体"/>
                <w:sz w:val="18"/>
                <w:szCs w:val="18"/>
              </w:rPr>
            </w:pPr>
            <w:r>
              <w:rPr>
                <w:rFonts w:ascii="宋体" w:hAnsi="宋体"/>
                <w:sz w:val="18"/>
                <w:szCs w:val="18"/>
              </w:rPr>
              <w:t>4</w:t>
            </w:r>
          </w:p>
        </w:tc>
        <w:tc>
          <w:tcPr>
            <w:tcW w:w="1332" w:type="pct"/>
            <w:tcBorders>
              <w:tl2br w:val="nil"/>
              <w:tr2bl w:val="nil"/>
            </w:tcBorders>
            <w:vAlign w:val="center"/>
          </w:tcPr>
          <w:p w14:paraId="5E360E89">
            <w:pPr>
              <w:tabs>
                <w:tab w:val="left" w:pos="0"/>
              </w:tabs>
              <w:snapToGrid w:val="0"/>
              <w:spacing w:line="278" w:lineRule="auto"/>
              <w:jc w:val="center"/>
              <w:rPr>
                <w:rFonts w:ascii="宋体" w:hAnsi="宋体"/>
                <w:sz w:val="18"/>
                <w:szCs w:val="18"/>
              </w:rPr>
            </w:pPr>
            <w:r>
              <w:rPr>
                <w:rFonts w:hint="eastAsia" w:ascii="宋体" w:hAnsi="宋体"/>
                <w:sz w:val="18"/>
                <w:szCs w:val="18"/>
              </w:rPr>
              <w:t>弯曲强度</w:t>
            </w:r>
          </w:p>
        </w:tc>
        <w:tc>
          <w:tcPr>
            <w:tcW w:w="930" w:type="pct"/>
            <w:tcBorders>
              <w:tl2br w:val="nil"/>
              <w:tr2bl w:val="nil"/>
            </w:tcBorders>
            <w:vAlign w:val="center"/>
          </w:tcPr>
          <w:p w14:paraId="031B660A">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031" w:type="pct"/>
            <w:tcBorders>
              <w:tl2br w:val="nil"/>
              <w:tr2bl w:val="nil"/>
            </w:tcBorders>
            <w:vAlign w:val="center"/>
          </w:tcPr>
          <w:p w14:paraId="4D264035">
            <w:pPr>
              <w:tabs>
                <w:tab w:val="left" w:pos="0"/>
              </w:tabs>
              <w:snapToGrid w:val="0"/>
              <w:spacing w:line="278" w:lineRule="auto"/>
              <w:jc w:val="center"/>
              <w:rPr>
                <w:rFonts w:ascii="宋体" w:hAnsi="宋体"/>
                <w:sz w:val="18"/>
                <w:szCs w:val="18"/>
              </w:rPr>
            </w:pPr>
            <w:r>
              <w:rPr>
                <w:rFonts w:ascii="宋体" w:hAnsi="宋体"/>
                <w:spacing w:val="-10"/>
                <w:sz w:val="18"/>
                <w:szCs w:val="18"/>
              </w:rPr>
              <w:t>□</w:t>
            </w:r>
          </w:p>
        </w:tc>
        <w:tc>
          <w:tcPr>
            <w:tcW w:w="662" w:type="pct"/>
            <w:tcBorders>
              <w:tl2br w:val="nil"/>
              <w:tr2bl w:val="nil"/>
            </w:tcBorders>
            <w:vAlign w:val="center"/>
          </w:tcPr>
          <w:p w14:paraId="4F7A2266">
            <w:pPr>
              <w:tabs>
                <w:tab w:val="left" w:pos="0"/>
              </w:tabs>
              <w:snapToGrid w:val="0"/>
              <w:spacing w:line="278" w:lineRule="auto"/>
              <w:jc w:val="center"/>
              <w:rPr>
                <w:rFonts w:ascii="宋体" w:hAnsi="宋体"/>
                <w:sz w:val="18"/>
                <w:szCs w:val="18"/>
              </w:rPr>
            </w:pPr>
            <w:r>
              <w:rPr>
                <w:rFonts w:hint="eastAsia" w:ascii="宋体" w:hAnsi="宋体"/>
                <w:sz w:val="18"/>
                <w:szCs w:val="18"/>
                <w:lang w:val="en-US" w:eastAsia="zh-CN"/>
              </w:rPr>
              <w:t>M</w:t>
            </w:r>
            <w:r>
              <w:rPr>
                <w:rFonts w:ascii="宋体" w:hAnsi="宋体"/>
                <w:sz w:val="18"/>
                <w:szCs w:val="18"/>
              </w:rPr>
              <w:t>Pa</w:t>
            </w:r>
          </w:p>
        </w:tc>
        <w:tc>
          <w:tcPr>
            <w:tcW w:w="661" w:type="pct"/>
            <w:tcBorders>
              <w:tl2br w:val="nil"/>
              <w:tr2bl w:val="nil"/>
            </w:tcBorders>
            <w:vAlign w:val="center"/>
          </w:tcPr>
          <w:p w14:paraId="1B86782D">
            <w:pPr>
              <w:snapToGrid w:val="0"/>
              <w:spacing w:line="278" w:lineRule="auto"/>
              <w:jc w:val="center"/>
              <w:rPr>
                <w:rFonts w:ascii="宋体" w:hAnsi="宋体"/>
                <w:sz w:val="18"/>
                <w:szCs w:val="18"/>
              </w:rPr>
            </w:pPr>
            <w:r>
              <w:rPr>
                <w:rFonts w:ascii="宋体" w:hAnsi="宋体"/>
                <w:sz w:val="18"/>
                <w:szCs w:val="18"/>
              </w:rPr>
              <w:t>—</w:t>
            </w:r>
          </w:p>
        </w:tc>
      </w:tr>
      <w:tr w14:paraId="718D91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5F1595AB">
            <w:pPr>
              <w:tabs>
                <w:tab w:val="left" w:pos="0"/>
              </w:tabs>
              <w:snapToGrid w:val="0"/>
              <w:spacing w:line="278" w:lineRule="auto"/>
              <w:jc w:val="center"/>
              <w:rPr>
                <w:rFonts w:ascii="宋体" w:hAnsi="宋体"/>
                <w:sz w:val="18"/>
                <w:szCs w:val="18"/>
              </w:rPr>
            </w:pPr>
            <w:r>
              <w:rPr>
                <w:rFonts w:hint="eastAsia" w:ascii="宋体" w:hAnsi="宋体"/>
                <w:sz w:val="18"/>
                <w:szCs w:val="18"/>
              </w:rPr>
              <w:t>5</w:t>
            </w:r>
          </w:p>
        </w:tc>
        <w:tc>
          <w:tcPr>
            <w:tcW w:w="1332" w:type="pct"/>
            <w:tcBorders>
              <w:tl2br w:val="nil"/>
              <w:tr2bl w:val="nil"/>
            </w:tcBorders>
            <w:vAlign w:val="center"/>
          </w:tcPr>
          <w:p w14:paraId="47571DA8">
            <w:pPr>
              <w:tabs>
                <w:tab w:val="left" w:pos="0"/>
              </w:tabs>
              <w:snapToGrid w:val="0"/>
              <w:spacing w:line="278" w:lineRule="auto"/>
              <w:jc w:val="center"/>
              <w:rPr>
                <w:rFonts w:ascii="宋体" w:hAnsi="宋体"/>
                <w:sz w:val="18"/>
                <w:szCs w:val="18"/>
              </w:rPr>
            </w:pPr>
            <w:r>
              <w:rPr>
                <w:rFonts w:hint="eastAsia" w:ascii="宋体" w:hAnsi="宋体"/>
                <w:sz w:val="18"/>
                <w:szCs w:val="18"/>
              </w:rPr>
              <w:t>压缩强度</w:t>
            </w:r>
          </w:p>
        </w:tc>
        <w:tc>
          <w:tcPr>
            <w:tcW w:w="930" w:type="pct"/>
            <w:tcBorders>
              <w:tl2br w:val="nil"/>
              <w:tr2bl w:val="nil"/>
            </w:tcBorders>
            <w:vAlign w:val="center"/>
          </w:tcPr>
          <w:p w14:paraId="7278E57D">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031" w:type="pct"/>
            <w:tcBorders>
              <w:tl2br w:val="nil"/>
              <w:tr2bl w:val="nil"/>
            </w:tcBorders>
            <w:vAlign w:val="center"/>
          </w:tcPr>
          <w:p w14:paraId="2308F0BC">
            <w:pPr>
              <w:tabs>
                <w:tab w:val="left" w:pos="0"/>
              </w:tabs>
              <w:snapToGrid w:val="0"/>
              <w:spacing w:line="278" w:lineRule="auto"/>
              <w:jc w:val="center"/>
              <w:rPr>
                <w:rFonts w:ascii="宋体" w:hAnsi="宋体"/>
                <w:spacing w:val="-10"/>
                <w:sz w:val="18"/>
                <w:szCs w:val="18"/>
              </w:rPr>
            </w:pPr>
            <w:r>
              <w:rPr>
                <w:rFonts w:ascii="宋体" w:hAnsi="宋体"/>
                <w:spacing w:val="-10"/>
                <w:sz w:val="18"/>
                <w:szCs w:val="18"/>
              </w:rPr>
              <w:t>□</w:t>
            </w:r>
          </w:p>
        </w:tc>
        <w:tc>
          <w:tcPr>
            <w:tcW w:w="662" w:type="pct"/>
            <w:tcBorders>
              <w:tl2br w:val="nil"/>
              <w:tr2bl w:val="nil"/>
            </w:tcBorders>
            <w:vAlign w:val="center"/>
          </w:tcPr>
          <w:p w14:paraId="29082DBF">
            <w:pPr>
              <w:tabs>
                <w:tab w:val="left" w:pos="0"/>
              </w:tabs>
              <w:snapToGrid w:val="0"/>
              <w:spacing w:line="278" w:lineRule="auto"/>
              <w:jc w:val="center"/>
              <w:rPr>
                <w:rFonts w:ascii="宋体" w:hAnsi="宋体"/>
                <w:sz w:val="18"/>
                <w:szCs w:val="18"/>
              </w:rPr>
            </w:pPr>
            <w:r>
              <w:rPr>
                <w:rFonts w:hint="eastAsia" w:ascii="宋体" w:hAnsi="宋体"/>
                <w:sz w:val="18"/>
                <w:szCs w:val="18"/>
                <w:lang w:val="en-US" w:eastAsia="zh-CN"/>
              </w:rPr>
              <w:t>M</w:t>
            </w:r>
            <w:r>
              <w:rPr>
                <w:rFonts w:ascii="宋体" w:hAnsi="宋体"/>
                <w:sz w:val="18"/>
                <w:szCs w:val="18"/>
              </w:rPr>
              <w:t>Pa</w:t>
            </w:r>
          </w:p>
        </w:tc>
        <w:tc>
          <w:tcPr>
            <w:tcW w:w="661" w:type="pct"/>
            <w:tcBorders>
              <w:tl2br w:val="nil"/>
              <w:tr2bl w:val="nil"/>
            </w:tcBorders>
            <w:vAlign w:val="center"/>
          </w:tcPr>
          <w:p w14:paraId="39CFBCDF">
            <w:pPr>
              <w:snapToGrid w:val="0"/>
              <w:spacing w:line="278" w:lineRule="auto"/>
              <w:jc w:val="center"/>
              <w:rPr>
                <w:rFonts w:ascii="宋体" w:hAnsi="宋体"/>
                <w:sz w:val="18"/>
                <w:szCs w:val="18"/>
              </w:rPr>
            </w:pPr>
            <w:r>
              <w:rPr>
                <w:rFonts w:ascii="宋体" w:hAnsi="宋体"/>
                <w:sz w:val="18"/>
                <w:szCs w:val="18"/>
              </w:rPr>
              <w:t>—</w:t>
            </w:r>
          </w:p>
        </w:tc>
      </w:tr>
      <w:tr w14:paraId="5E1978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1860097C">
            <w:pPr>
              <w:tabs>
                <w:tab w:val="left" w:pos="0"/>
              </w:tabs>
              <w:snapToGrid w:val="0"/>
              <w:spacing w:line="278" w:lineRule="auto"/>
              <w:jc w:val="center"/>
              <w:rPr>
                <w:rFonts w:ascii="宋体" w:hAnsi="宋体"/>
                <w:sz w:val="18"/>
                <w:szCs w:val="18"/>
              </w:rPr>
            </w:pPr>
            <w:r>
              <w:rPr>
                <w:rFonts w:hint="eastAsia" w:ascii="宋体" w:hAnsi="宋体"/>
                <w:sz w:val="18"/>
                <w:szCs w:val="18"/>
              </w:rPr>
              <w:t>6</w:t>
            </w:r>
          </w:p>
        </w:tc>
        <w:tc>
          <w:tcPr>
            <w:tcW w:w="1332" w:type="pct"/>
            <w:tcBorders>
              <w:tl2br w:val="nil"/>
              <w:tr2bl w:val="nil"/>
            </w:tcBorders>
            <w:vAlign w:val="center"/>
          </w:tcPr>
          <w:p w14:paraId="1596C208">
            <w:pPr>
              <w:tabs>
                <w:tab w:val="left" w:pos="0"/>
              </w:tabs>
              <w:snapToGrid w:val="0"/>
              <w:spacing w:line="278" w:lineRule="auto"/>
              <w:jc w:val="center"/>
              <w:rPr>
                <w:rFonts w:ascii="宋体" w:hAnsi="宋体"/>
                <w:sz w:val="18"/>
                <w:szCs w:val="18"/>
              </w:rPr>
            </w:pPr>
            <w:r>
              <w:rPr>
                <w:rFonts w:hint="eastAsia" w:ascii="宋体" w:hAnsi="宋体"/>
                <w:sz w:val="18"/>
                <w:szCs w:val="18"/>
              </w:rPr>
              <w:t>缺口冲击强度</w:t>
            </w:r>
          </w:p>
        </w:tc>
        <w:tc>
          <w:tcPr>
            <w:tcW w:w="930" w:type="pct"/>
            <w:tcBorders>
              <w:tl2br w:val="nil"/>
              <w:tr2bl w:val="nil"/>
            </w:tcBorders>
            <w:vAlign w:val="center"/>
          </w:tcPr>
          <w:p w14:paraId="5C429374">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031" w:type="pct"/>
            <w:tcBorders>
              <w:tl2br w:val="nil"/>
              <w:tr2bl w:val="nil"/>
            </w:tcBorders>
            <w:vAlign w:val="center"/>
          </w:tcPr>
          <w:p w14:paraId="011FA708">
            <w:pPr>
              <w:tabs>
                <w:tab w:val="left" w:pos="0"/>
              </w:tabs>
              <w:snapToGrid w:val="0"/>
              <w:spacing w:line="278" w:lineRule="auto"/>
              <w:jc w:val="center"/>
              <w:rPr>
                <w:rFonts w:ascii="宋体" w:hAnsi="宋体"/>
                <w:sz w:val="18"/>
                <w:szCs w:val="18"/>
              </w:rPr>
            </w:pPr>
            <w:r>
              <w:rPr>
                <w:rFonts w:ascii="宋体" w:hAnsi="宋体"/>
                <w:spacing w:val="-10"/>
                <w:sz w:val="18"/>
                <w:szCs w:val="18"/>
              </w:rPr>
              <w:t>□</w:t>
            </w:r>
          </w:p>
        </w:tc>
        <w:tc>
          <w:tcPr>
            <w:tcW w:w="662" w:type="pct"/>
            <w:tcBorders>
              <w:tl2br w:val="nil"/>
              <w:tr2bl w:val="nil"/>
            </w:tcBorders>
            <w:vAlign w:val="center"/>
          </w:tcPr>
          <w:p w14:paraId="365781DF">
            <w:pPr>
              <w:tabs>
                <w:tab w:val="left" w:pos="0"/>
              </w:tabs>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kJ/m</w:t>
            </w:r>
            <w:r>
              <w:rPr>
                <w:rFonts w:hint="eastAsia" w:ascii="宋体" w:hAnsi="宋体"/>
                <w:sz w:val="18"/>
                <w:szCs w:val="18"/>
                <w:vertAlign w:val="superscript"/>
                <w:lang w:val="en-US" w:eastAsia="zh-CN"/>
              </w:rPr>
              <w:t>2</w:t>
            </w:r>
          </w:p>
        </w:tc>
        <w:tc>
          <w:tcPr>
            <w:tcW w:w="661" w:type="pct"/>
            <w:tcBorders>
              <w:tl2br w:val="nil"/>
              <w:tr2bl w:val="nil"/>
            </w:tcBorders>
            <w:vAlign w:val="center"/>
          </w:tcPr>
          <w:p w14:paraId="561E290B">
            <w:pPr>
              <w:snapToGrid w:val="0"/>
              <w:spacing w:line="278" w:lineRule="auto"/>
              <w:jc w:val="center"/>
              <w:rPr>
                <w:rFonts w:ascii="宋体" w:hAnsi="宋体"/>
                <w:sz w:val="18"/>
                <w:szCs w:val="18"/>
              </w:rPr>
            </w:pPr>
            <w:r>
              <w:rPr>
                <w:rFonts w:ascii="宋体" w:hAnsi="宋体"/>
                <w:sz w:val="18"/>
                <w:szCs w:val="18"/>
              </w:rPr>
              <w:t>—</w:t>
            </w:r>
          </w:p>
        </w:tc>
      </w:tr>
      <w:tr w14:paraId="555C59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630AE101">
            <w:pPr>
              <w:tabs>
                <w:tab w:val="left" w:pos="0"/>
              </w:tabs>
              <w:snapToGrid w:val="0"/>
              <w:spacing w:line="278" w:lineRule="auto"/>
              <w:jc w:val="center"/>
              <w:rPr>
                <w:rFonts w:ascii="宋体" w:hAnsi="宋体"/>
                <w:sz w:val="18"/>
                <w:szCs w:val="18"/>
              </w:rPr>
            </w:pPr>
            <w:r>
              <w:rPr>
                <w:rFonts w:hint="eastAsia" w:ascii="宋体" w:hAnsi="宋体"/>
                <w:sz w:val="18"/>
                <w:szCs w:val="18"/>
              </w:rPr>
              <w:t>7</w:t>
            </w:r>
          </w:p>
        </w:tc>
        <w:tc>
          <w:tcPr>
            <w:tcW w:w="1332" w:type="pct"/>
            <w:tcBorders>
              <w:tl2br w:val="nil"/>
              <w:tr2bl w:val="nil"/>
            </w:tcBorders>
            <w:vAlign w:val="center"/>
          </w:tcPr>
          <w:p w14:paraId="7866C29E">
            <w:pPr>
              <w:tabs>
                <w:tab w:val="left" w:pos="0"/>
              </w:tabs>
              <w:snapToGrid w:val="0"/>
              <w:spacing w:line="278" w:lineRule="auto"/>
              <w:jc w:val="center"/>
              <w:rPr>
                <w:rFonts w:ascii="宋体" w:hAnsi="宋体"/>
                <w:sz w:val="18"/>
                <w:szCs w:val="18"/>
              </w:rPr>
            </w:pPr>
            <w:r>
              <w:rPr>
                <w:rFonts w:hint="eastAsia" w:ascii="宋体" w:hAnsi="宋体"/>
                <w:sz w:val="18"/>
                <w:szCs w:val="18"/>
              </w:rPr>
              <w:t>产品摩擦系数</w:t>
            </w:r>
          </w:p>
        </w:tc>
        <w:tc>
          <w:tcPr>
            <w:tcW w:w="930" w:type="pct"/>
            <w:tcBorders>
              <w:tl2br w:val="nil"/>
              <w:tr2bl w:val="nil"/>
            </w:tcBorders>
            <w:vAlign w:val="center"/>
          </w:tcPr>
          <w:p w14:paraId="0780C50D">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72142643">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662" w:type="pct"/>
            <w:tcBorders>
              <w:tl2br w:val="nil"/>
              <w:tr2bl w:val="nil"/>
            </w:tcBorders>
            <w:vAlign w:val="center"/>
          </w:tcPr>
          <w:p w14:paraId="0A0CCE6E">
            <w:pPr>
              <w:tabs>
                <w:tab w:val="left" w:pos="0"/>
              </w:tabs>
              <w:snapToGrid w:val="0"/>
              <w:spacing w:line="278" w:lineRule="auto"/>
              <w:jc w:val="center"/>
              <w:rPr>
                <w:rFonts w:ascii="宋体" w:hAnsi="宋体"/>
                <w:sz w:val="18"/>
                <w:szCs w:val="18"/>
              </w:rPr>
            </w:pPr>
            <w:r>
              <w:rPr>
                <w:rFonts w:ascii="宋体" w:hAnsi="宋体"/>
                <w:sz w:val="18"/>
                <w:szCs w:val="18"/>
              </w:rPr>
              <w:t>—</w:t>
            </w:r>
          </w:p>
        </w:tc>
        <w:tc>
          <w:tcPr>
            <w:tcW w:w="661" w:type="pct"/>
            <w:tcBorders>
              <w:tl2br w:val="nil"/>
              <w:tr2bl w:val="nil"/>
            </w:tcBorders>
            <w:vAlign w:val="center"/>
          </w:tcPr>
          <w:p w14:paraId="28580FA1">
            <w:pPr>
              <w:snapToGrid w:val="0"/>
              <w:spacing w:line="278" w:lineRule="auto"/>
              <w:jc w:val="center"/>
              <w:rPr>
                <w:rFonts w:ascii="宋体" w:hAnsi="宋体"/>
                <w:sz w:val="18"/>
                <w:szCs w:val="18"/>
              </w:rPr>
            </w:pPr>
            <w:r>
              <w:rPr>
                <w:rFonts w:ascii="宋体" w:hAnsi="宋体"/>
                <w:sz w:val="18"/>
                <w:szCs w:val="18"/>
              </w:rPr>
              <w:t>—</w:t>
            </w:r>
          </w:p>
        </w:tc>
      </w:tr>
      <w:tr w14:paraId="7358FB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7CC08763">
            <w:pPr>
              <w:tabs>
                <w:tab w:val="left" w:pos="0"/>
              </w:tabs>
              <w:snapToGrid w:val="0"/>
              <w:spacing w:line="278" w:lineRule="auto"/>
              <w:jc w:val="center"/>
              <w:rPr>
                <w:rFonts w:ascii="宋体" w:hAnsi="宋体"/>
                <w:sz w:val="18"/>
                <w:szCs w:val="18"/>
              </w:rPr>
            </w:pPr>
            <w:r>
              <w:rPr>
                <w:rFonts w:hint="eastAsia" w:ascii="宋体" w:hAnsi="宋体"/>
                <w:sz w:val="18"/>
                <w:szCs w:val="18"/>
              </w:rPr>
              <w:t>8</w:t>
            </w:r>
          </w:p>
        </w:tc>
        <w:tc>
          <w:tcPr>
            <w:tcW w:w="1332" w:type="pct"/>
            <w:tcBorders>
              <w:tl2br w:val="nil"/>
              <w:tr2bl w:val="nil"/>
            </w:tcBorders>
            <w:vAlign w:val="center"/>
          </w:tcPr>
          <w:p w14:paraId="19504EDC">
            <w:pPr>
              <w:tabs>
                <w:tab w:val="left" w:pos="0"/>
              </w:tabs>
              <w:snapToGrid w:val="0"/>
              <w:spacing w:line="278" w:lineRule="auto"/>
              <w:jc w:val="center"/>
              <w:rPr>
                <w:rFonts w:ascii="宋体" w:hAnsi="宋体"/>
                <w:sz w:val="18"/>
                <w:szCs w:val="18"/>
              </w:rPr>
            </w:pPr>
            <w:r>
              <w:rPr>
                <w:rFonts w:hint="eastAsia" w:ascii="宋体" w:hAnsi="宋体"/>
                <w:sz w:val="18"/>
                <w:szCs w:val="18"/>
              </w:rPr>
              <w:t>材料摩擦系数</w:t>
            </w:r>
          </w:p>
        </w:tc>
        <w:tc>
          <w:tcPr>
            <w:tcW w:w="930" w:type="pct"/>
            <w:tcBorders>
              <w:tl2br w:val="nil"/>
              <w:tr2bl w:val="nil"/>
            </w:tcBorders>
            <w:vAlign w:val="center"/>
          </w:tcPr>
          <w:p w14:paraId="67A06B28">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103BCC94">
            <w:pPr>
              <w:tabs>
                <w:tab w:val="left" w:pos="0"/>
              </w:tabs>
              <w:snapToGrid w:val="0"/>
              <w:spacing w:line="278" w:lineRule="auto"/>
              <w:jc w:val="center"/>
              <w:rPr>
                <w:rFonts w:ascii="宋体" w:hAnsi="宋体"/>
                <w:spacing w:val="-12"/>
                <w:sz w:val="18"/>
                <w:szCs w:val="18"/>
              </w:rPr>
            </w:pPr>
            <w:r>
              <w:rPr>
                <w:rFonts w:ascii="宋体" w:hAnsi="宋体"/>
                <w:spacing w:val="-12"/>
                <w:sz w:val="18"/>
                <w:szCs w:val="18"/>
              </w:rPr>
              <w:t>□.□□</w:t>
            </w:r>
          </w:p>
        </w:tc>
        <w:tc>
          <w:tcPr>
            <w:tcW w:w="662" w:type="pct"/>
            <w:tcBorders>
              <w:tl2br w:val="nil"/>
              <w:tr2bl w:val="nil"/>
            </w:tcBorders>
            <w:vAlign w:val="center"/>
          </w:tcPr>
          <w:p w14:paraId="6124100C">
            <w:pPr>
              <w:tabs>
                <w:tab w:val="left" w:pos="0"/>
              </w:tabs>
              <w:snapToGrid w:val="0"/>
              <w:spacing w:line="278" w:lineRule="auto"/>
              <w:jc w:val="center"/>
              <w:rPr>
                <w:rFonts w:ascii="宋体" w:hAnsi="宋体"/>
                <w:spacing w:val="-1"/>
                <w:position w:val="-1"/>
                <w:sz w:val="18"/>
                <w:szCs w:val="18"/>
              </w:rPr>
            </w:pPr>
            <w:r>
              <w:rPr>
                <w:rFonts w:ascii="宋体" w:hAnsi="宋体"/>
                <w:sz w:val="18"/>
                <w:szCs w:val="18"/>
              </w:rPr>
              <w:t>—</w:t>
            </w:r>
          </w:p>
        </w:tc>
        <w:tc>
          <w:tcPr>
            <w:tcW w:w="661" w:type="pct"/>
            <w:tcBorders>
              <w:tl2br w:val="nil"/>
              <w:tr2bl w:val="nil"/>
            </w:tcBorders>
            <w:vAlign w:val="center"/>
          </w:tcPr>
          <w:p w14:paraId="3F8884BC">
            <w:pPr>
              <w:snapToGrid w:val="0"/>
              <w:spacing w:line="278" w:lineRule="auto"/>
              <w:jc w:val="center"/>
              <w:rPr>
                <w:rFonts w:ascii="宋体" w:hAnsi="宋体"/>
                <w:sz w:val="18"/>
                <w:szCs w:val="18"/>
              </w:rPr>
            </w:pPr>
            <w:r>
              <w:rPr>
                <w:rFonts w:ascii="宋体" w:hAnsi="宋体"/>
                <w:sz w:val="18"/>
                <w:szCs w:val="18"/>
              </w:rPr>
              <w:t>—</w:t>
            </w:r>
          </w:p>
        </w:tc>
      </w:tr>
      <w:tr w14:paraId="2F6FA0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0BC294AA">
            <w:pPr>
              <w:tabs>
                <w:tab w:val="left" w:pos="0"/>
              </w:tabs>
              <w:snapToGrid w:val="0"/>
              <w:spacing w:line="278" w:lineRule="auto"/>
              <w:jc w:val="center"/>
              <w:rPr>
                <w:rFonts w:ascii="宋体" w:hAnsi="宋体"/>
                <w:sz w:val="18"/>
                <w:szCs w:val="18"/>
              </w:rPr>
            </w:pPr>
            <w:r>
              <w:rPr>
                <w:rFonts w:hint="eastAsia" w:ascii="宋体" w:hAnsi="宋体"/>
                <w:sz w:val="18"/>
                <w:szCs w:val="18"/>
              </w:rPr>
              <w:t>9</w:t>
            </w:r>
          </w:p>
        </w:tc>
        <w:tc>
          <w:tcPr>
            <w:tcW w:w="1332" w:type="pct"/>
            <w:tcBorders>
              <w:tl2br w:val="nil"/>
              <w:tr2bl w:val="nil"/>
            </w:tcBorders>
            <w:vAlign w:val="center"/>
          </w:tcPr>
          <w:p w14:paraId="15EC12C5">
            <w:pPr>
              <w:tabs>
                <w:tab w:val="left" w:pos="0"/>
              </w:tabs>
              <w:snapToGrid w:val="0"/>
              <w:spacing w:line="278" w:lineRule="auto"/>
              <w:jc w:val="center"/>
              <w:rPr>
                <w:rFonts w:ascii="宋体" w:hAnsi="宋体"/>
                <w:sz w:val="18"/>
                <w:szCs w:val="18"/>
              </w:rPr>
            </w:pPr>
            <w:r>
              <w:rPr>
                <w:rFonts w:hint="eastAsia" w:ascii="宋体" w:hAnsi="宋体"/>
                <w:sz w:val="18"/>
                <w:szCs w:val="18"/>
              </w:rPr>
              <w:t>磨损率</w:t>
            </w:r>
          </w:p>
        </w:tc>
        <w:tc>
          <w:tcPr>
            <w:tcW w:w="930" w:type="pct"/>
            <w:tcBorders>
              <w:tl2br w:val="nil"/>
              <w:tr2bl w:val="nil"/>
            </w:tcBorders>
            <w:vAlign w:val="center"/>
          </w:tcPr>
          <w:p w14:paraId="7189DE05">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51174A4B">
            <w:pPr>
              <w:tabs>
                <w:tab w:val="left" w:pos="0"/>
              </w:tabs>
              <w:snapToGrid w:val="0"/>
              <w:spacing w:line="278" w:lineRule="auto"/>
              <w:jc w:val="center"/>
              <w:rPr>
                <w:rFonts w:ascii="宋体" w:hAnsi="宋体"/>
                <w:spacing w:val="-12"/>
                <w:sz w:val="18"/>
                <w:szCs w:val="18"/>
              </w:rPr>
            </w:pPr>
            <w:r>
              <w:rPr>
                <w:rFonts w:ascii="宋体" w:hAnsi="宋体"/>
                <w:spacing w:val="-10"/>
                <w:sz w:val="18"/>
                <w:szCs w:val="18"/>
              </w:rPr>
              <w:t>□</w:t>
            </w:r>
          </w:p>
        </w:tc>
        <w:tc>
          <w:tcPr>
            <w:tcW w:w="662" w:type="pct"/>
            <w:tcBorders>
              <w:tl2br w:val="nil"/>
              <w:tr2bl w:val="nil"/>
            </w:tcBorders>
            <w:vAlign w:val="center"/>
          </w:tcPr>
          <w:p w14:paraId="058A0F6B">
            <w:pPr>
              <w:tabs>
                <w:tab w:val="left" w:pos="0"/>
              </w:tabs>
              <w:snapToGrid w:val="0"/>
              <w:spacing w:line="278" w:lineRule="auto"/>
              <w:jc w:val="center"/>
              <w:rPr>
                <w:rFonts w:ascii="宋体" w:hAnsi="宋体"/>
                <w:spacing w:val="-1"/>
                <w:position w:val="-1"/>
                <w:sz w:val="18"/>
                <w:szCs w:val="18"/>
              </w:rPr>
            </w:pPr>
            <w:r>
              <w:rPr>
                <w:rFonts w:hint="eastAsia" w:ascii="宋体" w:hAnsi="宋体"/>
                <w:spacing w:val="-1"/>
                <w:position w:val="-1"/>
                <w:sz w:val="18"/>
                <w:szCs w:val="18"/>
              </w:rPr>
              <w:t>cm</w:t>
            </w:r>
            <w:r>
              <w:rPr>
                <w:rFonts w:hint="eastAsia" w:ascii="宋体" w:hAnsi="宋体"/>
                <w:spacing w:val="-1"/>
                <w:position w:val="-1"/>
                <w:sz w:val="18"/>
                <w:szCs w:val="18"/>
                <w:vertAlign w:val="superscript"/>
                <w:lang w:val="en-US" w:eastAsia="zh-CN"/>
              </w:rPr>
              <w:t>3</w:t>
            </w:r>
            <w:r>
              <w:rPr>
                <w:rFonts w:hint="eastAsia" w:ascii="宋体" w:hAnsi="宋体"/>
                <w:spacing w:val="-1"/>
                <w:position w:val="-1"/>
                <w:sz w:val="18"/>
                <w:szCs w:val="18"/>
              </w:rPr>
              <w:t>/(N</w:t>
            </w:r>
            <w:r>
              <w:rPr>
                <w:rFonts w:hint="eastAsia" w:ascii="宋体" w:hAnsi="宋体"/>
                <w:spacing w:val="-1"/>
                <w:position w:val="-1"/>
                <w:sz w:val="18"/>
                <w:szCs w:val="18"/>
                <w:lang w:val="en-US" w:eastAsia="zh-CN"/>
              </w:rPr>
              <w:t>·</w:t>
            </w:r>
            <w:r>
              <w:rPr>
                <w:rFonts w:hint="eastAsia" w:ascii="宋体" w:hAnsi="宋体"/>
                <w:spacing w:val="-1"/>
                <w:position w:val="-1"/>
                <w:sz w:val="18"/>
                <w:szCs w:val="18"/>
              </w:rPr>
              <w:t>m)</w:t>
            </w:r>
          </w:p>
        </w:tc>
        <w:tc>
          <w:tcPr>
            <w:tcW w:w="661" w:type="pct"/>
            <w:tcBorders>
              <w:tl2br w:val="nil"/>
              <w:tr2bl w:val="nil"/>
            </w:tcBorders>
            <w:vAlign w:val="center"/>
          </w:tcPr>
          <w:p w14:paraId="1C7E2C21">
            <w:pPr>
              <w:snapToGrid w:val="0"/>
              <w:spacing w:line="278" w:lineRule="auto"/>
              <w:jc w:val="center"/>
              <w:rPr>
                <w:rFonts w:ascii="宋体" w:hAnsi="宋体"/>
                <w:sz w:val="18"/>
                <w:szCs w:val="18"/>
              </w:rPr>
            </w:pPr>
            <w:r>
              <w:rPr>
                <w:rFonts w:ascii="宋体" w:hAnsi="宋体"/>
                <w:sz w:val="18"/>
                <w:szCs w:val="18"/>
              </w:rPr>
              <w:t>—</w:t>
            </w:r>
          </w:p>
        </w:tc>
      </w:tr>
      <w:tr w14:paraId="0646A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053FE39B">
            <w:pPr>
              <w:tabs>
                <w:tab w:val="left" w:pos="0"/>
              </w:tabs>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10</w:t>
            </w:r>
          </w:p>
        </w:tc>
        <w:tc>
          <w:tcPr>
            <w:tcW w:w="1332" w:type="pct"/>
            <w:tcBorders>
              <w:tl2br w:val="nil"/>
              <w:tr2bl w:val="nil"/>
            </w:tcBorders>
            <w:vAlign w:val="center"/>
          </w:tcPr>
          <w:p w14:paraId="51F0E258">
            <w:pPr>
              <w:tabs>
                <w:tab w:val="left" w:pos="0"/>
              </w:tabs>
              <w:snapToGrid w:val="0"/>
              <w:spacing w:line="278" w:lineRule="auto"/>
              <w:jc w:val="center"/>
              <w:rPr>
                <w:rFonts w:ascii="宋体" w:hAnsi="宋体"/>
                <w:sz w:val="18"/>
                <w:szCs w:val="18"/>
              </w:rPr>
            </w:pPr>
            <w:r>
              <w:rPr>
                <w:rFonts w:hint="eastAsia" w:ascii="宋体" w:hAnsi="宋体"/>
                <w:sz w:val="18"/>
                <w:szCs w:val="18"/>
              </w:rPr>
              <w:t>软化点</w:t>
            </w:r>
          </w:p>
        </w:tc>
        <w:tc>
          <w:tcPr>
            <w:tcW w:w="1728" w:type="dxa"/>
            <w:tcBorders>
              <w:tl2br w:val="nil"/>
              <w:tr2bl w:val="nil"/>
            </w:tcBorders>
            <w:vAlign w:val="center"/>
          </w:tcPr>
          <w:p w14:paraId="662D8477">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916" w:type="dxa"/>
            <w:tcBorders>
              <w:tl2br w:val="nil"/>
              <w:tr2bl w:val="nil"/>
            </w:tcBorders>
            <w:vAlign w:val="center"/>
          </w:tcPr>
          <w:p w14:paraId="0CDFCC7C">
            <w:pPr>
              <w:tabs>
                <w:tab w:val="left" w:pos="0"/>
              </w:tabs>
              <w:snapToGrid w:val="0"/>
              <w:spacing w:line="278" w:lineRule="auto"/>
              <w:jc w:val="center"/>
              <w:rPr>
                <w:rFonts w:ascii="宋体" w:hAnsi="宋体"/>
                <w:spacing w:val="-10"/>
                <w:sz w:val="18"/>
                <w:szCs w:val="18"/>
              </w:rPr>
            </w:pPr>
            <w:r>
              <w:rPr>
                <w:rFonts w:ascii="宋体" w:hAnsi="宋体"/>
                <w:spacing w:val="-10"/>
                <w:sz w:val="18"/>
                <w:szCs w:val="18"/>
              </w:rPr>
              <w:t>□</w:t>
            </w:r>
          </w:p>
        </w:tc>
        <w:tc>
          <w:tcPr>
            <w:tcW w:w="662" w:type="pct"/>
            <w:tcBorders>
              <w:tl2br w:val="nil"/>
              <w:tr2bl w:val="nil"/>
            </w:tcBorders>
            <w:vAlign w:val="center"/>
          </w:tcPr>
          <w:p w14:paraId="195B0CF3">
            <w:pPr>
              <w:tabs>
                <w:tab w:val="left" w:pos="0"/>
              </w:tabs>
              <w:snapToGrid w:val="0"/>
              <w:spacing w:line="278" w:lineRule="auto"/>
              <w:jc w:val="center"/>
              <w:rPr>
                <w:rFonts w:ascii="宋体" w:hAnsi="宋体"/>
                <w:spacing w:val="-1"/>
                <w:position w:val="-1"/>
                <w:sz w:val="18"/>
                <w:szCs w:val="18"/>
              </w:rPr>
            </w:pPr>
            <w:r>
              <w:rPr>
                <w:rFonts w:ascii="宋体" w:hAnsi="宋体"/>
                <w:spacing w:val="-1"/>
                <w:position w:val="-1"/>
                <w:sz w:val="18"/>
                <w:szCs w:val="18"/>
              </w:rPr>
              <w:t>℃</w:t>
            </w:r>
          </w:p>
        </w:tc>
        <w:tc>
          <w:tcPr>
            <w:tcW w:w="1229" w:type="dxa"/>
            <w:tcBorders>
              <w:tl2br w:val="nil"/>
              <w:tr2bl w:val="nil"/>
            </w:tcBorders>
            <w:vAlign w:val="center"/>
          </w:tcPr>
          <w:p w14:paraId="77939ED3">
            <w:pPr>
              <w:snapToGrid w:val="0"/>
              <w:spacing w:line="278" w:lineRule="auto"/>
              <w:jc w:val="center"/>
              <w:rPr>
                <w:rFonts w:ascii="宋体" w:hAnsi="宋体"/>
                <w:sz w:val="18"/>
                <w:szCs w:val="18"/>
              </w:rPr>
            </w:pPr>
            <w:r>
              <w:rPr>
                <w:rFonts w:ascii="宋体" w:hAnsi="宋体"/>
                <w:sz w:val="18"/>
                <w:szCs w:val="18"/>
              </w:rPr>
              <w:t>—</w:t>
            </w:r>
          </w:p>
        </w:tc>
      </w:tr>
      <w:tr w14:paraId="024685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2AB3DE3B">
            <w:pPr>
              <w:tabs>
                <w:tab w:val="left" w:pos="0"/>
              </w:tabs>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11</w:t>
            </w:r>
          </w:p>
        </w:tc>
        <w:tc>
          <w:tcPr>
            <w:tcW w:w="1332" w:type="pct"/>
            <w:tcBorders>
              <w:tl2br w:val="nil"/>
              <w:tr2bl w:val="nil"/>
            </w:tcBorders>
            <w:vAlign w:val="center"/>
          </w:tcPr>
          <w:p w14:paraId="7FB9EDF0">
            <w:pPr>
              <w:tabs>
                <w:tab w:val="left" w:pos="0"/>
              </w:tabs>
              <w:snapToGrid w:val="0"/>
              <w:spacing w:line="278" w:lineRule="auto"/>
              <w:jc w:val="center"/>
              <w:rPr>
                <w:rFonts w:ascii="宋体" w:hAnsi="宋体"/>
                <w:sz w:val="18"/>
                <w:szCs w:val="18"/>
              </w:rPr>
            </w:pPr>
            <w:r>
              <w:rPr>
                <w:rFonts w:hint="eastAsia" w:ascii="宋体" w:hAnsi="宋体"/>
                <w:sz w:val="18"/>
                <w:szCs w:val="18"/>
              </w:rPr>
              <w:t>吸水率</w:t>
            </w:r>
          </w:p>
        </w:tc>
        <w:tc>
          <w:tcPr>
            <w:tcW w:w="1728" w:type="dxa"/>
            <w:tcBorders>
              <w:tl2br w:val="nil"/>
              <w:tr2bl w:val="nil"/>
            </w:tcBorders>
            <w:vAlign w:val="center"/>
          </w:tcPr>
          <w:p w14:paraId="41E8A82A">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916" w:type="dxa"/>
            <w:tcBorders>
              <w:tl2br w:val="nil"/>
              <w:tr2bl w:val="nil"/>
            </w:tcBorders>
            <w:vAlign w:val="center"/>
          </w:tcPr>
          <w:p w14:paraId="18E46393">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662" w:type="pct"/>
            <w:tcBorders>
              <w:tl2br w:val="nil"/>
              <w:tr2bl w:val="nil"/>
            </w:tcBorders>
            <w:vAlign w:val="center"/>
          </w:tcPr>
          <w:p w14:paraId="7F5AB8E5">
            <w:pPr>
              <w:tabs>
                <w:tab w:val="left" w:pos="0"/>
              </w:tabs>
              <w:snapToGrid w:val="0"/>
              <w:spacing w:line="278" w:lineRule="auto"/>
              <w:jc w:val="center"/>
              <w:rPr>
                <w:rFonts w:hint="eastAsia" w:ascii="宋体" w:hAnsi="宋体" w:eastAsia="宋体"/>
                <w:spacing w:val="-1"/>
                <w:position w:val="-1"/>
                <w:sz w:val="18"/>
                <w:szCs w:val="18"/>
                <w:lang w:val="en-US" w:eastAsia="zh-CN"/>
              </w:rPr>
            </w:pPr>
            <w:r>
              <w:rPr>
                <w:rFonts w:hint="eastAsia" w:ascii="宋体" w:hAnsi="宋体"/>
                <w:spacing w:val="-1"/>
                <w:position w:val="-1"/>
                <w:sz w:val="18"/>
                <w:szCs w:val="18"/>
                <w:lang w:val="en-US" w:eastAsia="zh-CN"/>
              </w:rPr>
              <w:t>%</w:t>
            </w:r>
          </w:p>
        </w:tc>
        <w:tc>
          <w:tcPr>
            <w:tcW w:w="1229" w:type="dxa"/>
            <w:tcBorders>
              <w:tl2br w:val="nil"/>
              <w:tr2bl w:val="nil"/>
            </w:tcBorders>
            <w:vAlign w:val="center"/>
          </w:tcPr>
          <w:p w14:paraId="40C93704">
            <w:pPr>
              <w:snapToGrid w:val="0"/>
              <w:spacing w:line="278" w:lineRule="auto"/>
              <w:jc w:val="center"/>
              <w:rPr>
                <w:rFonts w:ascii="宋体" w:hAnsi="宋体"/>
                <w:sz w:val="18"/>
                <w:szCs w:val="18"/>
              </w:rPr>
            </w:pPr>
            <w:r>
              <w:rPr>
                <w:rFonts w:ascii="宋体" w:hAnsi="宋体"/>
                <w:sz w:val="18"/>
                <w:szCs w:val="18"/>
              </w:rPr>
              <w:t>—</w:t>
            </w:r>
          </w:p>
        </w:tc>
      </w:tr>
    </w:tbl>
    <w:p w14:paraId="50C5830B">
      <w:pPr>
        <w:widowControl/>
        <w:tabs>
          <w:tab w:val="center" w:pos="4201"/>
          <w:tab w:val="right" w:leader="dot" w:pos="9298"/>
        </w:tabs>
        <w:autoSpaceDE w:val="0"/>
        <w:autoSpaceDN w:val="0"/>
        <w:adjustRightInd/>
        <w:spacing w:before="156" w:beforeLines="50" w:after="156" w:afterLines="50" w:line="360" w:lineRule="exact"/>
        <w:jc w:val="center"/>
        <w:rPr>
          <w:rFonts w:ascii="黑体" w:hAnsi="黑体" w:eastAsia="黑体"/>
          <w:kern w:val="0"/>
          <w:szCs w:val="20"/>
        </w:rPr>
      </w:pPr>
    </w:p>
    <w:p w14:paraId="0F834803">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p>
    <w:bookmarkEnd w:id="47"/>
    <w:p w14:paraId="2AB12456">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r>
        <w:rPr>
          <w:rFonts w:ascii="Times New Roman" w:hAnsi="Times New Roman"/>
          <w:kern w:val="0"/>
          <w:szCs w:val="20"/>
        </w:rPr>
        <w:t>___________________</w:t>
      </w:r>
    </w:p>
    <w:sectPr>
      <w:footerReference r:id="rId15" w:type="default"/>
      <w:footerReference r:id="rId16"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8F">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3AADA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C3AADA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8E">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3AADA6">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C3AADA6">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1">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3AADA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C3AADA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4">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docPartObj>
        <w:docPartGallery w:val="autotext"/>
      </w:docPartObj>
    </w:sdtPr>
    <w:sdtContent>
      <w:p w14:paraId="768F6359">
        <w:pPr>
          <w:pStyle w:val="19"/>
        </w:pPr>
        <w:r>
          <w:fldChar w:fldCharType="begin"/>
        </w:r>
        <w:r>
          <w:instrText xml:space="preserve">PAGE   \* MERGEFORMAT</w:instrText>
        </w:r>
        <w:r>
          <w:fldChar w:fldCharType="separate"/>
        </w:r>
        <w:r>
          <w:rPr>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7">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3AADA8">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7C3AADA8">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8025603"/>
      <w:docPartObj>
        <w:docPartGallery w:val="autotext"/>
      </w:docPartObj>
    </w:sdtPr>
    <w:sdtContent>
      <w:p w14:paraId="7C3AAD96">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8D">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0">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3">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2">
    <w:pPr>
      <w:pStyle w:val="238"/>
      <w:spacing w:after="0"/>
      <w:jc w:val="left"/>
      <w:rPr>
        <w:rFonts w:hint="eastAsia" w:eastAsia="黑体"/>
        <w:lang w:eastAsia="zh-CN"/>
      </w:rPr>
    </w:pPr>
    <w:r>
      <w:rPr>
        <w:rFonts w:hint="eastAsia"/>
      </w:rPr>
      <w:t>GTJ</w:t>
    </w:r>
    <w:r>
      <w:t xml:space="preserve"> </w:t>
    </w:r>
    <w:r>
      <w:rPr>
        <w:rFonts w:hint="eastAsia"/>
        <w:lang w:val="en-US" w:eastAsia="zh-CN"/>
      </w:rPr>
      <w:t>XXXX</w:t>
    </w:r>
    <w:r>
      <w:rPr>
        <w:rFonts w:hint="eastAsia"/>
        <w:lang w:eastAsia="zh-CN"/>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AAD95">
    <w:pPr>
      <w:pStyle w:val="238"/>
      <w:spacing w:after="0"/>
      <w:rPr>
        <w:rFonts w:hint="eastAsia" w:eastAsia="黑体"/>
        <w:lang w:eastAsia="zh-CN"/>
      </w:rPr>
    </w:pPr>
    <w:r>
      <w:rPr>
        <w:rFonts w:hint="eastAsia"/>
      </w:rPr>
      <w:t>GTJ</w:t>
    </w:r>
    <w:r>
      <w:t xml:space="preserve"> </w:t>
    </w:r>
    <w:r>
      <w:rPr>
        <w:rFonts w:hint="eastAsia"/>
        <w:lang w:val="en-US" w:eastAsia="zh-CN"/>
      </w:rPr>
      <w:t>XXXX</w:t>
    </w:r>
    <w:r>
      <w:rPr>
        <w:rFonts w:hint="eastAsia"/>
        <w:lang w:eastAsia="zh-CN"/>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0"/>
  <w:bordersDoNotSurroundFooter w:val="0"/>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0A"/>
    <w:rsid w:val="00000A94"/>
    <w:rsid w:val="00001972"/>
    <w:rsid w:val="00001D9A"/>
    <w:rsid w:val="00005402"/>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2CD4"/>
    <w:rsid w:val="00182FAA"/>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52AF"/>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AA5"/>
    <w:rsid w:val="004E4AEE"/>
    <w:rsid w:val="004E59E3"/>
    <w:rsid w:val="004E67C0"/>
    <w:rsid w:val="004E688E"/>
    <w:rsid w:val="004F391A"/>
    <w:rsid w:val="004F3CFB"/>
    <w:rsid w:val="004F5807"/>
    <w:rsid w:val="004F6456"/>
    <w:rsid w:val="004F696E"/>
    <w:rsid w:val="004F6C71"/>
    <w:rsid w:val="00500138"/>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4FC"/>
    <w:rsid w:val="00557553"/>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52D8"/>
    <w:rsid w:val="006259BC"/>
    <w:rsid w:val="0062636B"/>
    <w:rsid w:val="00627604"/>
    <w:rsid w:val="00627C6D"/>
    <w:rsid w:val="00632182"/>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455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4706"/>
    <w:rsid w:val="007D5E38"/>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170"/>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73B3"/>
    <w:rsid w:val="009305B5"/>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2120"/>
    <w:rsid w:val="00B530A3"/>
    <w:rsid w:val="00B54ABC"/>
    <w:rsid w:val="00B56FBE"/>
    <w:rsid w:val="00B62B58"/>
    <w:rsid w:val="00B62F02"/>
    <w:rsid w:val="00B6416C"/>
    <w:rsid w:val="00B65149"/>
    <w:rsid w:val="00B66567"/>
    <w:rsid w:val="00B66F52"/>
    <w:rsid w:val="00B66FE5"/>
    <w:rsid w:val="00B71099"/>
    <w:rsid w:val="00B71F65"/>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201E"/>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10"/>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2B17"/>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3B5"/>
    <w:rsid w:val="00D748AD"/>
    <w:rsid w:val="00D74AD3"/>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E81"/>
    <w:rsid w:val="00DE703F"/>
    <w:rsid w:val="00DE7595"/>
    <w:rsid w:val="00DF1961"/>
    <w:rsid w:val="00DF44DE"/>
    <w:rsid w:val="00E00D2F"/>
    <w:rsid w:val="00E01138"/>
    <w:rsid w:val="00E028DB"/>
    <w:rsid w:val="00E02DFB"/>
    <w:rsid w:val="00E030F9"/>
    <w:rsid w:val="00E0311A"/>
    <w:rsid w:val="00E03138"/>
    <w:rsid w:val="00E06404"/>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0370"/>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30A8"/>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5B3"/>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1001B5E"/>
    <w:rsid w:val="010351AA"/>
    <w:rsid w:val="01062EEC"/>
    <w:rsid w:val="011E5EF4"/>
    <w:rsid w:val="01253372"/>
    <w:rsid w:val="014252EF"/>
    <w:rsid w:val="01521C8D"/>
    <w:rsid w:val="015679D0"/>
    <w:rsid w:val="01635C49"/>
    <w:rsid w:val="01730582"/>
    <w:rsid w:val="017460A8"/>
    <w:rsid w:val="018E7169"/>
    <w:rsid w:val="01EC5C3E"/>
    <w:rsid w:val="01F42D45"/>
    <w:rsid w:val="02070CCA"/>
    <w:rsid w:val="02092C94"/>
    <w:rsid w:val="0213141D"/>
    <w:rsid w:val="022C24DE"/>
    <w:rsid w:val="022E26FA"/>
    <w:rsid w:val="02571E41"/>
    <w:rsid w:val="025D6B3C"/>
    <w:rsid w:val="02714395"/>
    <w:rsid w:val="02AB78A7"/>
    <w:rsid w:val="02C170CB"/>
    <w:rsid w:val="02DB5ED1"/>
    <w:rsid w:val="02FE3E7B"/>
    <w:rsid w:val="030D2310"/>
    <w:rsid w:val="03144708"/>
    <w:rsid w:val="03165668"/>
    <w:rsid w:val="03247659"/>
    <w:rsid w:val="033E4BBF"/>
    <w:rsid w:val="0341645D"/>
    <w:rsid w:val="03433F84"/>
    <w:rsid w:val="03724869"/>
    <w:rsid w:val="0385459C"/>
    <w:rsid w:val="038A7E04"/>
    <w:rsid w:val="03912F41"/>
    <w:rsid w:val="039D18E6"/>
    <w:rsid w:val="039E740C"/>
    <w:rsid w:val="03AA5DB1"/>
    <w:rsid w:val="03B10757"/>
    <w:rsid w:val="03B24C65"/>
    <w:rsid w:val="03B409DD"/>
    <w:rsid w:val="03D64DF8"/>
    <w:rsid w:val="03E2021C"/>
    <w:rsid w:val="03F67248"/>
    <w:rsid w:val="03FB03BA"/>
    <w:rsid w:val="03FD520D"/>
    <w:rsid w:val="04003C23"/>
    <w:rsid w:val="041A2F36"/>
    <w:rsid w:val="043F474B"/>
    <w:rsid w:val="04406715"/>
    <w:rsid w:val="04447FB3"/>
    <w:rsid w:val="0458580D"/>
    <w:rsid w:val="046248DD"/>
    <w:rsid w:val="046E6DDE"/>
    <w:rsid w:val="04842AA6"/>
    <w:rsid w:val="049727D9"/>
    <w:rsid w:val="049802FF"/>
    <w:rsid w:val="049820AD"/>
    <w:rsid w:val="04C66C1A"/>
    <w:rsid w:val="04C86418"/>
    <w:rsid w:val="04E946B7"/>
    <w:rsid w:val="0539563E"/>
    <w:rsid w:val="05452235"/>
    <w:rsid w:val="05687CD1"/>
    <w:rsid w:val="056C5A14"/>
    <w:rsid w:val="056D353A"/>
    <w:rsid w:val="057A17B3"/>
    <w:rsid w:val="05812B41"/>
    <w:rsid w:val="05924D4E"/>
    <w:rsid w:val="05A01219"/>
    <w:rsid w:val="05BD5F77"/>
    <w:rsid w:val="05D610DF"/>
    <w:rsid w:val="05FE23E4"/>
    <w:rsid w:val="060C2D53"/>
    <w:rsid w:val="061D6D0E"/>
    <w:rsid w:val="06255BC2"/>
    <w:rsid w:val="062C51A3"/>
    <w:rsid w:val="062E0F1B"/>
    <w:rsid w:val="065B15E4"/>
    <w:rsid w:val="065E2E82"/>
    <w:rsid w:val="06712BB6"/>
    <w:rsid w:val="067277C8"/>
    <w:rsid w:val="06856661"/>
    <w:rsid w:val="069845E6"/>
    <w:rsid w:val="069B5E85"/>
    <w:rsid w:val="069B7C33"/>
    <w:rsid w:val="06AC1E40"/>
    <w:rsid w:val="06B07B82"/>
    <w:rsid w:val="06B64A6C"/>
    <w:rsid w:val="06D3561E"/>
    <w:rsid w:val="06D74D81"/>
    <w:rsid w:val="06DA4BFF"/>
    <w:rsid w:val="06E63B04"/>
    <w:rsid w:val="07124399"/>
    <w:rsid w:val="07131EBF"/>
    <w:rsid w:val="07224580"/>
    <w:rsid w:val="07267E44"/>
    <w:rsid w:val="07462294"/>
    <w:rsid w:val="07465DF0"/>
    <w:rsid w:val="074B16F7"/>
    <w:rsid w:val="07593D76"/>
    <w:rsid w:val="0764271A"/>
    <w:rsid w:val="07762B7A"/>
    <w:rsid w:val="077A3CEC"/>
    <w:rsid w:val="07A86AAB"/>
    <w:rsid w:val="07B13BB2"/>
    <w:rsid w:val="07CF5DE6"/>
    <w:rsid w:val="07F817E1"/>
    <w:rsid w:val="080D690E"/>
    <w:rsid w:val="08114650"/>
    <w:rsid w:val="082C3238"/>
    <w:rsid w:val="08323531"/>
    <w:rsid w:val="083F69E2"/>
    <w:rsid w:val="08564759"/>
    <w:rsid w:val="086E3851"/>
    <w:rsid w:val="08805332"/>
    <w:rsid w:val="08892439"/>
    <w:rsid w:val="089B216C"/>
    <w:rsid w:val="08A07782"/>
    <w:rsid w:val="08B33959"/>
    <w:rsid w:val="08B33A5F"/>
    <w:rsid w:val="08D43AEC"/>
    <w:rsid w:val="08E27D9B"/>
    <w:rsid w:val="093305F6"/>
    <w:rsid w:val="093C6053"/>
    <w:rsid w:val="093E76C7"/>
    <w:rsid w:val="09497E1A"/>
    <w:rsid w:val="0955056D"/>
    <w:rsid w:val="096B3CA2"/>
    <w:rsid w:val="098552F6"/>
    <w:rsid w:val="098B118B"/>
    <w:rsid w:val="09A11A04"/>
    <w:rsid w:val="09B41187"/>
    <w:rsid w:val="09DE4A06"/>
    <w:rsid w:val="0A0D3022"/>
    <w:rsid w:val="0A334D52"/>
    <w:rsid w:val="0A7333A0"/>
    <w:rsid w:val="0AA03A6A"/>
    <w:rsid w:val="0AA96DC2"/>
    <w:rsid w:val="0AAE0CA9"/>
    <w:rsid w:val="0AB357F8"/>
    <w:rsid w:val="0AE222D4"/>
    <w:rsid w:val="0AE24082"/>
    <w:rsid w:val="0B0009AC"/>
    <w:rsid w:val="0B0A5387"/>
    <w:rsid w:val="0B0E4E77"/>
    <w:rsid w:val="0B114967"/>
    <w:rsid w:val="0B472137"/>
    <w:rsid w:val="0B4D1E43"/>
    <w:rsid w:val="0B57681E"/>
    <w:rsid w:val="0B5807E8"/>
    <w:rsid w:val="0B5C5BE2"/>
    <w:rsid w:val="0B6B051B"/>
    <w:rsid w:val="0B81389B"/>
    <w:rsid w:val="0BF91683"/>
    <w:rsid w:val="0C006EB6"/>
    <w:rsid w:val="0C0149DC"/>
    <w:rsid w:val="0C053EB6"/>
    <w:rsid w:val="0C0B585A"/>
    <w:rsid w:val="0C193AD3"/>
    <w:rsid w:val="0C1C35C4"/>
    <w:rsid w:val="0C3703FE"/>
    <w:rsid w:val="0C3E178C"/>
    <w:rsid w:val="0C3E353A"/>
    <w:rsid w:val="0C3E79DE"/>
    <w:rsid w:val="0C4F5747"/>
    <w:rsid w:val="0C580AA0"/>
    <w:rsid w:val="0C684A5B"/>
    <w:rsid w:val="0C6C00A7"/>
    <w:rsid w:val="0C8278CB"/>
    <w:rsid w:val="0C8C699B"/>
    <w:rsid w:val="0C8F023A"/>
    <w:rsid w:val="0C931AD8"/>
    <w:rsid w:val="0CAE6912"/>
    <w:rsid w:val="0CB33F28"/>
    <w:rsid w:val="0CBB4B8B"/>
    <w:rsid w:val="0D1129FD"/>
    <w:rsid w:val="0D1D5845"/>
    <w:rsid w:val="0D224C0A"/>
    <w:rsid w:val="0D7116ED"/>
    <w:rsid w:val="0D7A2C98"/>
    <w:rsid w:val="0D7F02AE"/>
    <w:rsid w:val="0D9553DC"/>
    <w:rsid w:val="0DA27AF9"/>
    <w:rsid w:val="0DBC0F94"/>
    <w:rsid w:val="0DD759F4"/>
    <w:rsid w:val="0DF33C34"/>
    <w:rsid w:val="0DF465A6"/>
    <w:rsid w:val="0E0C50A5"/>
    <w:rsid w:val="0E0F33E0"/>
    <w:rsid w:val="0E2055ED"/>
    <w:rsid w:val="0E3F3599"/>
    <w:rsid w:val="0E611762"/>
    <w:rsid w:val="0EC73CBB"/>
    <w:rsid w:val="0EC817E1"/>
    <w:rsid w:val="0ED87C76"/>
    <w:rsid w:val="0EDB7766"/>
    <w:rsid w:val="0EE7435D"/>
    <w:rsid w:val="0EF56A7A"/>
    <w:rsid w:val="0F376CE6"/>
    <w:rsid w:val="0F452E31"/>
    <w:rsid w:val="0F582B65"/>
    <w:rsid w:val="0F67724C"/>
    <w:rsid w:val="0F7C2CF7"/>
    <w:rsid w:val="0F8120BC"/>
    <w:rsid w:val="0F865924"/>
    <w:rsid w:val="0F8971C2"/>
    <w:rsid w:val="0F8B2F3A"/>
    <w:rsid w:val="0FA91612"/>
    <w:rsid w:val="0FAC4C5F"/>
    <w:rsid w:val="0FC00425"/>
    <w:rsid w:val="0FEB1C2B"/>
    <w:rsid w:val="10142F30"/>
    <w:rsid w:val="101C3B92"/>
    <w:rsid w:val="104F21BA"/>
    <w:rsid w:val="105552F6"/>
    <w:rsid w:val="10645539"/>
    <w:rsid w:val="106A0DA2"/>
    <w:rsid w:val="10725EA8"/>
    <w:rsid w:val="10961B97"/>
    <w:rsid w:val="10F93ED3"/>
    <w:rsid w:val="110014D6"/>
    <w:rsid w:val="11036B00"/>
    <w:rsid w:val="11082369"/>
    <w:rsid w:val="11477335"/>
    <w:rsid w:val="11511F61"/>
    <w:rsid w:val="11531836"/>
    <w:rsid w:val="115B34BB"/>
    <w:rsid w:val="11643A43"/>
    <w:rsid w:val="11651569"/>
    <w:rsid w:val="116972AB"/>
    <w:rsid w:val="117619C8"/>
    <w:rsid w:val="1182036D"/>
    <w:rsid w:val="11845E93"/>
    <w:rsid w:val="11A976A8"/>
    <w:rsid w:val="11AA3420"/>
    <w:rsid w:val="11C81293"/>
    <w:rsid w:val="11E15093"/>
    <w:rsid w:val="12096398"/>
    <w:rsid w:val="12152F8F"/>
    <w:rsid w:val="12463148"/>
    <w:rsid w:val="125E4936"/>
    <w:rsid w:val="12661A3D"/>
    <w:rsid w:val="12900868"/>
    <w:rsid w:val="129E4D32"/>
    <w:rsid w:val="12A00F7F"/>
    <w:rsid w:val="12B97DBE"/>
    <w:rsid w:val="12D20E80"/>
    <w:rsid w:val="12F157AA"/>
    <w:rsid w:val="13001549"/>
    <w:rsid w:val="13113756"/>
    <w:rsid w:val="131B6383"/>
    <w:rsid w:val="138A3509"/>
    <w:rsid w:val="13BA5B9C"/>
    <w:rsid w:val="13EB3FA7"/>
    <w:rsid w:val="14237BE5"/>
    <w:rsid w:val="1424570B"/>
    <w:rsid w:val="14270D58"/>
    <w:rsid w:val="14535FF1"/>
    <w:rsid w:val="14587163"/>
    <w:rsid w:val="145D29CB"/>
    <w:rsid w:val="148F527B"/>
    <w:rsid w:val="149363ED"/>
    <w:rsid w:val="14942403"/>
    <w:rsid w:val="1494463F"/>
    <w:rsid w:val="14972381"/>
    <w:rsid w:val="14C842E9"/>
    <w:rsid w:val="14CF1B1B"/>
    <w:rsid w:val="14DC7D94"/>
    <w:rsid w:val="151614F8"/>
    <w:rsid w:val="151B08BC"/>
    <w:rsid w:val="153D0EBF"/>
    <w:rsid w:val="15CC7E09"/>
    <w:rsid w:val="16104199"/>
    <w:rsid w:val="16105F47"/>
    <w:rsid w:val="16161084"/>
    <w:rsid w:val="16797F90"/>
    <w:rsid w:val="167C538B"/>
    <w:rsid w:val="16B03286"/>
    <w:rsid w:val="16D11260"/>
    <w:rsid w:val="17435EA8"/>
    <w:rsid w:val="174D4F79"/>
    <w:rsid w:val="175400B6"/>
    <w:rsid w:val="175B488E"/>
    <w:rsid w:val="1763479D"/>
    <w:rsid w:val="176A78D9"/>
    <w:rsid w:val="178211BE"/>
    <w:rsid w:val="17874339"/>
    <w:rsid w:val="178A3AD7"/>
    <w:rsid w:val="17B217D1"/>
    <w:rsid w:val="17B31280"/>
    <w:rsid w:val="17BD3EAD"/>
    <w:rsid w:val="17C27715"/>
    <w:rsid w:val="17D66D1D"/>
    <w:rsid w:val="17E72CD8"/>
    <w:rsid w:val="17EC6540"/>
    <w:rsid w:val="17F13B56"/>
    <w:rsid w:val="18090EA0"/>
    <w:rsid w:val="182818DF"/>
    <w:rsid w:val="182C2DE0"/>
    <w:rsid w:val="182E0907"/>
    <w:rsid w:val="183121A5"/>
    <w:rsid w:val="184E2D57"/>
    <w:rsid w:val="185145F5"/>
    <w:rsid w:val="18616F2E"/>
    <w:rsid w:val="18A46E1B"/>
    <w:rsid w:val="18AB63FB"/>
    <w:rsid w:val="18AF5EEB"/>
    <w:rsid w:val="18C26F34"/>
    <w:rsid w:val="18D56FD4"/>
    <w:rsid w:val="1912647A"/>
    <w:rsid w:val="19265A82"/>
    <w:rsid w:val="19267830"/>
    <w:rsid w:val="192A37C4"/>
    <w:rsid w:val="194F4FD8"/>
    <w:rsid w:val="1954439D"/>
    <w:rsid w:val="19570331"/>
    <w:rsid w:val="197113F3"/>
    <w:rsid w:val="19805192"/>
    <w:rsid w:val="19856C4C"/>
    <w:rsid w:val="19A90B8D"/>
    <w:rsid w:val="19BB441C"/>
    <w:rsid w:val="19C332D1"/>
    <w:rsid w:val="19D61256"/>
    <w:rsid w:val="1A18361C"/>
    <w:rsid w:val="1A3348FA"/>
    <w:rsid w:val="1A3D7527"/>
    <w:rsid w:val="1A4F2DB6"/>
    <w:rsid w:val="1A7867B1"/>
    <w:rsid w:val="1A911621"/>
    <w:rsid w:val="1ADC40B8"/>
    <w:rsid w:val="1AF776D6"/>
    <w:rsid w:val="1AFC4CEC"/>
    <w:rsid w:val="1AFD2812"/>
    <w:rsid w:val="1AFF658A"/>
    <w:rsid w:val="1B0E2C71"/>
    <w:rsid w:val="1B1738D4"/>
    <w:rsid w:val="1B1E2EB4"/>
    <w:rsid w:val="1B2129A5"/>
    <w:rsid w:val="1B2B3823"/>
    <w:rsid w:val="1B2E0C1E"/>
    <w:rsid w:val="1B326960"/>
    <w:rsid w:val="1B6F1962"/>
    <w:rsid w:val="1B986361"/>
    <w:rsid w:val="1BA809D0"/>
    <w:rsid w:val="1BC577D4"/>
    <w:rsid w:val="1BD25A4D"/>
    <w:rsid w:val="1BF27E9D"/>
    <w:rsid w:val="1C0227D6"/>
    <w:rsid w:val="1C085913"/>
    <w:rsid w:val="1C0E2F29"/>
    <w:rsid w:val="1C1B3898"/>
    <w:rsid w:val="1C1C4F1A"/>
    <w:rsid w:val="1C2362A8"/>
    <w:rsid w:val="1C365FDC"/>
    <w:rsid w:val="1C534DE0"/>
    <w:rsid w:val="1C5D17BA"/>
    <w:rsid w:val="1C7F7983"/>
    <w:rsid w:val="1C876837"/>
    <w:rsid w:val="1CA40C0C"/>
    <w:rsid w:val="1CE75528"/>
    <w:rsid w:val="1CFA2C37"/>
    <w:rsid w:val="1D0A301A"/>
    <w:rsid w:val="1D1D0F4A"/>
    <w:rsid w:val="1D4E37F9"/>
    <w:rsid w:val="1D62374A"/>
    <w:rsid w:val="1D631052"/>
    <w:rsid w:val="1D70551D"/>
    <w:rsid w:val="1D884F5D"/>
    <w:rsid w:val="1D90796E"/>
    <w:rsid w:val="1DA8115B"/>
    <w:rsid w:val="1DB93368"/>
    <w:rsid w:val="1DB95116"/>
    <w:rsid w:val="1DD67A76"/>
    <w:rsid w:val="1DDA6E3B"/>
    <w:rsid w:val="1E177358"/>
    <w:rsid w:val="1E312EFF"/>
    <w:rsid w:val="1E62755C"/>
    <w:rsid w:val="1E7B23CC"/>
    <w:rsid w:val="1EA47B74"/>
    <w:rsid w:val="1EAA2CB1"/>
    <w:rsid w:val="1ED86062"/>
    <w:rsid w:val="1EDC730E"/>
    <w:rsid w:val="1F0028D1"/>
    <w:rsid w:val="1F02489B"/>
    <w:rsid w:val="1F2962CC"/>
    <w:rsid w:val="1F2B3DF2"/>
    <w:rsid w:val="1F440EFC"/>
    <w:rsid w:val="1F536EA5"/>
    <w:rsid w:val="1F574BE7"/>
    <w:rsid w:val="1F6115C2"/>
    <w:rsid w:val="1F6E1F30"/>
    <w:rsid w:val="1F7E4A81"/>
    <w:rsid w:val="1F8D685B"/>
    <w:rsid w:val="1FB77434"/>
    <w:rsid w:val="1FBF278C"/>
    <w:rsid w:val="200563F1"/>
    <w:rsid w:val="201E74B3"/>
    <w:rsid w:val="204607B7"/>
    <w:rsid w:val="205E3D53"/>
    <w:rsid w:val="20887022"/>
    <w:rsid w:val="20895274"/>
    <w:rsid w:val="209854B7"/>
    <w:rsid w:val="209D487B"/>
    <w:rsid w:val="20A976C4"/>
    <w:rsid w:val="20CC6F0F"/>
    <w:rsid w:val="20F36B91"/>
    <w:rsid w:val="2149055F"/>
    <w:rsid w:val="21983295"/>
    <w:rsid w:val="21BE2CFB"/>
    <w:rsid w:val="21D56297"/>
    <w:rsid w:val="21F77FBB"/>
    <w:rsid w:val="220B1A78"/>
    <w:rsid w:val="221F7512"/>
    <w:rsid w:val="224A0A33"/>
    <w:rsid w:val="225B2C40"/>
    <w:rsid w:val="22714212"/>
    <w:rsid w:val="22715FC0"/>
    <w:rsid w:val="227930C6"/>
    <w:rsid w:val="22883309"/>
    <w:rsid w:val="22AD1DB0"/>
    <w:rsid w:val="22C5455D"/>
    <w:rsid w:val="22F0182A"/>
    <w:rsid w:val="22F95FB5"/>
    <w:rsid w:val="235F050E"/>
    <w:rsid w:val="236B2A0F"/>
    <w:rsid w:val="23700025"/>
    <w:rsid w:val="23865A9B"/>
    <w:rsid w:val="23C53CC0"/>
    <w:rsid w:val="23D308A7"/>
    <w:rsid w:val="23DE179B"/>
    <w:rsid w:val="23F92711"/>
    <w:rsid w:val="240115C5"/>
    <w:rsid w:val="241E3F25"/>
    <w:rsid w:val="24207C9D"/>
    <w:rsid w:val="242C68E1"/>
    <w:rsid w:val="24417C14"/>
    <w:rsid w:val="24442EA8"/>
    <w:rsid w:val="246102B6"/>
    <w:rsid w:val="24612064"/>
    <w:rsid w:val="246F4781"/>
    <w:rsid w:val="248F6BD1"/>
    <w:rsid w:val="24CF3471"/>
    <w:rsid w:val="24DE1906"/>
    <w:rsid w:val="24E46F1D"/>
    <w:rsid w:val="24F37160"/>
    <w:rsid w:val="250F7D12"/>
    <w:rsid w:val="25137802"/>
    <w:rsid w:val="251C78A5"/>
    <w:rsid w:val="2536704D"/>
    <w:rsid w:val="253B4663"/>
    <w:rsid w:val="253F73D1"/>
    <w:rsid w:val="25506360"/>
    <w:rsid w:val="25761B3F"/>
    <w:rsid w:val="25777D91"/>
    <w:rsid w:val="2580651A"/>
    <w:rsid w:val="259A582D"/>
    <w:rsid w:val="259B3353"/>
    <w:rsid w:val="25BC57A4"/>
    <w:rsid w:val="25C7239A"/>
    <w:rsid w:val="25CD79B1"/>
    <w:rsid w:val="25DA0320"/>
    <w:rsid w:val="25E82A3D"/>
    <w:rsid w:val="25FA2770"/>
    <w:rsid w:val="260D5FFF"/>
    <w:rsid w:val="261A696E"/>
    <w:rsid w:val="26345C82"/>
    <w:rsid w:val="2641214D"/>
    <w:rsid w:val="264F6618"/>
    <w:rsid w:val="265956E8"/>
    <w:rsid w:val="26747E2C"/>
    <w:rsid w:val="268F4C66"/>
    <w:rsid w:val="26B24DF9"/>
    <w:rsid w:val="26B66697"/>
    <w:rsid w:val="26F471BF"/>
    <w:rsid w:val="26F62F37"/>
    <w:rsid w:val="2702368A"/>
    <w:rsid w:val="270A0791"/>
    <w:rsid w:val="27160EE4"/>
    <w:rsid w:val="271E248E"/>
    <w:rsid w:val="27206206"/>
    <w:rsid w:val="27271343"/>
    <w:rsid w:val="273D46C2"/>
    <w:rsid w:val="274A5031"/>
    <w:rsid w:val="2753038A"/>
    <w:rsid w:val="27541A0C"/>
    <w:rsid w:val="276E51C4"/>
    <w:rsid w:val="277D0F63"/>
    <w:rsid w:val="27A209C9"/>
    <w:rsid w:val="27B16E5E"/>
    <w:rsid w:val="27BF157B"/>
    <w:rsid w:val="27D05536"/>
    <w:rsid w:val="27E965F8"/>
    <w:rsid w:val="27EE00B2"/>
    <w:rsid w:val="27F531EF"/>
    <w:rsid w:val="27F60D15"/>
    <w:rsid w:val="282C4737"/>
    <w:rsid w:val="28304227"/>
    <w:rsid w:val="283E4B96"/>
    <w:rsid w:val="28520641"/>
    <w:rsid w:val="285A5748"/>
    <w:rsid w:val="28667C49"/>
    <w:rsid w:val="288325A9"/>
    <w:rsid w:val="28887BBF"/>
    <w:rsid w:val="288D1679"/>
    <w:rsid w:val="28956780"/>
    <w:rsid w:val="28976054"/>
    <w:rsid w:val="289C366A"/>
    <w:rsid w:val="289F315B"/>
    <w:rsid w:val="28A32C4B"/>
    <w:rsid w:val="28C11323"/>
    <w:rsid w:val="28D177B8"/>
    <w:rsid w:val="28E868B0"/>
    <w:rsid w:val="28EA2628"/>
    <w:rsid w:val="28F60FCD"/>
    <w:rsid w:val="28FC3BD8"/>
    <w:rsid w:val="2912392D"/>
    <w:rsid w:val="29312005"/>
    <w:rsid w:val="293B7327"/>
    <w:rsid w:val="295977AD"/>
    <w:rsid w:val="29787C34"/>
    <w:rsid w:val="29A924E3"/>
    <w:rsid w:val="29D05CC2"/>
    <w:rsid w:val="29D8316A"/>
    <w:rsid w:val="29F64FFC"/>
    <w:rsid w:val="29F80D74"/>
    <w:rsid w:val="29FB2613"/>
    <w:rsid w:val="29FC6AB7"/>
    <w:rsid w:val="2A0239A1"/>
    <w:rsid w:val="2A1C2CB5"/>
    <w:rsid w:val="2A1D07DB"/>
    <w:rsid w:val="2A3F69A3"/>
    <w:rsid w:val="2A44220C"/>
    <w:rsid w:val="2A5C1303"/>
    <w:rsid w:val="2A677CA8"/>
    <w:rsid w:val="2A862824"/>
    <w:rsid w:val="2A8B7E3A"/>
    <w:rsid w:val="2A8E3487"/>
    <w:rsid w:val="2AD0584D"/>
    <w:rsid w:val="2AE61515"/>
    <w:rsid w:val="2AF976EE"/>
    <w:rsid w:val="2AFB1731"/>
    <w:rsid w:val="2AFB4FC0"/>
    <w:rsid w:val="2B12230A"/>
    <w:rsid w:val="2B2A7653"/>
    <w:rsid w:val="2B2F76C1"/>
    <w:rsid w:val="2B5D3585"/>
    <w:rsid w:val="2B7408CF"/>
    <w:rsid w:val="2B7B3A0B"/>
    <w:rsid w:val="2B894ABF"/>
    <w:rsid w:val="2B98280F"/>
    <w:rsid w:val="2B9845BD"/>
    <w:rsid w:val="2BA55348"/>
    <w:rsid w:val="2BB1742D"/>
    <w:rsid w:val="2BC6082B"/>
    <w:rsid w:val="2BE21CDC"/>
    <w:rsid w:val="2BE772F2"/>
    <w:rsid w:val="2BF437BD"/>
    <w:rsid w:val="2BFF463C"/>
    <w:rsid w:val="2C1C69C2"/>
    <w:rsid w:val="2C464019"/>
    <w:rsid w:val="2C5D1363"/>
    <w:rsid w:val="2C695F59"/>
    <w:rsid w:val="2C7C300F"/>
    <w:rsid w:val="2C7D37B3"/>
    <w:rsid w:val="2C8132A3"/>
    <w:rsid w:val="2C8B7F33"/>
    <w:rsid w:val="2C9A4365"/>
    <w:rsid w:val="2CC6515A"/>
    <w:rsid w:val="2CF021D7"/>
    <w:rsid w:val="2D0839C4"/>
    <w:rsid w:val="2D0D2D89"/>
    <w:rsid w:val="2D2325AC"/>
    <w:rsid w:val="2D99461C"/>
    <w:rsid w:val="2D9D410D"/>
    <w:rsid w:val="2DC378EB"/>
    <w:rsid w:val="2DCA2A28"/>
    <w:rsid w:val="2DDF4725"/>
    <w:rsid w:val="2DE92FC9"/>
    <w:rsid w:val="2DED6716"/>
    <w:rsid w:val="2DFA155F"/>
    <w:rsid w:val="2E0221C2"/>
    <w:rsid w:val="2E1B37AE"/>
    <w:rsid w:val="2E2F6D2F"/>
    <w:rsid w:val="2E532A1D"/>
    <w:rsid w:val="2E625356"/>
    <w:rsid w:val="2E734E6D"/>
    <w:rsid w:val="2E9F2106"/>
    <w:rsid w:val="2ED00512"/>
    <w:rsid w:val="2ED95618"/>
    <w:rsid w:val="2EDF0755"/>
    <w:rsid w:val="2EE47B19"/>
    <w:rsid w:val="2EE90117"/>
    <w:rsid w:val="2F0106CB"/>
    <w:rsid w:val="2F177EEF"/>
    <w:rsid w:val="2F261EE0"/>
    <w:rsid w:val="2F6F58FA"/>
    <w:rsid w:val="2F723377"/>
    <w:rsid w:val="2F8A246F"/>
    <w:rsid w:val="2F8C268B"/>
    <w:rsid w:val="2F8D6403"/>
    <w:rsid w:val="2FC00586"/>
    <w:rsid w:val="2FCC2A87"/>
    <w:rsid w:val="2FDC6A42"/>
    <w:rsid w:val="300761B5"/>
    <w:rsid w:val="30180C08"/>
    <w:rsid w:val="304A60A2"/>
    <w:rsid w:val="304F36B8"/>
    <w:rsid w:val="305D7B83"/>
    <w:rsid w:val="3062163D"/>
    <w:rsid w:val="308570DA"/>
    <w:rsid w:val="308C2216"/>
    <w:rsid w:val="30CC4D09"/>
    <w:rsid w:val="30D140CD"/>
    <w:rsid w:val="30D53BBD"/>
    <w:rsid w:val="30DA11D4"/>
    <w:rsid w:val="30E97669"/>
    <w:rsid w:val="30FD3114"/>
    <w:rsid w:val="30FF6E8C"/>
    <w:rsid w:val="311A5A74"/>
    <w:rsid w:val="312132A7"/>
    <w:rsid w:val="3139239E"/>
    <w:rsid w:val="31411253"/>
    <w:rsid w:val="31440D1D"/>
    <w:rsid w:val="314D7BF8"/>
    <w:rsid w:val="314F1BC2"/>
    <w:rsid w:val="315A2315"/>
    <w:rsid w:val="315C42DF"/>
    <w:rsid w:val="318C4BC4"/>
    <w:rsid w:val="31943A79"/>
    <w:rsid w:val="3196159F"/>
    <w:rsid w:val="31A83080"/>
    <w:rsid w:val="31C75BFC"/>
    <w:rsid w:val="31D9148B"/>
    <w:rsid w:val="3203475A"/>
    <w:rsid w:val="323112C7"/>
    <w:rsid w:val="323302C3"/>
    <w:rsid w:val="324C7EAF"/>
    <w:rsid w:val="324E1E79"/>
    <w:rsid w:val="32696CB3"/>
    <w:rsid w:val="327B69E7"/>
    <w:rsid w:val="328403CD"/>
    <w:rsid w:val="32891103"/>
    <w:rsid w:val="328C29A2"/>
    <w:rsid w:val="32BD2B5B"/>
    <w:rsid w:val="32C0264B"/>
    <w:rsid w:val="32CC42D6"/>
    <w:rsid w:val="32F6606D"/>
    <w:rsid w:val="32FC7B27"/>
    <w:rsid w:val="33114C55"/>
    <w:rsid w:val="33185FE3"/>
    <w:rsid w:val="333C6176"/>
    <w:rsid w:val="3356384F"/>
    <w:rsid w:val="33633703"/>
    <w:rsid w:val="337573F1"/>
    <w:rsid w:val="337771AE"/>
    <w:rsid w:val="33835B53"/>
    <w:rsid w:val="33A87367"/>
    <w:rsid w:val="33C87A09"/>
    <w:rsid w:val="33D57522"/>
    <w:rsid w:val="33EF4F96"/>
    <w:rsid w:val="33F86541"/>
    <w:rsid w:val="340A1DD0"/>
    <w:rsid w:val="341E1D1F"/>
    <w:rsid w:val="341E3ACD"/>
    <w:rsid w:val="34270BD4"/>
    <w:rsid w:val="34711E4F"/>
    <w:rsid w:val="34B14942"/>
    <w:rsid w:val="34B955A4"/>
    <w:rsid w:val="34DA3E98"/>
    <w:rsid w:val="34E72111"/>
    <w:rsid w:val="34E940DB"/>
    <w:rsid w:val="34F0546A"/>
    <w:rsid w:val="34F62354"/>
    <w:rsid w:val="350B4052"/>
    <w:rsid w:val="351153E0"/>
    <w:rsid w:val="3511718E"/>
    <w:rsid w:val="35132F06"/>
    <w:rsid w:val="35303AB8"/>
    <w:rsid w:val="35466E38"/>
    <w:rsid w:val="35507AD8"/>
    <w:rsid w:val="355E0625"/>
    <w:rsid w:val="35635C3C"/>
    <w:rsid w:val="357065AB"/>
    <w:rsid w:val="35831E3A"/>
    <w:rsid w:val="359758E5"/>
    <w:rsid w:val="35977693"/>
    <w:rsid w:val="359C2EFC"/>
    <w:rsid w:val="360D204B"/>
    <w:rsid w:val="362F0EA3"/>
    <w:rsid w:val="3646552C"/>
    <w:rsid w:val="364F7F6E"/>
    <w:rsid w:val="365E4655"/>
    <w:rsid w:val="36745C27"/>
    <w:rsid w:val="36812553"/>
    <w:rsid w:val="36985DB9"/>
    <w:rsid w:val="36CC15BF"/>
    <w:rsid w:val="36CF7871"/>
    <w:rsid w:val="36D44917"/>
    <w:rsid w:val="36DC6F0E"/>
    <w:rsid w:val="36E27034"/>
    <w:rsid w:val="371D1E1A"/>
    <w:rsid w:val="373C4996"/>
    <w:rsid w:val="375F2433"/>
    <w:rsid w:val="376D0FF4"/>
    <w:rsid w:val="376E08C8"/>
    <w:rsid w:val="379A346B"/>
    <w:rsid w:val="37A91900"/>
    <w:rsid w:val="37B07132"/>
    <w:rsid w:val="37BE2D67"/>
    <w:rsid w:val="37CA01F4"/>
    <w:rsid w:val="37D44BCF"/>
    <w:rsid w:val="37E62B54"/>
    <w:rsid w:val="37ED7A3F"/>
    <w:rsid w:val="380133DE"/>
    <w:rsid w:val="381941FC"/>
    <w:rsid w:val="381C0324"/>
    <w:rsid w:val="3828316D"/>
    <w:rsid w:val="382B1DE8"/>
    <w:rsid w:val="38397128"/>
    <w:rsid w:val="38675A43"/>
    <w:rsid w:val="3882287D"/>
    <w:rsid w:val="388760E5"/>
    <w:rsid w:val="389B56ED"/>
    <w:rsid w:val="389B749B"/>
    <w:rsid w:val="38A345A1"/>
    <w:rsid w:val="38B44A00"/>
    <w:rsid w:val="38D716C4"/>
    <w:rsid w:val="39225E0E"/>
    <w:rsid w:val="392751D2"/>
    <w:rsid w:val="39316051"/>
    <w:rsid w:val="39477622"/>
    <w:rsid w:val="39495149"/>
    <w:rsid w:val="394C2E8B"/>
    <w:rsid w:val="395A7356"/>
    <w:rsid w:val="395F671A"/>
    <w:rsid w:val="39BA1BA2"/>
    <w:rsid w:val="39CD3FCC"/>
    <w:rsid w:val="39D54C2E"/>
    <w:rsid w:val="39D76BF8"/>
    <w:rsid w:val="39DA3FF3"/>
    <w:rsid w:val="39EB26A4"/>
    <w:rsid w:val="39F257E0"/>
    <w:rsid w:val="3A015A23"/>
    <w:rsid w:val="3A0B0650"/>
    <w:rsid w:val="3A104AA6"/>
    <w:rsid w:val="3A766411"/>
    <w:rsid w:val="3A791A5E"/>
    <w:rsid w:val="3A804B9A"/>
    <w:rsid w:val="3A8328DC"/>
    <w:rsid w:val="3AB17449"/>
    <w:rsid w:val="3AC0143A"/>
    <w:rsid w:val="3AC76C6D"/>
    <w:rsid w:val="3AC80887"/>
    <w:rsid w:val="3AD9074E"/>
    <w:rsid w:val="3AEC222F"/>
    <w:rsid w:val="3B471B5C"/>
    <w:rsid w:val="3B8C3A12"/>
    <w:rsid w:val="3B8D689A"/>
    <w:rsid w:val="3BAB20EB"/>
    <w:rsid w:val="3BB0325D"/>
    <w:rsid w:val="3BD333EF"/>
    <w:rsid w:val="3BF910A8"/>
    <w:rsid w:val="3C2F4ACA"/>
    <w:rsid w:val="3C3A346E"/>
    <w:rsid w:val="3C634773"/>
    <w:rsid w:val="3C755A09"/>
    <w:rsid w:val="3CB23005"/>
    <w:rsid w:val="3CDD2778"/>
    <w:rsid w:val="3CE30E59"/>
    <w:rsid w:val="3CE95DC1"/>
    <w:rsid w:val="3D006466"/>
    <w:rsid w:val="3D0870C9"/>
    <w:rsid w:val="3D0C0065"/>
    <w:rsid w:val="3D2F28A7"/>
    <w:rsid w:val="3D6A38DF"/>
    <w:rsid w:val="3D6C58AA"/>
    <w:rsid w:val="3D804EB1"/>
    <w:rsid w:val="3D8E5820"/>
    <w:rsid w:val="3D98044D"/>
    <w:rsid w:val="3DCE3E6E"/>
    <w:rsid w:val="3DEB4A20"/>
    <w:rsid w:val="3DF8713D"/>
    <w:rsid w:val="3E196E16"/>
    <w:rsid w:val="3E241CE0"/>
    <w:rsid w:val="3E304B29"/>
    <w:rsid w:val="3E4104AD"/>
    <w:rsid w:val="3E497999"/>
    <w:rsid w:val="3E4B54BF"/>
    <w:rsid w:val="3E4D7489"/>
    <w:rsid w:val="3E5E1696"/>
    <w:rsid w:val="3E686071"/>
    <w:rsid w:val="3E9230EE"/>
    <w:rsid w:val="3ED01E68"/>
    <w:rsid w:val="3EDB2CE7"/>
    <w:rsid w:val="3EEB27FE"/>
    <w:rsid w:val="3EF220D7"/>
    <w:rsid w:val="3EF73899"/>
    <w:rsid w:val="3EFB0C93"/>
    <w:rsid w:val="3F6031EC"/>
    <w:rsid w:val="3F965ED3"/>
    <w:rsid w:val="3F984734"/>
    <w:rsid w:val="3FA806EF"/>
    <w:rsid w:val="3FBA0B4E"/>
    <w:rsid w:val="3FC25C55"/>
    <w:rsid w:val="3FD339BE"/>
    <w:rsid w:val="3FE0432D"/>
    <w:rsid w:val="3FE058A8"/>
    <w:rsid w:val="3FEE2A7D"/>
    <w:rsid w:val="40041DC9"/>
    <w:rsid w:val="402406BD"/>
    <w:rsid w:val="40297A82"/>
    <w:rsid w:val="40307062"/>
    <w:rsid w:val="40490124"/>
    <w:rsid w:val="405C39B3"/>
    <w:rsid w:val="406440B7"/>
    <w:rsid w:val="407D392A"/>
    <w:rsid w:val="40A35A86"/>
    <w:rsid w:val="40B57568"/>
    <w:rsid w:val="40D914A8"/>
    <w:rsid w:val="411918A4"/>
    <w:rsid w:val="41393CF5"/>
    <w:rsid w:val="413E130B"/>
    <w:rsid w:val="41A27AEC"/>
    <w:rsid w:val="41AF3FB7"/>
    <w:rsid w:val="41B4781F"/>
    <w:rsid w:val="41D02A92"/>
    <w:rsid w:val="41D13F2D"/>
    <w:rsid w:val="41DE4689"/>
    <w:rsid w:val="41F52311"/>
    <w:rsid w:val="420460B1"/>
    <w:rsid w:val="42295B17"/>
    <w:rsid w:val="422C1AAB"/>
    <w:rsid w:val="4246491B"/>
    <w:rsid w:val="424E557E"/>
    <w:rsid w:val="42664FBD"/>
    <w:rsid w:val="427F7E2D"/>
    <w:rsid w:val="42823479"/>
    <w:rsid w:val="42894808"/>
    <w:rsid w:val="42A33B1C"/>
    <w:rsid w:val="42BA2C13"/>
    <w:rsid w:val="42C35F6C"/>
    <w:rsid w:val="42D47E7D"/>
    <w:rsid w:val="42DC0DDB"/>
    <w:rsid w:val="42F06A6B"/>
    <w:rsid w:val="42F26851"/>
    <w:rsid w:val="42F36125"/>
    <w:rsid w:val="42FE4D96"/>
    <w:rsid w:val="43087E22"/>
    <w:rsid w:val="43192030"/>
    <w:rsid w:val="43284021"/>
    <w:rsid w:val="4359067E"/>
    <w:rsid w:val="437234EE"/>
    <w:rsid w:val="43B65AD0"/>
    <w:rsid w:val="43C24475"/>
    <w:rsid w:val="43D321DE"/>
    <w:rsid w:val="43E77A38"/>
    <w:rsid w:val="43E97C54"/>
    <w:rsid w:val="43F16B09"/>
    <w:rsid w:val="44020D16"/>
    <w:rsid w:val="441D5F5B"/>
    <w:rsid w:val="4446233C"/>
    <w:rsid w:val="444B446B"/>
    <w:rsid w:val="44615A3C"/>
    <w:rsid w:val="44703ED1"/>
    <w:rsid w:val="447B63D2"/>
    <w:rsid w:val="448654A3"/>
    <w:rsid w:val="44F22B38"/>
    <w:rsid w:val="44F3240C"/>
    <w:rsid w:val="4508772F"/>
    <w:rsid w:val="45264590"/>
    <w:rsid w:val="452847AC"/>
    <w:rsid w:val="453A628D"/>
    <w:rsid w:val="453F38A4"/>
    <w:rsid w:val="454B049A"/>
    <w:rsid w:val="455235D7"/>
    <w:rsid w:val="45575091"/>
    <w:rsid w:val="455C4456"/>
    <w:rsid w:val="456D6663"/>
    <w:rsid w:val="459E681C"/>
    <w:rsid w:val="45B7168C"/>
    <w:rsid w:val="45BF2255"/>
    <w:rsid w:val="45D466E2"/>
    <w:rsid w:val="45D65FB6"/>
    <w:rsid w:val="45DE4E6B"/>
    <w:rsid w:val="45FE72BB"/>
    <w:rsid w:val="461113D5"/>
    <w:rsid w:val="46132D66"/>
    <w:rsid w:val="4613720A"/>
    <w:rsid w:val="46222FA9"/>
    <w:rsid w:val="462A57CA"/>
    <w:rsid w:val="465A0995"/>
    <w:rsid w:val="467632F5"/>
    <w:rsid w:val="467A1037"/>
    <w:rsid w:val="467B090B"/>
    <w:rsid w:val="46875502"/>
    <w:rsid w:val="46911EDD"/>
    <w:rsid w:val="46A41C10"/>
    <w:rsid w:val="46AE6F33"/>
    <w:rsid w:val="46B02CAB"/>
    <w:rsid w:val="46C978C9"/>
    <w:rsid w:val="46F5246C"/>
    <w:rsid w:val="46F661E4"/>
    <w:rsid w:val="47044DA5"/>
    <w:rsid w:val="471843AC"/>
    <w:rsid w:val="47190850"/>
    <w:rsid w:val="472D42FC"/>
    <w:rsid w:val="47613FA5"/>
    <w:rsid w:val="47765958"/>
    <w:rsid w:val="47777325"/>
    <w:rsid w:val="477C493B"/>
    <w:rsid w:val="47BC742D"/>
    <w:rsid w:val="47BE6D02"/>
    <w:rsid w:val="47D74267"/>
    <w:rsid w:val="4800731A"/>
    <w:rsid w:val="4812704D"/>
    <w:rsid w:val="482F19AD"/>
    <w:rsid w:val="483F42E6"/>
    <w:rsid w:val="48592ECE"/>
    <w:rsid w:val="487429DE"/>
    <w:rsid w:val="4886654D"/>
    <w:rsid w:val="48940C70"/>
    <w:rsid w:val="48967C7F"/>
    <w:rsid w:val="48A06010"/>
    <w:rsid w:val="48A204C3"/>
    <w:rsid w:val="48C91E02"/>
    <w:rsid w:val="48D12A65"/>
    <w:rsid w:val="48D16F09"/>
    <w:rsid w:val="490746D8"/>
    <w:rsid w:val="49117305"/>
    <w:rsid w:val="49156DF5"/>
    <w:rsid w:val="492434DC"/>
    <w:rsid w:val="49284D7B"/>
    <w:rsid w:val="493F0316"/>
    <w:rsid w:val="493F20C4"/>
    <w:rsid w:val="49456659"/>
    <w:rsid w:val="495E69EE"/>
    <w:rsid w:val="49635DB3"/>
    <w:rsid w:val="497004D0"/>
    <w:rsid w:val="49746212"/>
    <w:rsid w:val="49757933"/>
    <w:rsid w:val="49900B72"/>
    <w:rsid w:val="49B54134"/>
    <w:rsid w:val="49BE748D"/>
    <w:rsid w:val="49C01457"/>
    <w:rsid w:val="49CF169A"/>
    <w:rsid w:val="49D97E23"/>
    <w:rsid w:val="49EC3FFA"/>
    <w:rsid w:val="49ED7C34"/>
    <w:rsid w:val="49FA4C9F"/>
    <w:rsid w:val="4A053371"/>
    <w:rsid w:val="4A0D3F70"/>
    <w:rsid w:val="4A0F7CE8"/>
    <w:rsid w:val="4A124BD2"/>
    <w:rsid w:val="4A361719"/>
    <w:rsid w:val="4A62606A"/>
    <w:rsid w:val="4A6E00FD"/>
    <w:rsid w:val="4A761B16"/>
    <w:rsid w:val="4A82495E"/>
    <w:rsid w:val="4AB60164"/>
    <w:rsid w:val="4AC42881"/>
    <w:rsid w:val="4B0B6702"/>
    <w:rsid w:val="4B2C0426"/>
    <w:rsid w:val="4B3A1160"/>
    <w:rsid w:val="4B5300A9"/>
    <w:rsid w:val="4B7F0E9E"/>
    <w:rsid w:val="4B8D35BB"/>
    <w:rsid w:val="4B971D44"/>
    <w:rsid w:val="4B9C55AC"/>
    <w:rsid w:val="4BA9144B"/>
    <w:rsid w:val="4BCB1D03"/>
    <w:rsid w:val="4BD50ABE"/>
    <w:rsid w:val="4BFB6776"/>
    <w:rsid w:val="4C312198"/>
    <w:rsid w:val="4C392DFB"/>
    <w:rsid w:val="4C4A792C"/>
    <w:rsid w:val="4C59524B"/>
    <w:rsid w:val="4C5A6C38"/>
    <w:rsid w:val="4C8303A9"/>
    <w:rsid w:val="4C8524E4"/>
    <w:rsid w:val="4C9D5A7F"/>
    <w:rsid w:val="4CA3296A"/>
    <w:rsid w:val="4CA566E2"/>
    <w:rsid w:val="4CAD5597"/>
    <w:rsid w:val="4CC55DED"/>
    <w:rsid w:val="4CCF375F"/>
    <w:rsid w:val="4CD34FFD"/>
    <w:rsid w:val="4CDB0356"/>
    <w:rsid w:val="4CF3569F"/>
    <w:rsid w:val="4CF431C6"/>
    <w:rsid w:val="4D0E24D9"/>
    <w:rsid w:val="4D4E6D7A"/>
    <w:rsid w:val="4D551EB6"/>
    <w:rsid w:val="4D5C2482"/>
    <w:rsid w:val="4D8D4622"/>
    <w:rsid w:val="4D901140"/>
    <w:rsid w:val="4D930C30"/>
    <w:rsid w:val="4DA60964"/>
    <w:rsid w:val="4DE374C2"/>
    <w:rsid w:val="4DF16560"/>
    <w:rsid w:val="4DFE254E"/>
    <w:rsid w:val="4E005816"/>
    <w:rsid w:val="4E191136"/>
    <w:rsid w:val="4E1F24C4"/>
    <w:rsid w:val="4E3E0B9C"/>
    <w:rsid w:val="4E5B34FC"/>
    <w:rsid w:val="4E600B13"/>
    <w:rsid w:val="4E881E17"/>
    <w:rsid w:val="4E8F764A"/>
    <w:rsid w:val="4E9A410D"/>
    <w:rsid w:val="4EA03605"/>
    <w:rsid w:val="4EAD187E"/>
    <w:rsid w:val="4EB96475"/>
    <w:rsid w:val="4EC15329"/>
    <w:rsid w:val="4EC72940"/>
    <w:rsid w:val="4EE259CC"/>
    <w:rsid w:val="4EF120B3"/>
    <w:rsid w:val="4EF77FC4"/>
    <w:rsid w:val="4F0E67C1"/>
    <w:rsid w:val="4F195165"/>
    <w:rsid w:val="4F1B62D7"/>
    <w:rsid w:val="4F381A8F"/>
    <w:rsid w:val="4F38383D"/>
    <w:rsid w:val="4F3A5808"/>
    <w:rsid w:val="4F416B96"/>
    <w:rsid w:val="4F443F90"/>
    <w:rsid w:val="4F4C72E9"/>
    <w:rsid w:val="4F5543EF"/>
    <w:rsid w:val="4F561F16"/>
    <w:rsid w:val="4F672375"/>
    <w:rsid w:val="4F691C49"/>
    <w:rsid w:val="4F6E725F"/>
    <w:rsid w:val="4F74239C"/>
    <w:rsid w:val="4F751524"/>
    <w:rsid w:val="4F9015C3"/>
    <w:rsid w:val="4F974A08"/>
    <w:rsid w:val="4FA64C4B"/>
    <w:rsid w:val="4FAD5FDA"/>
    <w:rsid w:val="4FB21842"/>
    <w:rsid w:val="4FBA4253"/>
    <w:rsid w:val="4FC357FD"/>
    <w:rsid w:val="4FCD042A"/>
    <w:rsid w:val="4FF5172F"/>
    <w:rsid w:val="4FF754A7"/>
    <w:rsid w:val="4FFA4F97"/>
    <w:rsid w:val="4FFF435B"/>
    <w:rsid w:val="50081462"/>
    <w:rsid w:val="502838B2"/>
    <w:rsid w:val="50454464"/>
    <w:rsid w:val="50463D38"/>
    <w:rsid w:val="50593A6B"/>
    <w:rsid w:val="50697A27"/>
    <w:rsid w:val="507C1E50"/>
    <w:rsid w:val="50A54F03"/>
    <w:rsid w:val="50B00435"/>
    <w:rsid w:val="50BB2978"/>
    <w:rsid w:val="50C335DB"/>
    <w:rsid w:val="50CE5E0A"/>
    <w:rsid w:val="50E81293"/>
    <w:rsid w:val="50EA52AF"/>
    <w:rsid w:val="51024103"/>
    <w:rsid w:val="51095997"/>
    <w:rsid w:val="51115C9D"/>
    <w:rsid w:val="51134562"/>
    <w:rsid w:val="51361FFF"/>
    <w:rsid w:val="51383FC9"/>
    <w:rsid w:val="516C5A20"/>
    <w:rsid w:val="517B3EB5"/>
    <w:rsid w:val="518B5CBD"/>
    <w:rsid w:val="51C27D36"/>
    <w:rsid w:val="51C55131"/>
    <w:rsid w:val="51F7178E"/>
    <w:rsid w:val="520420FD"/>
    <w:rsid w:val="52192B0A"/>
    <w:rsid w:val="52354064"/>
    <w:rsid w:val="523C3645"/>
    <w:rsid w:val="523F4EE3"/>
    <w:rsid w:val="526037D7"/>
    <w:rsid w:val="5272172E"/>
    <w:rsid w:val="52CA50F4"/>
    <w:rsid w:val="52CE4610"/>
    <w:rsid w:val="52D41ACF"/>
    <w:rsid w:val="52DC6C64"/>
    <w:rsid w:val="52E4674E"/>
    <w:rsid w:val="52F67C97"/>
    <w:rsid w:val="52F85FEB"/>
    <w:rsid w:val="5311687F"/>
    <w:rsid w:val="533267F6"/>
    <w:rsid w:val="53397B84"/>
    <w:rsid w:val="53542C10"/>
    <w:rsid w:val="536179D1"/>
    <w:rsid w:val="53A2397B"/>
    <w:rsid w:val="53B84F4D"/>
    <w:rsid w:val="53E73A84"/>
    <w:rsid w:val="54041F40"/>
    <w:rsid w:val="54071A30"/>
    <w:rsid w:val="541128AF"/>
    <w:rsid w:val="541D1254"/>
    <w:rsid w:val="54336CC9"/>
    <w:rsid w:val="544B7B6F"/>
    <w:rsid w:val="54624EB9"/>
    <w:rsid w:val="546D21DB"/>
    <w:rsid w:val="547F5A6B"/>
    <w:rsid w:val="548B440F"/>
    <w:rsid w:val="54C6369A"/>
    <w:rsid w:val="54F71AA5"/>
    <w:rsid w:val="5503044A"/>
    <w:rsid w:val="552D196B"/>
    <w:rsid w:val="55393E6B"/>
    <w:rsid w:val="554747DA"/>
    <w:rsid w:val="556709D9"/>
    <w:rsid w:val="557650C0"/>
    <w:rsid w:val="557D01FC"/>
    <w:rsid w:val="559A7000"/>
    <w:rsid w:val="559B4B26"/>
    <w:rsid w:val="55AA7FF4"/>
    <w:rsid w:val="55BD1BCD"/>
    <w:rsid w:val="55BD684B"/>
    <w:rsid w:val="55CE6CAA"/>
    <w:rsid w:val="55DF0EB7"/>
    <w:rsid w:val="55F34962"/>
    <w:rsid w:val="55F45FE4"/>
    <w:rsid w:val="56226FF5"/>
    <w:rsid w:val="566118CC"/>
    <w:rsid w:val="567809C3"/>
    <w:rsid w:val="567F1D52"/>
    <w:rsid w:val="56922365"/>
    <w:rsid w:val="569C0B56"/>
    <w:rsid w:val="56A47A0A"/>
    <w:rsid w:val="56AD0C13"/>
    <w:rsid w:val="56C1236A"/>
    <w:rsid w:val="56C43C09"/>
    <w:rsid w:val="56DE116E"/>
    <w:rsid w:val="56E147BB"/>
    <w:rsid w:val="56EE0C86"/>
    <w:rsid w:val="56F40992"/>
    <w:rsid w:val="56F664B8"/>
    <w:rsid w:val="573E39BB"/>
    <w:rsid w:val="574C432A"/>
    <w:rsid w:val="5765363E"/>
    <w:rsid w:val="577C44E3"/>
    <w:rsid w:val="57802226"/>
    <w:rsid w:val="57923D07"/>
    <w:rsid w:val="5794182D"/>
    <w:rsid w:val="57B41ECF"/>
    <w:rsid w:val="57D91936"/>
    <w:rsid w:val="57EE718F"/>
    <w:rsid w:val="580746F5"/>
    <w:rsid w:val="580E5705"/>
    <w:rsid w:val="581D1822"/>
    <w:rsid w:val="585316E8"/>
    <w:rsid w:val="586C6306"/>
    <w:rsid w:val="58896EB8"/>
    <w:rsid w:val="58AE4B70"/>
    <w:rsid w:val="58E16CF4"/>
    <w:rsid w:val="58E33856"/>
    <w:rsid w:val="58EB36CF"/>
    <w:rsid w:val="590F1AB3"/>
    <w:rsid w:val="59246BE1"/>
    <w:rsid w:val="59262959"/>
    <w:rsid w:val="59413C36"/>
    <w:rsid w:val="595E0345"/>
    <w:rsid w:val="598A2EE8"/>
    <w:rsid w:val="598B6C60"/>
    <w:rsid w:val="598D29D8"/>
    <w:rsid w:val="59CF2FF0"/>
    <w:rsid w:val="59D423B5"/>
    <w:rsid w:val="59D80FE8"/>
    <w:rsid w:val="59E36A9C"/>
    <w:rsid w:val="59F14D15"/>
    <w:rsid w:val="5A074538"/>
    <w:rsid w:val="5A13112F"/>
    <w:rsid w:val="5A31694B"/>
    <w:rsid w:val="5A3572F7"/>
    <w:rsid w:val="5A3966BC"/>
    <w:rsid w:val="5A3D61AC"/>
    <w:rsid w:val="5A495721"/>
    <w:rsid w:val="5A4A2677"/>
    <w:rsid w:val="5A5D684E"/>
    <w:rsid w:val="5AAE2C06"/>
    <w:rsid w:val="5AB04BD0"/>
    <w:rsid w:val="5AD52888"/>
    <w:rsid w:val="5AD76600"/>
    <w:rsid w:val="5AE26D53"/>
    <w:rsid w:val="5B242EC8"/>
    <w:rsid w:val="5B303F63"/>
    <w:rsid w:val="5B353327"/>
    <w:rsid w:val="5B5437AD"/>
    <w:rsid w:val="5B57504B"/>
    <w:rsid w:val="5B597015"/>
    <w:rsid w:val="5B6360E6"/>
    <w:rsid w:val="5B637E94"/>
    <w:rsid w:val="5B687259"/>
    <w:rsid w:val="5B794741"/>
    <w:rsid w:val="5BA7049C"/>
    <w:rsid w:val="5BB66216"/>
    <w:rsid w:val="5BBB06CB"/>
    <w:rsid w:val="5BC30933"/>
    <w:rsid w:val="5BD26DC8"/>
    <w:rsid w:val="5BF154A0"/>
    <w:rsid w:val="5C2C0286"/>
    <w:rsid w:val="5C34503D"/>
    <w:rsid w:val="5C4D4754"/>
    <w:rsid w:val="5C590EB4"/>
    <w:rsid w:val="5C7A36E7"/>
    <w:rsid w:val="5C846314"/>
    <w:rsid w:val="5C950521"/>
    <w:rsid w:val="5C9B540C"/>
    <w:rsid w:val="5CC93D27"/>
    <w:rsid w:val="5CCB7A9F"/>
    <w:rsid w:val="5CDF6F78"/>
    <w:rsid w:val="5CF039A9"/>
    <w:rsid w:val="5CFD1C22"/>
    <w:rsid w:val="5D027239"/>
    <w:rsid w:val="5D094A6B"/>
    <w:rsid w:val="5D0B2591"/>
    <w:rsid w:val="5D1755BF"/>
    <w:rsid w:val="5D2B2C34"/>
    <w:rsid w:val="5D46181B"/>
    <w:rsid w:val="5D5C4B9B"/>
    <w:rsid w:val="5D6D6DA8"/>
    <w:rsid w:val="5D6E48CE"/>
    <w:rsid w:val="5D7243BE"/>
    <w:rsid w:val="5D885990"/>
    <w:rsid w:val="5DCA7D57"/>
    <w:rsid w:val="5DEF3C61"/>
    <w:rsid w:val="5DF66859"/>
    <w:rsid w:val="5DFE20F6"/>
    <w:rsid w:val="5E331DA0"/>
    <w:rsid w:val="5E343D6A"/>
    <w:rsid w:val="5E613DC9"/>
    <w:rsid w:val="5E652175"/>
    <w:rsid w:val="5E6E2DD8"/>
    <w:rsid w:val="5E705DCB"/>
    <w:rsid w:val="5E7344FB"/>
    <w:rsid w:val="5E8048B9"/>
    <w:rsid w:val="5E875C48"/>
    <w:rsid w:val="5E9842F9"/>
    <w:rsid w:val="5EAA7B88"/>
    <w:rsid w:val="5EAE1426"/>
    <w:rsid w:val="5EAE58CA"/>
    <w:rsid w:val="5EC1288D"/>
    <w:rsid w:val="5EC40689"/>
    <w:rsid w:val="5ECE1AC8"/>
    <w:rsid w:val="5EDF7832"/>
    <w:rsid w:val="5F0454EA"/>
    <w:rsid w:val="5F1C0A86"/>
    <w:rsid w:val="5F245B8C"/>
    <w:rsid w:val="5F3F29C6"/>
    <w:rsid w:val="5F473629"/>
    <w:rsid w:val="5F4C0C3F"/>
    <w:rsid w:val="5F50072F"/>
    <w:rsid w:val="5F5A335C"/>
    <w:rsid w:val="5F6146EB"/>
    <w:rsid w:val="5F7A1C50"/>
    <w:rsid w:val="5FBC7B73"/>
    <w:rsid w:val="5FC52ECB"/>
    <w:rsid w:val="5FCF38FB"/>
    <w:rsid w:val="5FD17AC2"/>
    <w:rsid w:val="600A4D82"/>
    <w:rsid w:val="600A6B30"/>
    <w:rsid w:val="600F4147"/>
    <w:rsid w:val="602F6597"/>
    <w:rsid w:val="604C0EF7"/>
    <w:rsid w:val="605129B1"/>
    <w:rsid w:val="605206B4"/>
    <w:rsid w:val="60567FC7"/>
    <w:rsid w:val="606D5311"/>
    <w:rsid w:val="60730B79"/>
    <w:rsid w:val="607D37A6"/>
    <w:rsid w:val="60803296"/>
    <w:rsid w:val="608A1A1F"/>
    <w:rsid w:val="608A5EC3"/>
    <w:rsid w:val="608E7761"/>
    <w:rsid w:val="60933C0D"/>
    <w:rsid w:val="609B59DA"/>
    <w:rsid w:val="60C34F31"/>
    <w:rsid w:val="60C5514D"/>
    <w:rsid w:val="60D333C6"/>
    <w:rsid w:val="60DF7FBD"/>
    <w:rsid w:val="60E90E3C"/>
    <w:rsid w:val="610E2650"/>
    <w:rsid w:val="611F485D"/>
    <w:rsid w:val="613921C4"/>
    <w:rsid w:val="61532759"/>
    <w:rsid w:val="615C160D"/>
    <w:rsid w:val="61695AD8"/>
    <w:rsid w:val="617C580C"/>
    <w:rsid w:val="61946FF9"/>
    <w:rsid w:val="61B431F8"/>
    <w:rsid w:val="61C62F2B"/>
    <w:rsid w:val="61CB22EF"/>
    <w:rsid w:val="61D76EE6"/>
    <w:rsid w:val="620D33E1"/>
    <w:rsid w:val="62192697"/>
    <w:rsid w:val="62257C51"/>
    <w:rsid w:val="62360F7F"/>
    <w:rsid w:val="62404A8B"/>
    <w:rsid w:val="624F4CCE"/>
    <w:rsid w:val="626A5FAC"/>
    <w:rsid w:val="628A03FC"/>
    <w:rsid w:val="62966DA1"/>
    <w:rsid w:val="62BD432E"/>
    <w:rsid w:val="62D022B3"/>
    <w:rsid w:val="62DB2A06"/>
    <w:rsid w:val="62E23D94"/>
    <w:rsid w:val="63161C90"/>
    <w:rsid w:val="631D4DCC"/>
    <w:rsid w:val="63225184"/>
    <w:rsid w:val="63273E9D"/>
    <w:rsid w:val="63556314"/>
    <w:rsid w:val="635C3B47"/>
    <w:rsid w:val="63620A31"/>
    <w:rsid w:val="636649C5"/>
    <w:rsid w:val="63776F24"/>
    <w:rsid w:val="63862E8C"/>
    <w:rsid w:val="638766EA"/>
    <w:rsid w:val="6388493C"/>
    <w:rsid w:val="638E5CCA"/>
    <w:rsid w:val="63911317"/>
    <w:rsid w:val="639808F7"/>
    <w:rsid w:val="63A23524"/>
    <w:rsid w:val="63A454EE"/>
    <w:rsid w:val="63A728E8"/>
    <w:rsid w:val="63B23767"/>
    <w:rsid w:val="63BF40D6"/>
    <w:rsid w:val="63CF256B"/>
    <w:rsid w:val="640B1CE3"/>
    <w:rsid w:val="64281C7B"/>
    <w:rsid w:val="642B52C7"/>
    <w:rsid w:val="64601415"/>
    <w:rsid w:val="64656A2B"/>
    <w:rsid w:val="646D3B32"/>
    <w:rsid w:val="64746C6E"/>
    <w:rsid w:val="647924D6"/>
    <w:rsid w:val="649E1F3D"/>
    <w:rsid w:val="64B41760"/>
    <w:rsid w:val="64B82FFF"/>
    <w:rsid w:val="64BD0615"/>
    <w:rsid w:val="64C01EB3"/>
    <w:rsid w:val="64D15E6F"/>
    <w:rsid w:val="64FE29DC"/>
    <w:rsid w:val="650224CC"/>
    <w:rsid w:val="65257F68"/>
    <w:rsid w:val="652F2B95"/>
    <w:rsid w:val="65736F26"/>
    <w:rsid w:val="65752C9E"/>
    <w:rsid w:val="6578453C"/>
    <w:rsid w:val="65856C59"/>
    <w:rsid w:val="658A6517"/>
    <w:rsid w:val="65901886"/>
    <w:rsid w:val="659B022A"/>
    <w:rsid w:val="65AC2438"/>
    <w:rsid w:val="65B17A4E"/>
    <w:rsid w:val="65C111B7"/>
    <w:rsid w:val="65CE23AE"/>
    <w:rsid w:val="66157FDD"/>
    <w:rsid w:val="661A3845"/>
    <w:rsid w:val="66287D10"/>
    <w:rsid w:val="66432D9C"/>
    <w:rsid w:val="66456B14"/>
    <w:rsid w:val="664663E8"/>
    <w:rsid w:val="664B39FF"/>
    <w:rsid w:val="664D7777"/>
    <w:rsid w:val="665723A3"/>
    <w:rsid w:val="66CC2D91"/>
    <w:rsid w:val="66D659BE"/>
    <w:rsid w:val="67141D0B"/>
    <w:rsid w:val="67256946"/>
    <w:rsid w:val="67277FC8"/>
    <w:rsid w:val="67380427"/>
    <w:rsid w:val="6764121C"/>
    <w:rsid w:val="67713AF5"/>
    <w:rsid w:val="67966EFB"/>
    <w:rsid w:val="67A96C2F"/>
    <w:rsid w:val="67B6653B"/>
    <w:rsid w:val="67C972D1"/>
    <w:rsid w:val="67EC1211"/>
    <w:rsid w:val="67F0485E"/>
    <w:rsid w:val="67FD51CC"/>
    <w:rsid w:val="6813679E"/>
    <w:rsid w:val="68297D70"/>
    <w:rsid w:val="682C160E"/>
    <w:rsid w:val="68386205"/>
    <w:rsid w:val="68882CE8"/>
    <w:rsid w:val="68B25FB7"/>
    <w:rsid w:val="68BC5088"/>
    <w:rsid w:val="68D20407"/>
    <w:rsid w:val="690031C6"/>
    <w:rsid w:val="69140A20"/>
    <w:rsid w:val="69270753"/>
    <w:rsid w:val="6931512E"/>
    <w:rsid w:val="694C1F68"/>
    <w:rsid w:val="69531548"/>
    <w:rsid w:val="695E7F4C"/>
    <w:rsid w:val="69715E72"/>
    <w:rsid w:val="69AA3132"/>
    <w:rsid w:val="69B95123"/>
    <w:rsid w:val="69C9180A"/>
    <w:rsid w:val="69CD5DCF"/>
    <w:rsid w:val="69DF102E"/>
    <w:rsid w:val="6A0E546F"/>
    <w:rsid w:val="6A1231B1"/>
    <w:rsid w:val="6A1F142A"/>
    <w:rsid w:val="6A366774"/>
    <w:rsid w:val="6A617C95"/>
    <w:rsid w:val="6A7259FE"/>
    <w:rsid w:val="6A9736B6"/>
    <w:rsid w:val="6AB06526"/>
    <w:rsid w:val="6AC41FD2"/>
    <w:rsid w:val="6AD06BC8"/>
    <w:rsid w:val="6AEA5EDC"/>
    <w:rsid w:val="6AED777A"/>
    <w:rsid w:val="6AF01018"/>
    <w:rsid w:val="6B0D1BCA"/>
    <w:rsid w:val="6B105217"/>
    <w:rsid w:val="6B2C2051"/>
    <w:rsid w:val="6B301415"/>
    <w:rsid w:val="6B451364"/>
    <w:rsid w:val="6B4A697B"/>
    <w:rsid w:val="6B607F4C"/>
    <w:rsid w:val="6B6317EA"/>
    <w:rsid w:val="6B756F24"/>
    <w:rsid w:val="6B8D6867"/>
    <w:rsid w:val="6BB12556"/>
    <w:rsid w:val="6BB64010"/>
    <w:rsid w:val="6BBD714D"/>
    <w:rsid w:val="6BC04E8F"/>
    <w:rsid w:val="6BC4672D"/>
    <w:rsid w:val="6BD61FBC"/>
    <w:rsid w:val="6BE4292B"/>
    <w:rsid w:val="6BEA3CBA"/>
    <w:rsid w:val="6BEE5558"/>
    <w:rsid w:val="6C152AE5"/>
    <w:rsid w:val="6C3D64DF"/>
    <w:rsid w:val="6C6E6699"/>
    <w:rsid w:val="6C731F01"/>
    <w:rsid w:val="6C9C1458"/>
    <w:rsid w:val="6CF070AE"/>
    <w:rsid w:val="6D21195D"/>
    <w:rsid w:val="6D394EF9"/>
    <w:rsid w:val="6D396CA7"/>
    <w:rsid w:val="6D3C22F3"/>
    <w:rsid w:val="6D527D69"/>
    <w:rsid w:val="6D6A50B2"/>
    <w:rsid w:val="6D943EDD"/>
    <w:rsid w:val="6D995997"/>
    <w:rsid w:val="6DA5433C"/>
    <w:rsid w:val="6DC04CD2"/>
    <w:rsid w:val="6DE2733E"/>
    <w:rsid w:val="6DFB21AE"/>
    <w:rsid w:val="6E301E58"/>
    <w:rsid w:val="6E3851B0"/>
    <w:rsid w:val="6E3F209B"/>
    <w:rsid w:val="6E4E0530"/>
    <w:rsid w:val="6E6B10E2"/>
    <w:rsid w:val="6E7449D1"/>
    <w:rsid w:val="6E906D9A"/>
    <w:rsid w:val="6EAB5982"/>
    <w:rsid w:val="6EB505AF"/>
    <w:rsid w:val="6EC66318"/>
    <w:rsid w:val="6ED24CBD"/>
    <w:rsid w:val="6EDA0016"/>
    <w:rsid w:val="6EDA6267"/>
    <w:rsid w:val="6F045092"/>
    <w:rsid w:val="6F173018"/>
    <w:rsid w:val="6F2F210F"/>
    <w:rsid w:val="6F3C65DA"/>
    <w:rsid w:val="6F571666"/>
    <w:rsid w:val="6F5B1156"/>
    <w:rsid w:val="6F751AEC"/>
    <w:rsid w:val="6F810491"/>
    <w:rsid w:val="6F857F81"/>
    <w:rsid w:val="6F885CC3"/>
    <w:rsid w:val="6F8C1333"/>
    <w:rsid w:val="6FB97C2B"/>
    <w:rsid w:val="6FEA072C"/>
    <w:rsid w:val="6FEA24DA"/>
    <w:rsid w:val="6FF173C5"/>
    <w:rsid w:val="7007308C"/>
    <w:rsid w:val="700B25F8"/>
    <w:rsid w:val="7023779A"/>
    <w:rsid w:val="702552C0"/>
    <w:rsid w:val="703025E3"/>
    <w:rsid w:val="704B7B93"/>
    <w:rsid w:val="70512559"/>
    <w:rsid w:val="70657DB3"/>
    <w:rsid w:val="706758D9"/>
    <w:rsid w:val="707F0E75"/>
    <w:rsid w:val="70860455"/>
    <w:rsid w:val="70A628A5"/>
    <w:rsid w:val="70B825D8"/>
    <w:rsid w:val="70B84386"/>
    <w:rsid w:val="70C60851"/>
    <w:rsid w:val="70C96594"/>
    <w:rsid w:val="70EB5859"/>
    <w:rsid w:val="7128150C"/>
    <w:rsid w:val="713A4D9B"/>
    <w:rsid w:val="714300F4"/>
    <w:rsid w:val="71493231"/>
    <w:rsid w:val="714D0F73"/>
    <w:rsid w:val="716167CC"/>
    <w:rsid w:val="716F713B"/>
    <w:rsid w:val="71900E5F"/>
    <w:rsid w:val="719B567C"/>
    <w:rsid w:val="719C15B2"/>
    <w:rsid w:val="71AC3EEB"/>
    <w:rsid w:val="71C64881"/>
    <w:rsid w:val="71D92806"/>
    <w:rsid w:val="720158B9"/>
    <w:rsid w:val="7205184D"/>
    <w:rsid w:val="720C498A"/>
    <w:rsid w:val="72330169"/>
    <w:rsid w:val="72347A3D"/>
    <w:rsid w:val="72444124"/>
    <w:rsid w:val="724C2FD8"/>
    <w:rsid w:val="725E4ABA"/>
    <w:rsid w:val="726227FC"/>
    <w:rsid w:val="72730565"/>
    <w:rsid w:val="72744DF2"/>
    <w:rsid w:val="728A58AF"/>
    <w:rsid w:val="729329B5"/>
    <w:rsid w:val="729606F7"/>
    <w:rsid w:val="72D60AF4"/>
    <w:rsid w:val="72DC7386"/>
    <w:rsid w:val="73013DC3"/>
    <w:rsid w:val="73172CAC"/>
    <w:rsid w:val="731E2BC7"/>
    <w:rsid w:val="732E427C"/>
    <w:rsid w:val="73334198"/>
    <w:rsid w:val="73497518"/>
    <w:rsid w:val="73555EBD"/>
    <w:rsid w:val="735A1ECE"/>
    <w:rsid w:val="73661E78"/>
    <w:rsid w:val="736D1458"/>
    <w:rsid w:val="736D3206"/>
    <w:rsid w:val="737F7EA1"/>
    <w:rsid w:val="73AA445A"/>
    <w:rsid w:val="73B9644B"/>
    <w:rsid w:val="73BE7F06"/>
    <w:rsid w:val="73CA68AB"/>
    <w:rsid w:val="73DB0AB8"/>
    <w:rsid w:val="73E6120B"/>
    <w:rsid w:val="73E62FB9"/>
    <w:rsid w:val="73ED07EB"/>
    <w:rsid w:val="73FC27DC"/>
    <w:rsid w:val="74033078"/>
    <w:rsid w:val="742C11FC"/>
    <w:rsid w:val="74463A57"/>
    <w:rsid w:val="744F5002"/>
    <w:rsid w:val="7487479C"/>
    <w:rsid w:val="748D76BD"/>
    <w:rsid w:val="749B1FF5"/>
    <w:rsid w:val="74C96B62"/>
    <w:rsid w:val="74D07EF1"/>
    <w:rsid w:val="74D53759"/>
    <w:rsid w:val="74D80B53"/>
    <w:rsid w:val="74F11C15"/>
    <w:rsid w:val="75267B11"/>
    <w:rsid w:val="75287D2D"/>
    <w:rsid w:val="754601B3"/>
    <w:rsid w:val="755A5A0C"/>
    <w:rsid w:val="75866801"/>
    <w:rsid w:val="75AD3D8E"/>
    <w:rsid w:val="75C4732A"/>
    <w:rsid w:val="75DF5F11"/>
    <w:rsid w:val="7611394B"/>
    <w:rsid w:val="761C0F14"/>
    <w:rsid w:val="76257DC8"/>
    <w:rsid w:val="762B1157"/>
    <w:rsid w:val="762F6E99"/>
    <w:rsid w:val="7630676D"/>
    <w:rsid w:val="76342701"/>
    <w:rsid w:val="76433C09"/>
    <w:rsid w:val="76465F91"/>
    <w:rsid w:val="76500BBD"/>
    <w:rsid w:val="76636B42"/>
    <w:rsid w:val="767174B1"/>
    <w:rsid w:val="76962A74"/>
    <w:rsid w:val="76A07D97"/>
    <w:rsid w:val="76B63116"/>
    <w:rsid w:val="76C53359"/>
    <w:rsid w:val="76F37EC6"/>
    <w:rsid w:val="771D3195"/>
    <w:rsid w:val="77521091"/>
    <w:rsid w:val="77813724"/>
    <w:rsid w:val="779416A9"/>
    <w:rsid w:val="779E422C"/>
    <w:rsid w:val="77DA6BBC"/>
    <w:rsid w:val="77F9150C"/>
    <w:rsid w:val="78104AA8"/>
    <w:rsid w:val="781B5927"/>
    <w:rsid w:val="783E7867"/>
    <w:rsid w:val="784F55D0"/>
    <w:rsid w:val="787119EB"/>
    <w:rsid w:val="78760DAF"/>
    <w:rsid w:val="787C365F"/>
    <w:rsid w:val="78886D34"/>
    <w:rsid w:val="78AA6CAB"/>
    <w:rsid w:val="78B90C9C"/>
    <w:rsid w:val="78C80EDF"/>
    <w:rsid w:val="790E0FE8"/>
    <w:rsid w:val="79167E9C"/>
    <w:rsid w:val="79406AC7"/>
    <w:rsid w:val="794744F9"/>
    <w:rsid w:val="795C61F7"/>
    <w:rsid w:val="798A2EAF"/>
    <w:rsid w:val="79984D55"/>
    <w:rsid w:val="79A47B9E"/>
    <w:rsid w:val="79AD6A52"/>
    <w:rsid w:val="79B576B5"/>
    <w:rsid w:val="79C8388C"/>
    <w:rsid w:val="79F20909"/>
    <w:rsid w:val="7A2B3E1B"/>
    <w:rsid w:val="7A2B5BC9"/>
    <w:rsid w:val="7A3A5E0C"/>
    <w:rsid w:val="7A4153ED"/>
    <w:rsid w:val="7A56204E"/>
    <w:rsid w:val="7A861051"/>
    <w:rsid w:val="7A9C2623"/>
    <w:rsid w:val="7AA80FC8"/>
    <w:rsid w:val="7AAF67FA"/>
    <w:rsid w:val="7ACA53E2"/>
    <w:rsid w:val="7B2F16E9"/>
    <w:rsid w:val="7B3A4316"/>
    <w:rsid w:val="7B406801"/>
    <w:rsid w:val="7B407452"/>
    <w:rsid w:val="7B476A33"/>
    <w:rsid w:val="7B51165F"/>
    <w:rsid w:val="7B75534E"/>
    <w:rsid w:val="7B7610C6"/>
    <w:rsid w:val="7B89704B"/>
    <w:rsid w:val="7B9F061D"/>
    <w:rsid w:val="7BA23C69"/>
    <w:rsid w:val="7BA25700"/>
    <w:rsid w:val="7BC02341"/>
    <w:rsid w:val="7BD76009"/>
    <w:rsid w:val="7BDE7397"/>
    <w:rsid w:val="7BE81FC4"/>
    <w:rsid w:val="7BF24BF0"/>
    <w:rsid w:val="7C122B9D"/>
    <w:rsid w:val="7C66738C"/>
    <w:rsid w:val="7C6929D9"/>
    <w:rsid w:val="7C727ADF"/>
    <w:rsid w:val="7C7F3FAA"/>
    <w:rsid w:val="7C8A307B"/>
    <w:rsid w:val="7C920181"/>
    <w:rsid w:val="7CA0464C"/>
    <w:rsid w:val="7CAF663E"/>
    <w:rsid w:val="7CC06A9D"/>
    <w:rsid w:val="7CEF2EDE"/>
    <w:rsid w:val="7D0A7D18"/>
    <w:rsid w:val="7D0D7808"/>
    <w:rsid w:val="7D4F09DE"/>
    <w:rsid w:val="7D6531A0"/>
    <w:rsid w:val="7D8555F0"/>
    <w:rsid w:val="7D943A85"/>
    <w:rsid w:val="7D9624F1"/>
    <w:rsid w:val="7D9B4E14"/>
    <w:rsid w:val="7DA43CC8"/>
    <w:rsid w:val="7DA57A41"/>
    <w:rsid w:val="7DEC1DF0"/>
    <w:rsid w:val="7E154BC6"/>
    <w:rsid w:val="7E1626EC"/>
    <w:rsid w:val="7E2748F9"/>
    <w:rsid w:val="7E2B6198"/>
    <w:rsid w:val="7E486D4A"/>
    <w:rsid w:val="7E4C610E"/>
    <w:rsid w:val="7E53749D"/>
    <w:rsid w:val="7E7062A0"/>
    <w:rsid w:val="7E786F03"/>
    <w:rsid w:val="7E8A55B4"/>
    <w:rsid w:val="7E8B4E88"/>
    <w:rsid w:val="7EA61CC2"/>
    <w:rsid w:val="7EAA17B2"/>
    <w:rsid w:val="7EAB1087"/>
    <w:rsid w:val="7EB268B9"/>
    <w:rsid w:val="7EC74905"/>
    <w:rsid w:val="7ECF746B"/>
    <w:rsid w:val="7EE5645D"/>
    <w:rsid w:val="7F00119D"/>
    <w:rsid w:val="7F160BF6"/>
    <w:rsid w:val="7F1B4387"/>
    <w:rsid w:val="7F345520"/>
    <w:rsid w:val="7F3B065C"/>
    <w:rsid w:val="7F437511"/>
    <w:rsid w:val="7F4514DB"/>
    <w:rsid w:val="7F596D35"/>
    <w:rsid w:val="7F6D27E0"/>
    <w:rsid w:val="7F78540D"/>
    <w:rsid w:val="7F9D4E73"/>
    <w:rsid w:val="7FC93EBA"/>
    <w:rsid w:val="7FE231CE"/>
    <w:rsid w:val="7FE619EC"/>
    <w:rsid w:val="7FE74340"/>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Revision"/>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Unresolved Mention"/>
    <w:basedOn w:val="31"/>
    <w:semiHidden/>
    <w:unhideWhenUsed/>
    <w:qFormat/>
    <w:uiPriority w:val="99"/>
    <w:rPr>
      <w:color w:val="605E5C"/>
      <w:shd w:val="clear" w:color="auto" w:fill="E1DFDD"/>
    </w:rPr>
  </w:style>
  <w:style w:type="paragraph" w:customStyle="1" w:styleId="252">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1ED1468B">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127642"/>
    <w:rsid w:val="00177F75"/>
    <w:rsid w:val="00181B09"/>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501CC"/>
    <w:rsid w:val="0055035F"/>
    <w:rsid w:val="005D25E8"/>
    <w:rsid w:val="0065006A"/>
    <w:rsid w:val="0065613D"/>
    <w:rsid w:val="00694D71"/>
    <w:rsid w:val="007105F1"/>
    <w:rsid w:val="00725CCB"/>
    <w:rsid w:val="00733249"/>
    <w:rsid w:val="00771CA7"/>
    <w:rsid w:val="007B6A0A"/>
    <w:rsid w:val="007D009F"/>
    <w:rsid w:val="00826B14"/>
    <w:rsid w:val="0083549F"/>
    <w:rsid w:val="0087456D"/>
    <w:rsid w:val="008B52B1"/>
    <w:rsid w:val="0099015D"/>
    <w:rsid w:val="009963B0"/>
    <w:rsid w:val="009A6E9B"/>
    <w:rsid w:val="009D6C73"/>
    <w:rsid w:val="009E243C"/>
    <w:rsid w:val="00A51F12"/>
    <w:rsid w:val="00A81FAE"/>
    <w:rsid w:val="00AA5C57"/>
    <w:rsid w:val="00AB2914"/>
    <w:rsid w:val="00B309AA"/>
    <w:rsid w:val="00B406C8"/>
    <w:rsid w:val="00B617E0"/>
    <w:rsid w:val="00B63382"/>
    <w:rsid w:val="00B64B07"/>
    <w:rsid w:val="00B910BA"/>
    <w:rsid w:val="00BA7F58"/>
    <w:rsid w:val="00BC0F1B"/>
    <w:rsid w:val="00CC4975"/>
    <w:rsid w:val="00D51263"/>
    <w:rsid w:val="00DC2BA8"/>
    <w:rsid w:val="00E00D2F"/>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2DB368-7114-4D7F-9000-C760243C2C18}">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16</Pages>
  <Words>2389</Words>
  <Characters>2610</Characters>
  <Lines>1</Lines>
  <Paragraphs>1</Paragraphs>
  <TotalTime>3</TotalTime>
  <ScaleCrop>false</ScaleCrop>
  <LinksUpToDate>false</LinksUpToDate>
  <CharactersWithSpaces>2712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2025-06-05T01:14:00Z</dcterms:created>
  <dc:creator>014600002477</dc:creator>
  <dc:description>&lt;config cover="true" show_menu="true" version="1.0.0" doctype="SDKXY"&gt;_x000d_
&lt;/config&gt;</dc:description>
  <cp:lastModifiedBy>封立琪</cp:lastModifiedBy>
  <cp:lastPrinted>2025-05-14T05:35:00Z</cp:lastPrinted>
  <dcterms:modified xsi:type="dcterms:W3CDTF">2025-08-18T09:20:23Z</dcterms:modified>
  <dc:title>行业标准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