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8C408">
      <w:pPr>
        <w:pStyle w:val="33"/>
        <w:framePr w:wrap="around"/>
        <w:rPr>
          <w:rFonts w:ascii="Times New Roman"/>
        </w:rPr>
      </w:pPr>
    </w:p>
    <w:p w14:paraId="07E51AD6">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5BF51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7B43327F">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64D330CE">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150432CB">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5D1D550F">
      <w:pPr>
        <w:pStyle w:val="36"/>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5EDE7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49550CF2">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1808B1C1">
      <w:pPr>
        <w:pStyle w:val="36"/>
        <w:framePr w:wrap="around"/>
        <w:rPr>
          <w:rFonts w:ascii="Times New Roman"/>
        </w:rPr>
      </w:pPr>
    </w:p>
    <w:p w14:paraId="2097F189">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0019E5FF">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7C991736">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181C7FF0">
      <w:pPr>
        <w:pStyle w:val="38"/>
        <w:framePr w:h="7701" w:hRule="exact" w:wrap="around" w:x="1441" w:y="6395"/>
        <w:adjustRightInd w:val="0"/>
        <w:snapToGrid w:val="0"/>
        <w:spacing w:line="24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车站计算机联锁设备</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1BCD6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1864CB1E">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t>Computer-based interlocking equipment for railway station ( hardware)</w:t>
            </w:r>
          </w:p>
          <w:p w14:paraId="6DD108D3">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tc>
        <w:tc>
          <w:tcPr>
            <w:tcW w:w="9855" w:type="dxa"/>
            <w:tcBorders>
              <w:top w:val="nil"/>
              <w:left w:val="nil"/>
              <w:bottom w:val="nil"/>
              <w:right w:val="nil"/>
            </w:tcBorders>
          </w:tcPr>
          <w:p w14:paraId="074C7912">
            <w:pPr>
              <w:pStyle w:val="41"/>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14:textFill>
                  <w14:solidFill>
                    <w14:schemeClr w14:val="tx1"/>
                  </w14:solidFill>
                </w14:textFill>
              </w:rPr>
              <w:instrText xml:space="preserve"> </w:instrText>
            </w:r>
            <w:bookmarkStart w:id="8" w:name="LB"/>
            <w:r>
              <w:rPr>
                <w:color w:val="000000" w:themeColor="text1"/>
                <w14:textFill>
                  <w14:solidFill>
                    <w14:schemeClr w14:val="tx1"/>
                  </w14:solidFill>
                </w14:textFill>
              </w:rPr>
              <w:instrText xml:space="preserve">FORMDROPDOWN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bookmarkEnd w:id="8"/>
            <w:r>
              <w:rPr>
                <w:color w:val="000000" w:themeColor="text1"/>
                <w14:textFill>
                  <w14:solidFill>
                    <w14:schemeClr w14:val="tx1"/>
                  </w14:solidFill>
                </w14:textFill>
              </w:rP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75214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3245E1D0">
            <w:pPr>
              <w:pStyle w:val="42"/>
              <w:framePr w:wrap="around" w:x="1441" w:y="6395"/>
            </w:pPr>
            <w:bookmarkStart w:id="55" w:name="_GoBack"/>
            <w:r>
              <w:rPr>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-136525</wp:posOffset>
                      </wp:positionH>
                      <wp:positionV relativeFrom="paragraph">
                        <wp:posOffset>19050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75pt;margin-top:1.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bookmarkEnd w:id="55"/>
          </w:p>
        </w:tc>
        <w:tc>
          <w:tcPr>
            <w:tcW w:w="9855" w:type="dxa"/>
            <w:tcBorders>
              <w:top w:val="nil"/>
              <w:left w:val="nil"/>
              <w:bottom w:val="nil"/>
              <w:right w:val="nil"/>
            </w:tcBorders>
          </w:tcPr>
          <w:p w14:paraId="3DF4BA76">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70A208CC">
            <w:pPr>
              <w:pStyle w:val="42"/>
              <w:framePr w:wrap="around" w:x="1441" w:y="6395"/>
            </w:pPr>
          </w:p>
          <w:p w14:paraId="13386256">
            <w:pPr>
              <w:pStyle w:val="42"/>
              <w:framePr w:wrap="around" w:x="1441" w:y="6395"/>
            </w:pPr>
          </w:p>
        </w:tc>
      </w:tr>
    </w:tbl>
    <w:p w14:paraId="1928288C">
      <w:pPr>
        <w:pStyle w:val="48"/>
        <w:jc w:val="both"/>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22633"/>
      <w:bookmarkStart w:id="11" w:name="_Toc154136997"/>
    </w:p>
    <w:p w14:paraId="34A84852">
      <w:pPr>
        <w:pStyle w:val="49"/>
      </w:pPr>
      <w:bookmarkStart w:id="12" w:name="_Toc190272411"/>
      <w:bookmarkStart w:id="13" w:name="_Toc24182"/>
      <w:bookmarkStart w:id="14" w:name="_Toc165968529"/>
      <w:bookmarkStart w:id="15" w:name="_Toc192439637"/>
      <w:r>
        <w:t>目</w:t>
      </w:r>
      <w:r>
        <w:rPr>
          <w:rFonts w:eastAsia="MS Mincho"/>
        </w:rPr>
        <w:t>  </w:t>
      </w:r>
      <w:r>
        <w:t>次</w:t>
      </w:r>
      <w:bookmarkEnd w:id="10"/>
      <w:bookmarkEnd w:id="11"/>
      <w:bookmarkEnd w:id="12"/>
      <w:bookmarkEnd w:id="13"/>
      <w:bookmarkEnd w:id="14"/>
      <w:bookmarkEnd w:id="15"/>
      <w:bookmarkStart w:id="16" w:name="_Toc153544671"/>
      <w:bookmarkStart w:id="17" w:name="_Toc26147"/>
      <w:bookmarkStart w:id="18" w:name="_Toc153543592"/>
      <w:bookmarkStart w:id="19" w:name="_Toc165968530"/>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36EB33E0">
          <w:pPr>
            <w:spacing w:after="0" w:line="240" w:lineRule="auto"/>
            <w:rPr>
              <w:rFonts w:hint="eastAsia"/>
            </w:rPr>
          </w:pPr>
        </w:p>
        <w:p w14:paraId="7831FA27">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056ABF2">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80F2D79">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950242B">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2885BB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4334A0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EAAEFF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t>………………………………… ……………………………………………………</w:t>
          </w:r>
          <w:r>
            <w:rPr>
              <w:rFonts w:hint="eastAsia"/>
            </w:rPr>
            <w:t>..3</w:t>
          </w:r>
          <w:r>
            <w:rPr>
              <w:rFonts w:hint="eastAsia"/>
            </w:rPr>
            <w:fldChar w:fldCharType="end"/>
          </w:r>
        </w:p>
        <w:p w14:paraId="1EC59EC5">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E68A79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FF1EBE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..3</w:t>
          </w:r>
          <w:r>
            <w:rPr>
              <w:rFonts w:hint="eastAsia"/>
            </w:rPr>
            <w:fldChar w:fldCharType="end"/>
          </w:r>
        </w:p>
        <w:p w14:paraId="6EF4B30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C85A5E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...6</w:t>
          </w:r>
          <w:r>
            <w:rPr>
              <w:rFonts w:hint="eastAsia"/>
            </w:rPr>
            <w:fldChar w:fldCharType="end"/>
          </w:r>
        </w:p>
        <w:p w14:paraId="6E3B7BE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t>7</w:t>
          </w:r>
          <w:r>
            <w:rPr>
              <w:rFonts w:hint="eastAsia"/>
            </w:rPr>
            <w:fldChar w:fldCharType="end"/>
          </w:r>
        </w:p>
        <w:p w14:paraId="7B0CD14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35C4E5DC">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t>8</w:t>
          </w:r>
          <w:r>
            <w:rPr>
              <w:rFonts w:hint="eastAsia"/>
            </w:rPr>
            <w:fldChar w:fldCharType="end"/>
          </w:r>
        </w:p>
        <w:p w14:paraId="5DB2FFC3">
          <w:pPr>
            <w:pStyle w:val="31"/>
            <w:spacing w:after="0" w:line="276" w:lineRule="auto"/>
            <w:rPr>
              <w:b/>
            </w:rPr>
          </w:pPr>
          <w:r>
            <w:rPr>
              <w:rFonts w:hint="eastAsia" w:ascii="宋体" w:hAnsi="宋体" w:cs="宋体"/>
            </w:rPr>
            <w:fldChar w:fldCharType="end"/>
          </w:r>
        </w:p>
      </w:sdtContent>
    </w:sdt>
    <w:p w14:paraId="370AC9B0">
      <w:pPr>
        <w:pStyle w:val="31"/>
        <w:ind w:firstLine="422"/>
        <w:rPr>
          <w:b/>
        </w:rPr>
      </w:pPr>
    </w:p>
    <w:p w14:paraId="33E8235B">
      <w:pPr>
        <w:pStyle w:val="31"/>
      </w:pPr>
    </w:p>
    <w:p w14:paraId="6BA1194C">
      <w:pPr>
        <w:pStyle w:val="31"/>
      </w:pPr>
    </w:p>
    <w:p w14:paraId="1E545E24">
      <w:pPr>
        <w:pStyle w:val="31"/>
      </w:pPr>
    </w:p>
    <w:p w14:paraId="25AC435A">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5CA096FB">
      <w:pPr>
        <w:pStyle w:val="49"/>
      </w:pPr>
      <w:bookmarkStart w:id="21" w:name="_Toc192439638"/>
      <w:bookmarkStart w:id="22" w:name="_Toc153543593"/>
      <w:bookmarkStart w:id="23" w:name="BKYY"/>
      <w:bookmarkStart w:id="24" w:name="_Toc16515"/>
      <w:bookmarkStart w:id="25" w:name="_Toc165968531"/>
      <w:bookmarkStart w:id="26" w:name="_Toc30835"/>
      <w:bookmarkStart w:id="27" w:name="_Toc153544672"/>
      <w:r>
        <w:rPr>
          <w:rFonts w:hint="eastAsia"/>
        </w:rPr>
        <w:t>前</w:t>
      </w:r>
      <w:r>
        <w:t>  言</w:t>
      </w:r>
      <w:bookmarkEnd w:id="21"/>
      <w:bookmarkEnd w:id="22"/>
      <w:bookmarkEnd w:id="23"/>
      <w:bookmarkEnd w:id="24"/>
      <w:bookmarkEnd w:id="25"/>
      <w:bookmarkEnd w:id="26"/>
      <w:bookmarkEnd w:id="27"/>
    </w:p>
    <w:bookmarkEnd w:id="20"/>
    <w:p w14:paraId="17CCF95F">
      <w:pPr>
        <w:pStyle w:val="31"/>
      </w:pPr>
      <w:bookmarkStart w:id="28" w:name="_Toc844"/>
      <w:bookmarkStart w:id="29" w:name="_Toc18787"/>
      <w:bookmarkStart w:id="30" w:name="_Toc30020"/>
      <w:r>
        <w:rPr>
          <w:rFonts w:hint="eastAsia"/>
        </w:rPr>
        <w:t>本细则按照按照GB/T 1.1—2020《标准化工作导则 第1部分：标准化文件的结构和起草规则》</w:t>
      </w:r>
      <w:r>
        <w:rPr>
          <w:rFonts w:hint="eastAsia"/>
          <w:lang w:val="en-US" w:eastAsia="zh-CN"/>
        </w:rPr>
        <w:t>的规定</w:t>
      </w:r>
      <w:r>
        <w:rPr>
          <w:rFonts w:hint="eastAsia"/>
        </w:rPr>
        <w:t>起草。</w:t>
      </w:r>
    </w:p>
    <w:p w14:paraId="2D87715A">
      <w:pPr>
        <w:pStyle w:val="31"/>
      </w:pPr>
      <w:r>
        <w:rPr>
          <w:rFonts w:hint="eastAsia"/>
        </w:rPr>
        <w:t>本细则由国家铁路局设备监督管理司提出，由</w:t>
      </w:r>
      <w:r>
        <w:rPr>
          <w:rFonts w:hint="eastAsia"/>
          <w:lang w:val="en-US" w:eastAsia="zh-CN"/>
        </w:rPr>
        <w:t>中车青岛四方车辆研究所有限公司</w:t>
      </w:r>
      <w:r>
        <w:rPr>
          <w:rFonts w:hint="eastAsia"/>
        </w:rPr>
        <w:t>归口。</w:t>
      </w:r>
    </w:p>
    <w:p w14:paraId="40145A3E">
      <w:pPr>
        <w:pStyle w:val="31"/>
      </w:pPr>
      <w:r>
        <w:rPr>
          <w:rFonts w:hint="eastAsia"/>
        </w:rPr>
        <w:t>本细则起草单位：XXX。</w:t>
      </w:r>
    </w:p>
    <w:p w14:paraId="67D6E07A">
      <w:pPr>
        <w:pStyle w:val="31"/>
      </w:pPr>
      <w:r>
        <w:rPr>
          <w:rFonts w:hint="eastAsia"/>
        </w:rPr>
        <w:t>本细则主要起草人：XXX、XXX。</w:t>
      </w:r>
    </w:p>
    <w:p w14:paraId="396E8E00">
      <w:pPr>
        <w:pStyle w:val="31"/>
      </w:pPr>
      <w:r>
        <w:rPr>
          <w:rFonts w:hint="eastAsia"/>
        </w:rPr>
        <w:t>本细则及其所替代文件的历次版本发布情况：本细则为首次发布。</w:t>
      </w:r>
    </w:p>
    <w:p w14:paraId="614A5C22">
      <w:pPr>
        <w:pStyle w:val="31"/>
      </w:pPr>
    </w:p>
    <w:p w14:paraId="7CBD5EC9">
      <w:pPr>
        <w:pStyle w:val="31"/>
      </w:pPr>
    </w:p>
    <w:p w14:paraId="07EA4E71">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42CFFD9F">
      <w:pPr>
        <w:pStyle w:val="48"/>
        <w:rPr>
          <w:rFonts w:hint="eastAsia"/>
        </w:rPr>
      </w:pPr>
      <w:r>
        <w:rPr>
          <w:rFonts w:hint="eastAsia"/>
        </w:rPr>
        <w:t>车站计算机联锁设备</w:t>
      </w:r>
    </w:p>
    <w:bookmarkEnd w:id="29"/>
    <w:bookmarkEnd w:id="30"/>
    <w:p w14:paraId="40419BEC">
      <w:pPr>
        <w:pStyle w:val="51"/>
        <w:numPr>
          <w:ilvl w:val="0"/>
          <w:numId w:val="1"/>
        </w:numPr>
        <w:spacing w:before="312" w:after="312"/>
        <w:ind w:left="0"/>
        <w:outlineLvl w:val="0"/>
        <w:rPr>
          <w:rFonts w:ascii="Times New Roman"/>
        </w:rPr>
      </w:pPr>
      <w:bookmarkStart w:id="31" w:name="_Toc192439640"/>
      <w:bookmarkStart w:id="32" w:name="_Toc30758"/>
      <w:bookmarkStart w:id="33" w:name="_Toc165968533"/>
      <w:bookmarkStart w:id="34" w:name="_Toc3943"/>
      <w:r>
        <w:rPr>
          <w:rFonts w:ascii="Times New Roman"/>
        </w:rPr>
        <w:t>范围</w:t>
      </w:r>
      <w:bookmarkEnd w:id="31"/>
    </w:p>
    <w:p w14:paraId="30077A70">
      <w:pPr>
        <w:tabs>
          <w:tab w:val="center" w:pos="4201"/>
          <w:tab w:val="right" w:leader="dot" w:pos="9298"/>
          <w:tab w:val="clear" w:pos="0"/>
        </w:tabs>
        <w:ind w:firstLine="360"/>
        <w:jc w:val="left"/>
        <w:rPr>
          <w:rFonts w:hint="eastAsia"/>
          <w:sz w:val="21"/>
          <w:szCs w:val="21"/>
        </w:rPr>
      </w:pPr>
      <w:r>
        <w:rPr>
          <w:rFonts w:hint="eastAsia"/>
          <w:sz w:val="21"/>
          <w:szCs w:val="21"/>
        </w:rPr>
        <w:t>本</w:t>
      </w:r>
      <w:r>
        <w:rPr>
          <w:rFonts w:hint="eastAsia" w:ascii="Times New Roman" w:hAnsi="Times New Roman"/>
          <w:kern w:val="0"/>
          <w:sz w:val="21"/>
          <w:szCs w:val="21"/>
        </w:rPr>
        <w:t>细则规定了</w:t>
      </w:r>
      <w:r>
        <w:rPr>
          <w:rFonts w:ascii="Times New Roman" w:hAnsi="Times New Roman"/>
          <w:kern w:val="0"/>
          <w:sz w:val="21"/>
          <w:szCs w:val="21"/>
        </w:rPr>
        <w:t>车站计算机联锁设备</w:t>
      </w:r>
      <w:r>
        <w:rPr>
          <w:rFonts w:hint="eastAsia"/>
          <w:sz w:val="21"/>
          <w:szCs w:val="21"/>
        </w:rPr>
        <w:t>的工厂检查和产品抽样检验。工厂检查适用于需要验证工厂专业技术人员、生产设备工装、监视测量设备等要求的检查。产品抽样检验适用于行政许可、产品认证、监督抽查等需要验证产品与标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29F0DC07">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1835BB02">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6053F39F">
      <w:pPr>
        <w:pStyle w:val="51"/>
        <w:spacing w:beforeLines="0" w:after="0" w:afterLines="0" w:line="240" w:lineRule="auto"/>
        <w:ind w:firstLine="420" w:firstLineChars="200"/>
        <w:rPr>
          <w:rFonts w:hint="eastAsia" w:ascii="宋体" w:hAnsi="宋体" w:eastAsia="宋体"/>
          <w:szCs w:val="21"/>
        </w:rPr>
      </w:pPr>
      <w:r>
        <w:rPr>
          <w:rFonts w:asciiTheme="minorEastAsia" w:hAnsiTheme="minorEastAsia" w:eastAsiaTheme="minorEastAsia"/>
          <w:szCs w:val="21"/>
        </w:rPr>
        <w:t>GB/T 24338.5—2018</w:t>
      </w:r>
      <w:r>
        <w:rPr>
          <w:rFonts w:ascii="宋体" w:hAnsi="宋体" w:eastAsia="宋体"/>
          <w:szCs w:val="21"/>
        </w:rPr>
        <w:t xml:space="preserve"> 轨道交通 电磁兼容 第 4 部分：信号和通信设备的发射与抗扰度</w:t>
      </w:r>
    </w:p>
    <w:p w14:paraId="0FB607EF">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 xml:space="preserve">TB/T 1448—2018 </w:t>
      </w:r>
      <w:r>
        <w:rPr>
          <w:rFonts w:hint="eastAsia" w:ascii="宋体" w:hAnsi="宋体" w:eastAsia="宋体"/>
          <w:szCs w:val="21"/>
        </w:rPr>
        <w:t>铁路通信信号产品的绝缘耐压</w:t>
      </w:r>
    </w:p>
    <w:p w14:paraId="555B2840">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3027—2015 铁路车站计算机联锁技术条件</w:t>
      </w:r>
    </w:p>
    <w:p w14:paraId="25240395">
      <w:pPr>
        <w:pStyle w:val="51"/>
        <w:spacing w:beforeLines="0" w:after="0" w:afterLines="0" w:line="240" w:lineRule="auto"/>
        <w:ind w:firstLine="420" w:firstLineChars="200"/>
        <w:jc w:val="left"/>
        <w:rPr>
          <w:rFonts w:hint="eastAsia" w:ascii="宋体" w:hAnsi="宋体" w:eastAsia="宋体"/>
          <w:szCs w:val="21"/>
        </w:rPr>
      </w:pPr>
      <w:r>
        <w:rPr>
          <w:rFonts w:ascii="宋体" w:hAnsi="宋体" w:eastAsia="宋体"/>
          <w:szCs w:val="21"/>
        </w:rPr>
        <w:t>TB/T 3498—2018 铁路通信信号设备雷击试验方法</w:t>
      </w:r>
    </w:p>
    <w:p w14:paraId="71AA26EB">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3537—2018</w:t>
      </w:r>
      <w:r>
        <w:rPr>
          <w:rFonts w:hint="eastAsia" w:ascii="宋体" w:hAnsi="宋体" w:eastAsia="宋体"/>
          <w:szCs w:val="21"/>
        </w:rPr>
        <w:t xml:space="preserve"> 铁路车站计算机联锁测试规范</w:t>
      </w:r>
    </w:p>
    <w:p w14:paraId="27A403A1">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5A2BED83">
      <w:pPr>
        <w:pStyle w:val="53"/>
        <w:spacing w:before="156" w:after="156"/>
        <w:rPr>
          <w:rFonts w:ascii="Times New Roman"/>
        </w:rPr>
      </w:pPr>
      <w:bookmarkStart w:id="38" w:name="_Toc192439643"/>
      <w:r>
        <w:rPr>
          <w:rFonts w:hint="eastAsia" w:ascii="Times New Roman"/>
        </w:rPr>
        <w:t>专业技术人员</w:t>
      </w:r>
      <w:bookmarkEnd w:id="38"/>
    </w:p>
    <w:p w14:paraId="62439301">
      <w:pPr>
        <w:pStyle w:val="54"/>
        <w:rPr>
          <w:rFonts w:ascii="Times New Roman" w:hAnsi="Times New Roman" w:eastAsia="宋体"/>
          <w:szCs w:val="20"/>
        </w:rPr>
      </w:pPr>
      <w:r>
        <w:rPr>
          <w:rFonts w:hint="eastAsia" w:ascii="Times New Roman" w:hAnsi="Times New Roman" w:eastAsia="宋体"/>
          <w:szCs w:val="20"/>
        </w:rPr>
        <w:t>具备产品研发、设计能力的技术人员，可持续保证产品质量的工艺技术人员，生产操作人员和产品检验人员，相应人员培训、人员资质等需满足产品质量保证需求。车站计算机联锁设备产品软件和系统集成必备的专业技术人员符合表1-1的要求，车站计算机联锁设备产品硬件必备的技术人员符合表1-2的要求。</w:t>
      </w:r>
    </w:p>
    <w:p w14:paraId="556B7417">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车站计算机联锁设备软件和</w:t>
      </w:r>
      <w:r>
        <w:rPr>
          <w:rFonts w:ascii="黑体" w:hAnsi="黑体" w:eastAsia="黑体" w:cs="黑体"/>
        </w:rPr>
        <w:t>系统集成必备的</w:t>
      </w:r>
      <w:r>
        <w:rPr>
          <w:rFonts w:hint="eastAsia" w:ascii="黑体" w:hAnsi="黑体" w:eastAsia="黑体" w:cs="黑体"/>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5D20D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16517152">
            <w:pPr>
              <w:rPr>
                <w:rFonts w:hint="eastAsia"/>
              </w:rPr>
            </w:pPr>
            <w:r>
              <w:rPr>
                <w:rFonts w:hint="eastAsia"/>
              </w:rPr>
              <w:t>序号</w:t>
            </w:r>
          </w:p>
        </w:tc>
        <w:tc>
          <w:tcPr>
            <w:tcW w:w="765" w:type="pct"/>
            <w:tcBorders>
              <w:top w:val="single" w:color="auto" w:sz="8" w:space="0"/>
              <w:bottom w:val="single" w:color="auto" w:sz="8" w:space="0"/>
            </w:tcBorders>
            <w:vAlign w:val="center"/>
          </w:tcPr>
          <w:p w14:paraId="4D751DE5">
            <w:pPr>
              <w:rPr>
                <w:rFonts w:hint="eastAsia"/>
              </w:rPr>
            </w:pPr>
            <w:r>
              <w:rPr>
                <w:rFonts w:hint="eastAsia"/>
              </w:rPr>
              <w:t>人员</w:t>
            </w:r>
          </w:p>
        </w:tc>
        <w:tc>
          <w:tcPr>
            <w:tcW w:w="978" w:type="pct"/>
            <w:tcBorders>
              <w:top w:val="single" w:color="auto" w:sz="8" w:space="0"/>
              <w:bottom w:val="single" w:color="auto" w:sz="8" w:space="0"/>
            </w:tcBorders>
            <w:vAlign w:val="center"/>
          </w:tcPr>
          <w:p w14:paraId="2108C27E">
            <w:pPr>
              <w:rPr>
                <w:rFonts w:hint="eastAsia"/>
              </w:rPr>
            </w:pPr>
            <w:r>
              <w:rPr>
                <w:rFonts w:hint="eastAsia"/>
              </w:rPr>
              <w:t>专业要求</w:t>
            </w:r>
          </w:p>
        </w:tc>
        <w:tc>
          <w:tcPr>
            <w:tcW w:w="1961" w:type="pct"/>
            <w:tcBorders>
              <w:top w:val="single" w:color="auto" w:sz="8" w:space="0"/>
              <w:bottom w:val="single" w:color="auto" w:sz="8" w:space="0"/>
            </w:tcBorders>
            <w:vAlign w:val="center"/>
          </w:tcPr>
          <w:p w14:paraId="681A2F9E">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4FA1A40D">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071F76E5">
            <w:pPr>
              <w:rPr>
                <w:rFonts w:hint="eastAsia"/>
              </w:rPr>
            </w:pPr>
            <w:r>
              <w:rPr>
                <w:rFonts w:hint="eastAsia"/>
              </w:rPr>
              <w:t>备注</w:t>
            </w:r>
          </w:p>
        </w:tc>
      </w:tr>
      <w:tr w14:paraId="4076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tcBorders>
            <w:vAlign w:val="center"/>
          </w:tcPr>
          <w:p w14:paraId="5128F15A">
            <w:pPr>
              <w:numPr>
                <w:ilvl w:val="0"/>
                <w:numId w:val="8"/>
              </w:numPr>
              <w:jc w:val="right"/>
              <w:rPr>
                <w:rFonts w:hint="eastAsia"/>
              </w:rPr>
            </w:pPr>
          </w:p>
        </w:tc>
        <w:tc>
          <w:tcPr>
            <w:tcW w:w="765" w:type="pct"/>
            <w:tcBorders>
              <w:top w:val="single" w:color="auto" w:sz="8" w:space="0"/>
            </w:tcBorders>
            <w:vAlign w:val="center"/>
          </w:tcPr>
          <w:p w14:paraId="2ABFFAD7">
            <w:pPr>
              <w:rPr>
                <w:rFonts w:hint="eastAsia"/>
              </w:rPr>
            </w:pPr>
            <w:r>
              <w:rPr>
                <w:rFonts w:hint="eastAsia"/>
              </w:rPr>
              <w:t>项目负责人</w:t>
            </w:r>
          </w:p>
        </w:tc>
        <w:tc>
          <w:tcPr>
            <w:tcW w:w="978" w:type="pct"/>
            <w:vMerge w:val="restart"/>
            <w:tcBorders>
              <w:top w:val="single" w:color="auto" w:sz="8" w:space="0"/>
            </w:tcBorders>
            <w:vAlign w:val="center"/>
          </w:tcPr>
          <w:p w14:paraId="2206C839">
            <w:pPr>
              <w:snapToGrid w:val="0"/>
              <w:spacing w:after="0"/>
              <w:rPr>
                <w:rFonts w:hint="eastAsia"/>
              </w:rPr>
            </w:pPr>
            <w:r>
              <w:t>电子、信号、自动化、计算机</w:t>
            </w:r>
            <w:r>
              <w:rPr>
                <w:rFonts w:hint="eastAsia"/>
              </w:rPr>
              <w:t>等相关</w:t>
            </w:r>
            <w:r>
              <w:t>专业</w:t>
            </w:r>
          </w:p>
        </w:tc>
        <w:tc>
          <w:tcPr>
            <w:tcW w:w="1961" w:type="pct"/>
            <w:tcBorders>
              <w:top w:val="single" w:color="auto" w:sz="8" w:space="0"/>
            </w:tcBorders>
            <w:vAlign w:val="center"/>
          </w:tcPr>
          <w:p w14:paraId="793BFC6F">
            <w:pPr>
              <w:snapToGrid w:val="0"/>
              <w:spacing w:after="0" w:line="240" w:lineRule="auto"/>
              <w:jc w:val="both"/>
              <w:rPr>
                <w:rFonts w:hint="eastAsia"/>
              </w:rPr>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0D502457">
            <w:pPr>
              <w:rPr>
                <w:rFonts w:hint="eastAsia"/>
              </w:rPr>
            </w:pPr>
            <w:r>
              <w:rPr>
                <w:rFonts w:hint="eastAsia"/>
              </w:rPr>
              <w:t>1</w:t>
            </w:r>
          </w:p>
        </w:tc>
        <w:tc>
          <w:tcPr>
            <w:tcW w:w="562" w:type="pct"/>
            <w:vMerge w:val="restart"/>
            <w:tcBorders>
              <w:top w:val="single" w:color="auto" w:sz="8" w:space="0"/>
              <w:right w:val="single" w:color="auto" w:sz="8" w:space="0"/>
            </w:tcBorders>
            <w:vAlign w:val="center"/>
          </w:tcPr>
          <w:p w14:paraId="568ED461">
            <w:pPr>
              <w:snapToGrid w:val="0"/>
              <w:spacing w:after="0" w:line="240" w:lineRule="auto"/>
              <w:jc w:val="left"/>
              <w:rPr>
                <w:rFonts w:hint="eastAsia"/>
              </w:rPr>
            </w:pPr>
          </w:p>
        </w:tc>
      </w:tr>
      <w:tr w14:paraId="4CD6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18186A8E">
            <w:pPr>
              <w:numPr>
                <w:ilvl w:val="0"/>
                <w:numId w:val="8"/>
              </w:numPr>
              <w:rPr>
                <w:rFonts w:hint="eastAsia"/>
              </w:rPr>
            </w:pPr>
          </w:p>
        </w:tc>
        <w:tc>
          <w:tcPr>
            <w:tcW w:w="765" w:type="pct"/>
            <w:vAlign w:val="center"/>
          </w:tcPr>
          <w:p w14:paraId="7BBC81EE">
            <w:pPr>
              <w:rPr>
                <w:rFonts w:hint="eastAsia"/>
              </w:rPr>
            </w:pPr>
            <w:r>
              <w:rPr>
                <w:rFonts w:hint="eastAsia"/>
              </w:rPr>
              <w:t>软件技术负责人</w:t>
            </w:r>
          </w:p>
        </w:tc>
        <w:tc>
          <w:tcPr>
            <w:tcW w:w="978" w:type="pct"/>
            <w:vMerge w:val="continue"/>
            <w:vAlign w:val="center"/>
          </w:tcPr>
          <w:p w14:paraId="09D17815">
            <w:pPr>
              <w:rPr>
                <w:rFonts w:hint="eastAsia"/>
              </w:rPr>
            </w:pPr>
          </w:p>
        </w:tc>
        <w:tc>
          <w:tcPr>
            <w:tcW w:w="1961" w:type="pct"/>
            <w:vAlign w:val="center"/>
          </w:tcPr>
          <w:p w14:paraId="43F87168">
            <w:pPr>
              <w:snapToGrid w:val="0"/>
              <w:spacing w:after="0" w:line="240" w:lineRule="auto"/>
              <w:jc w:val="both"/>
              <w:rPr>
                <w:rFonts w:hint="eastAsia"/>
              </w:rPr>
            </w:pPr>
            <w:r>
              <w:rPr>
                <w:rFonts w:hint="eastAsia"/>
              </w:rPr>
              <w:t>承担过铁路信号系统软件研发的项目负责人，从事信号系统软件研发10年(本科)、7年(硕士)或5年(博士)以上的高级人员。</w:t>
            </w:r>
          </w:p>
        </w:tc>
        <w:tc>
          <w:tcPr>
            <w:tcW w:w="403" w:type="pct"/>
            <w:vAlign w:val="center"/>
          </w:tcPr>
          <w:p w14:paraId="2D2369F7">
            <w:pPr>
              <w:rPr>
                <w:rFonts w:hint="eastAsia"/>
              </w:rPr>
            </w:pPr>
            <w:r>
              <w:rPr>
                <w:rFonts w:hint="eastAsia"/>
              </w:rPr>
              <w:t>1</w:t>
            </w:r>
          </w:p>
        </w:tc>
        <w:tc>
          <w:tcPr>
            <w:tcW w:w="562" w:type="pct"/>
            <w:vMerge w:val="continue"/>
            <w:tcBorders>
              <w:right w:val="single" w:color="auto" w:sz="8" w:space="0"/>
            </w:tcBorders>
            <w:vAlign w:val="center"/>
          </w:tcPr>
          <w:p w14:paraId="42A4F1A3">
            <w:pPr>
              <w:rPr>
                <w:rFonts w:hint="eastAsia"/>
              </w:rPr>
            </w:pPr>
          </w:p>
        </w:tc>
      </w:tr>
    </w:tbl>
    <w:p w14:paraId="670DE037">
      <w:pPr>
        <w:pStyle w:val="31"/>
        <w:spacing w:before="156" w:beforeLines="50" w:after="156" w:afterLines="50"/>
        <w:ind w:firstLine="0" w:firstLineChars="0"/>
        <w:jc w:val="center"/>
        <w:rPr>
          <w:rFonts w:hint="eastAsia" w:ascii="黑体" w:hAnsi="黑体" w:eastAsia="黑体" w:cs="黑体"/>
        </w:rPr>
      </w:pPr>
    </w:p>
    <w:p w14:paraId="1A5F8AA1">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车站计算机联锁设备软件和</w:t>
      </w:r>
      <w:r>
        <w:rPr>
          <w:rFonts w:ascii="黑体" w:hAnsi="黑体" w:eastAsia="黑体" w:cs="黑体"/>
        </w:rPr>
        <w:t>系统集成必备的</w:t>
      </w:r>
      <w:r>
        <w:rPr>
          <w:rFonts w:hint="eastAsia" w:ascii="黑体" w:hAnsi="黑体" w:eastAsia="黑体" w:cs="黑体"/>
        </w:rPr>
        <w:t>专业技术人员要求（续）</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1D1D5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331" w:type="pct"/>
            <w:tcBorders>
              <w:top w:val="single" w:color="auto" w:sz="8" w:space="0"/>
              <w:left w:val="single" w:color="auto" w:sz="8" w:space="0"/>
              <w:bottom w:val="single" w:color="auto" w:sz="8" w:space="0"/>
            </w:tcBorders>
            <w:vAlign w:val="center"/>
          </w:tcPr>
          <w:p w14:paraId="5E560480">
            <w:pPr>
              <w:rPr>
                <w:rFonts w:hint="eastAsia"/>
              </w:rPr>
            </w:pPr>
            <w:r>
              <w:rPr>
                <w:rFonts w:hint="eastAsia"/>
              </w:rPr>
              <w:t>序号</w:t>
            </w:r>
          </w:p>
        </w:tc>
        <w:tc>
          <w:tcPr>
            <w:tcW w:w="765" w:type="pct"/>
            <w:tcBorders>
              <w:top w:val="single" w:color="auto" w:sz="8" w:space="0"/>
              <w:bottom w:val="single" w:color="auto" w:sz="8" w:space="0"/>
            </w:tcBorders>
            <w:vAlign w:val="center"/>
          </w:tcPr>
          <w:p w14:paraId="24F77D51">
            <w:pPr>
              <w:rPr>
                <w:rFonts w:hint="eastAsia"/>
              </w:rPr>
            </w:pPr>
            <w:r>
              <w:rPr>
                <w:rFonts w:hint="eastAsia"/>
              </w:rPr>
              <w:t>人员</w:t>
            </w:r>
          </w:p>
        </w:tc>
        <w:tc>
          <w:tcPr>
            <w:tcW w:w="978" w:type="pct"/>
            <w:tcBorders>
              <w:top w:val="single" w:color="auto" w:sz="8" w:space="0"/>
              <w:bottom w:val="single" w:color="auto" w:sz="8" w:space="0"/>
            </w:tcBorders>
            <w:vAlign w:val="center"/>
          </w:tcPr>
          <w:p w14:paraId="458F4599">
            <w:pPr>
              <w:rPr>
                <w:rFonts w:hint="eastAsia"/>
              </w:rPr>
            </w:pPr>
            <w:r>
              <w:rPr>
                <w:rFonts w:hint="eastAsia"/>
              </w:rPr>
              <w:t>专业要求</w:t>
            </w:r>
          </w:p>
        </w:tc>
        <w:tc>
          <w:tcPr>
            <w:tcW w:w="1961" w:type="pct"/>
            <w:tcBorders>
              <w:top w:val="single" w:color="auto" w:sz="8" w:space="0"/>
              <w:bottom w:val="single" w:color="auto" w:sz="8" w:space="0"/>
            </w:tcBorders>
            <w:vAlign w:val="center"/>
          </w:tcPr>
          <w:p w14:paraId="246DC8C3">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22BBB3F0">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15F2C286">
            <w:pPr>
              <w:rPr>
                <w:rFonts w:hint="eastAsia"/>
              </w:rPr>
            </w:pPr>
            <w:r>
              <w:rPr>
                <w:rFonts w:hint="eastAsia"/>
              </w:rPr>
              <w:t>备注</w:t>
            </w:r>
          </w:p>
        </w:tc>
      </w:tr>
      <w:tr w14:paraId="339D3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331" w:type="pct"/>
            <w:tcBorders>
              <w:left w:val="single" w:color="auto" w:sz="8" w:space="0"/>
            </w:tcBorders>
            <w:vAlign w:val="center"/>
          </w:tcPr>
          <w:p w14:paraId="0A459EC1">
            <w:pPr>
              <w:numPr>
                <w:ilvl w:val="0"/>
                <w:numId w:val="8"/>
              </w:numPr>
              <w:rPr>
                <w:rFonts w:hint="eastAsia"/>
              </w:rPr>
            </w:pPr>
          </w:p>
        </w:tc>
        <w:tc>
          <w:tcPr>
            <w:tcW w:w="765" w:type="pct"/>
            <w:vAlign w:val="center"/>
          </w:tcPr>
          <w:p w14:paraId="2BE8018B">
            <w:pPr>
              <w:rPr>
                <w:rFonts w:hint="eastAsia"/>
              </w:rPr>
            </w:pPr>
            <w:r>
              <w:rPr>
                <w:rFonts w:hint="eastAsia"/>
              </w:rPr>
              <w:t>硬件技术负责人</w:t>
            </w:r>
          </w:p>
        </w:tc>
        <w:tc>
          <w:tcPr>
            <w:tcW w:w="978" w:type="pct"/>
            <w:vMerge w:val="restart"/>
            <w:vAlign w:val="center"/>
          </w:tcPr>
          <w:p w14:paraId="7E900A82">
            <w:pPr>
              <w:snapToGrid w:val="0"/>
              <w:spacing w:after="0" w:line="240" w:lineRule="auto"/>
              <w:rPr>
                <w:rFonts w:hint="eastAsia"/>
              </w:rPr>
            </w:pPr>
            <w:r>
              <w:t>电子、信号、自动化、计算机</w:t>
            </w:r>
            <w:r>
              <w:rPr>
                <w:rFonts w:hint="eastAsia"/>
              </w:rPr>
              <w:t>等相关</w:t>
            </w:r>
            <w:r>
              <w:t>专业</w:t>
            </w:r>
          </w:p>
        </w:tc>
        <w:tc>
          <w:tcPr>
            <w:tcW w:w="1961" w:type="pct"/>
            <w:vAlign w:val="center"/>
          </w:tcPr>
          <w:p w14:paraId="76F01555">
            <w:pPr>
              <w:snapToGrid w:val="0"/>
              <w:spacing w:after="0" w:line="240" w:lineRule="auto"/>
              <w:jc w:val="both"/>
              <w:rPr>
                <w:rFonts w:hint="eastAsia"/>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vAlign w:val="center"/>
          </w:tcPr>
          <w:p w14:paraId="736F64AC">
            <w:pPr>
              <w:rPr>
                <w:rFonts w:hint="eastAsia"/>
              </w:rPr>
            </w:pPr>
            <w:r>
              <w:rPr>
                <w:rFonts w:hint="eastAsia"/>
              </w:rPr>
              <w:t>1</w:t>
            </w:r>
          </w:p>
        </w:tc>
        <w:tc>
          <w:tcPr>
            <w:tcW w:w="562" w:type="pct"/>
            <w:vMerge w:val="restart"/>
            <w:tcBorders>
              <w:right w:val="single" w:color="auto" w:sz="8" w:space="0"/>
            </w:tcBorders>
            <w:vAlign w:val="center"/>
          </w:tcPr>
          <w:p w14:paraId="13761200">
            <w:pPr>
              <w:snapToGrid w:val="0"/>
              <w:spacing w:after="0" w:line="240" w:lineRule="auto"/>
              <w:rPr>
                <w:rFonts w:hint="eastAsia"/>
              </w:rPr>
            </w:pPr>
          </w:p>
        </w:tc>
      </w:tr>
      <w:tr w14:paraId="29FD9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1" w:hRule="atLeast"/>
        </w:trPr>
        <w:tc>
          <w:tcPr>
            <w:tcW w:w="331" w:type="pct"/>
            <w:tcBorders>
              <w:left w:val="single" w:color="auto" w:sz="8" w:space="0"/>
            </w:tcBorders>
            <w:vAlign w:val="center"/>
          </w:tcPr>
          <w:p w14:paraId="30AE559E">
            <w:pPr>
              <w:numPr>
                <w:ilvl w:val="0"/>
                <w:numId w:val="8"/>
              </w:numPr>
              <w:rPr>
                <w:rFonts w:hint="eastAsia"/>
              </w:rPr>
            </w:pPr>
          </w:p>
        </w:tc>
        <w:tc>
          <w:tcPr>
            <w:tcW w:w="765" w:type="pct"/>
            <w:vAlign w:val="center"/>
          </w:tcPr>
          <w:p w14:paraId="2B175369">
            <w:pPr>
              <w:rPr>
                <w:rFonts w:hint="eastAsia"/>
              </w:rPr>
            </w:pPr>
            <w:r>
              <w:rPr>
                <w:rFonts w:hint="eastAsia"/>
              </w:rPr>
              <w:t>软件技术人员</w:t>
            </w:r>
          </w:p>
        </w:tc>
        <w:tc>
          <w:tcPr>
            <w:tcW w:w="978" w:type="pct"/>
            <w:vMerge w:val="continue"/>
            <w:vAlign w:val="center"/>
          </w:tcPr>
          <w:p w14:paraId="38E7A1C9">
            <w:pPr>
              <w:snapToGrid w:val="0"/>
              <w:spacing w:after="0" w:line="240" w:lineRule="auto"/>
              <w:rPr>
                <w:rFonts w:hint="eastAsia"/>
              </w:rPr>
            </w:pPr>
          </w:p>
        </w:tc>
        <w:tc>
          <w:tcPr>
            <w:tcW w:w="1961" w:type="pct"/>
            <w:vAlign w:val="center"/>
          </w:tcPr>
          <w:p w14:paraId="2936702A">
            <w:pPr>
              <w:snapToGrid w:val="0"/>
              <w:spacing w:after="0" w:line="240" w:lineRule="auto"/>
              <w:jc w:val="both"/>
              <w:rPr>
                <w:rFonts w:hint="eastAsia"/>
              </w:rPr>
            </w:pPr>
            <w:r>
              <w:rPr>
                <w:rFonts w:hint="eastAsia" w:ascii="Times New Roman Regular" w:hAnsi="Times New Roman Regular" w:cs="Times New Roman Regular"/>
              </w:rPr>
              <w:t>参加过铁路信号系统软件研发的项目，从事信号系统软件研发5年(本科)、4年(硕士)或3年(博士)以上的中级人员。</w:t>
            </w:r>
          </w:p>
        </w:tc>
        <w:tc>
          <w:tcPr>
            <w:tcW w:w="403" w:type="pct"/>
            <w:vAlign w:val="center"/>
          </w:tcPr>
          <w:p w14:paraId="2879D46D">
            <w:pPr>
              <w:rPr>
                <w:rFonts w:hint="eastAsia"/>
              </w:rPr>
            </w:pPr>
            <w:r>
              <w:rPr>
                <w:rFonts w:hint="eastAsia"/>
              </w:rPr>
              <w:t>5</w:t>
            </w:r>
          </w:p>
        </w:tc>
        <w:tc>
          <w:tcPr>
            <w:tcW w:w="562" w:type="pct"/>
            <w:vMerge w:val="continue"/>
            <w:tcBorders>
              <w:right w:val="single" w:color="auto" w:sz="8" w:space="0"/>
            </w:tcBorders>
            <w:vAlign w:val="center"/>
          </w:tcPr>
          <w:p w14:paraId="64D712EA">
            <w:pPr>
              <w:rPr>
                <w:rFonts w:hint="eastAsia"/>
              </w:rPr>
            </w:pPr>
          </w:p>
        </w:tc>
      </w:tr>
      <w:tr w14:paraId="7EB8E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00F61B45">
            <w:pPr>
              <w:numPr>
                <w:ilvl w:val="0"/>
                <w:numId w:val="8"/>
              </w:numPr>
              <w:rPr>
                <w:rFonts w:hint="eastAsia"/>
              </w:rPr>
            </w:pPr>
          </w:p>
        </w:tc>
        <w:tc>
          <w:tcPr>
            <w:tcW w:w="765" w:type="pct"/>
            <w:tcBorders>
              <w:bottom w:val="single" w:color="auto" w:sz="8" w:space="0"/>
            </w:tcBorders>
            <w:vAlign w:val="center"/>
          </w:tcPr>
          <w:p w14:paraId="7C80C4C9">
            <w:pPr>
              <w:rPr>
                <w:rFonts w:hint="eastAsia"/>
              </w:rPr>
            </w:pPr>
            <w:r>
              <w:rPr>
                <w:rFonts w:hint="eastAsia"/>
              </w:rPr>
              <w:t>硬件技术人员</w:t>
            </w:r>
          </w:p>
        </w:tc>
        <w:tc>
          <w:tcPr>
            <w:tcW w:w="978" w:type="pct"/>
            <w:vMerge w:val="continue"/>
            <w:tcBorders>
              <w:bottom w:val="single" w:color="auto" w:sz="8" w:space="0"/>
            </w:tcBorders>
            <w:vAlign w:val="center"/>
          </w:tcPr>
          <w:p w14:paraId="730A3EFD">
            <w:pPr>
              <w:snapToGrid w:val="0"/>
              <w:spacing w:after="0" w:line="240" w:lineRule="auto"/>
              <w:rPr>
                <w:rFonts w:hint="eastAsia"/>
              </w:rPr>
            </w:pPr>
          </w:p>
        </w:tc>
        <w:tc>
          <w:tcPr>
            <w:tcW w:w="1961" w:type="pct"/>
            <w:tcBorders>
              <w:bottom w:val="single" w:color="auto" w:sz="8" w:space="0"/>
            </w:tcBorders>
            <w:vAlign w:val="center"/>
          </w:tcPr>
          <w:p w14:paraId="6B1F71E9">
            <w:pPr>
              <w:snapToGrid w:val="0"/>
              <w:spacing w:after="0" w:line="240" w:lineRule="auto"/>
              <w:jc w:val="both"/>
              <w:rPr>
                <w:rFonts w:hint="eastAsia"/>
              </w:rPr>
            </w:pPr>
            <w:r>
              <w:rPr>
                <w:rFonts w:hint="eastAsia" w:ascii="Times New Roman Regular" w:hAnsi="Times New Roman Regular" w:cs="Times New Roman Regular"/>
              </w:rPr>
              <w:t>参加过铁路信号系统硬件研发的项目，从事信号系统硬件研发5年(本科)、4年(硕士)或3年(博士)以上的中级人员。</w:t>
            </w:r>
          </w:p>
        </w:tc>
        <w:tc>
          <w:tcPr>
            <w:tcW w:w="403" w:type="pct"/>
            <w:tcBorders>
              <w:bottom w:val="single" w:color="auto" w:sz="8" w:space="0"/>
            </w:tcBorders>
            <w:vAlign w:val="center"/>
          </w:tcPr>
          <w:p w14:paraId="3061D72E">
            <w:pPr>
              <w:rPr>
                <w:rFonts w:hint="eastAsia"/>
              </w:rPr>
            </w:pPr>
            <w:r>
              <w:rPr>
                <w:rFonts w:hint="eastAsia"/>
              </w:rPr>
              <w:t>5</w:t>
            </w:r>
          </w:p>
        </w:tc>
        <w:tc>
          <w:tcPr>
            <w:tcW w:w="562" w:type="pct"/>
            <w:vMerge w:val="continue"/>
            <w:tcBorders>
              <w:bottom w:val="single" w:color="auto" w:sz="8" w:space="0"/>
              <w:right w:val="single" w:color="auto" w:sz="8" w:space="0"/>
            </w:tcBorders>
            <w:vAlign w:val="center"/>
          </w:tcPr>
          <w:p w14:paraId="3488C9F7">
            <w:pPr>
              <w:rPr>
                <w:rFonts w:hint="eastAsia"/>
              </w:rPr>
            </w:pPr>
          </w:p>
        </w:tc>
      </w:tr>
    </w:tbl>
    <w:p w14:paraId="15E16C53">
      <w:pPr>
        <w:pStyle w:val="31"/>
        <w:spacing w:before="156" w:beforeLines="50" w:after="156" w:afterLines="50"/>
        <w:ind w:firstLine="0" w:firstLineChars="0"/>
        <w:rPr>
          <w:rFonts w:hint="eastAsia" w:ascii="黑体" w:hAnsi="黑体" w:eastAsia="黑体" w:cs="黑体"/>
        </w:rPr>
      </w:pPr>
    </w:p>
    <w:p w14:paraId="04057942">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表1-2</w:t>
      </w:r>
      <w:r>
        <w:rPr>
          <w:rFonts w:ascii="黑体" w:hAnsi="黑体" w:eastAsia="黑体" w:cs="黑体"/>
        </w:rPr>
        <w:t xml:space="preserve">  </w:t>
      </w:r>
      <w:r>
        <w:rPr>
          <w:rFonts w:hint="eastAsia" w:ascii="黑体" w:hAnsi="黑体" w:eastAsia="黑体" w:cs="黑体"/>
        </w:rPr>
        <w:t>车</w:t>
      </w:r>
      <w:r>
        <w:rPr>
          <w:rFonts w:ascii="黑体" w:hAnsi="黑体" w:eastAsia="黑体" w:cs="黑体"/>
        </w:rPr>
        <w:t>站计算机联锁设备</w:t>
      </w:r>
      <w:r>
        <w:rPr>
          <w:rFonts w:hint="eastAsia" w:ascii="黑体" w:hAnsi="黑体" w:eastAsia="黑体" w:cs="黑体"/>
        </w:rPr>
        <w:t>硬件必备</w:t>
      </w:r>
      <w:r>
        <w:rPr>
          <w:rFonts w:ascii="黑体" w:hAnsi="黑体" w:eastAsia="黑体" w:cs="黑体"/>
        </w:rPr>
        <w:t>的</w:t>
      </w:r>
      <w:r>
        <w:rPr>
          <w:rFonts w:hint="eastAsia" w:ascii="黑体" w:hAnsi="黑体" w:eastAsia="黑体" w:cs="黑体"/>
        </w:rPr>
        <w:t>专业技术人员要求</w:t>
      </w:r>
    </w:p>
    <w:tbl>
      <w:tblPr>
        <w:tblStyle w:val="25"/>
        <w:tblW w:w="499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32"/>
        <w:gridCol w:w="1461"/>
        <w:gridCol w:w="1871"/>
        <w:gridCol w:w="3749"/>
        <w:gridCol w:w="771"/>
        <w:gridCol w:w="1075"/>
      </w:tblGrid>
      <w:tr w14:paraId="3754B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bottom w:val="single" w:color="000000" w:sz="8" w:space="0"/>
              <w:right w:val="single" w:color="000000" w:sz="4" w:space="0"/>
              <w:tl2br w:val="nil"/>
              <w:tr2bl w:val="nil"/>
            </w:tcBorders>
            <w:shd w:val="clear" w:color="auto" w:fill="FFFFFF"/>
            <w:vAlign w:val="center"/>
          </w:tcPr>
          <w:p w14:paraId="610988EE">
            <w:pPr>
              <w:rPr>
                <w:rFonts w:hint="eastAsia"/>
                <w:color w:val="000000"/>
              </w:rPr>
            </w:pPr>
            <w:r>
              <w:rPr>
                <w:rFonts w:hint="eastAsia"/>
                <w:color w:val="000000"/>
              </w:rPr>
              <w:t>序号</w:t>
            </w:r>
          </w:p>
        </w:tc>
        <w:tc>
          <w:tcPr>
            <w:tcW w:w="764" w:type="pct"/>
            <w:tcBorders>
              <w:left w:val="single" w:color="000000" w:sz="4" w:space="0"/>
              <w:bottom w:val="single" w:color="000000" w:sz="8" w:space="0"/>
              <w:right w:val="single" w:color="000000" w:sz="4" w:space="0"/>
              <w:tl2br w:val="nil"/>
              <w:tr2bl w:val="nil"/>
            </w:tcBorders>
            <w:shd w:val="clear" w:color="auto" w:fill="FFFFFF"/>
            <w:vAlign w:val="center"/>
          </w:tcPr>
          <w:p w14:paraId="45D6F5E4">
            <w:pPr>
              <w:rPr>
                <w:rFonts w:hint="eastAsia"/>
                <w:color w:val="000000"/>
              </w:rPr>
            </w:pPr>
            <w:r>
              <w:rPr>
                <w:rFonts w:hint="eastAsia"/>
                <w:color w:val="000000"/>
              </w:rPr>
              <w:t>人员</w:t>
            </w:r>
          </w:p>
        </w:tc>
        <w:tc>
          <w:tcPr>
            <w:tcW w:w="978" w:type="pct"/>
            <w:tcBorders>
              <w:left w:val="single" w:color="000000" w:sz="4" w:space="0"/>
              <w:bottom w:val="single" w:color="000000" w:sz="8" w:space="0"/>
              <w:right w:val="single" w:color="000000" w:sz="4" w:space="0"/>
              <w:tl2br w:val="nil"/>
              <w:tr2bl w:val="nil"/>
            </w:tcBorders>
            <w:shd w:val="clear" w:color="auto" w:fill="FFFFFF"/>
            <w:vAlign w:val="center"/>
          </w:tcPr>
          <w:p w14:paraId="62A40717">
            <w:pPr>
              <w:rPr>
                <w:rFonts w:hint="eastAsia"/>
                <w:color w:val="000000"/>
              </w:rPr>
            </w:pPr>
            <w:r>
              <w:rPr>
                <w:rFonts w:hint="eastAsia"/>
                <w:color w:val="000000"/>
              </w:rPr>
              <w:t>专业要求</w:t>
            </w:r>
          </w:p>
        </w:tc>
        <w:tc>
          <w:tcPr>
            <w:tcW w:w="1960" w:type="pct"/>
            <w:tcBorders>
              <w:left w:val="single" w:color="000000" w:sz="4" w:space="0"/>
              <w:bottom w:val="single" w:color="000000" w:sz="8" w:space="0"/>
              <w:right w:val="single" w:color="000000" w:sz="4" w:space="0"/>
              <w:tl2br w:val="nil"/>
              <w:tr2bl w:val="nil"/>
            </w:tcBorders>
            <w:shd w:val="clear" w:color="auto" w:fill="FFFFFF"/>
            <w:vAlign w:val="center"/>
          </w:tcPr>
          <w:p w14:paraId="49B0E056">
            <w:pPr>
              <w:rPr>
                <w:rFonts w:hint="eastAsia"/>
                <w:color w:val="000000"/>
              </w:rPr>
            </w:pPr>
            <w:r>
              <w:rPr>
                <w:rFonts w:hint="eastAsia"/>
                <w:color w:val="000000"/>
              </w:rPr>
              <w:t>工作经历和学历要求</w:t>
            </w:r>
          </w:p>
        </w:tc>
        <w:tc>
          <w:tcPr>
            <w:tcW w:w="403" w:type="pct"/>
            <w:tcBorders>
              <w:left w:val="single" w:color="000000" w:sz="4" w:space="0"/>
              <w:bottom w:val="single" w:color="000000" w:sz="8" w:space="0"/>
              <w:right w:val="single" w:color="000000" w:sz="4" w:space="0"/>
              <w:tl2br w:val="nil"/>
              <w:tr2bl w:val="nil"/>
            </w:tcBorders>
            <w:shd w:val="clear" w:color="auto" w:fill="FFFFFF"/>
            <w:vAlign w:val="center"/>
          </w:tcPr>
          <w:p w14:paraId="219B1B0F">
            <w:pPr>
              <w:rPr>
                <w:rFonts w:hint="eastAsia"/>
                <w:color w:val="000000"/>
              </w:rPr>
            </w:pPr>
            <w:r>
              <w:rPr>
                <w:rFonts w:hint="eastAsia"/>
                <w:color w:val="000000"/>
              </w:rPr>
              <w:t>数量</w:t>
            </w:r>
          </w:p>
        </w:tc>
        <w:tc>
          <w:tcPr>
            <w:tcW w:w="562" w:type="pct"/>
            <w:tcBorders>
              <w:left w:val="single" w:color="000000" w:sz="4" w:space="0"/>
              <w:bottom w:val="single" w:color="000000" w:sz="8" w:space="0"/>
              <w:tl2br w:val="nil"/>
              <w:tr2bl w:val="nil"/>
            </w:tcBorders>
            <w:shd w:val="clear" w:color="auto" w:fill="FFFFFF"/>
            <w:vAlign w:val="center"/>
          </w:tcPr>
          <w:p w14:paraId="5669E3CB">
            <w:pPr>
              <w:rPr>
                <w:rFonts w:hint="eastAsia"/>
                <w:color w:val="000000"/>
              </w:rPr>
            </w:pPr>
            <w:r>
              <w:rPr>
                <w:rFonts w:hint="eastAsia"/>
                <w:color w:val="000000"/>
              </w:rPr>
              <w:t>备注</w:t>
            </w:r>
          </w:p>
        </w:tc>
      </w:tr>
      <w:tr w14:paraId="0D8E7B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8" w:space="0"/>
              <w:bottom w:val="single" w:color="000000" w:sz="4" w:space="0"/>
              <w:right w:val="single" w:color="000000" w:sz="4" w:space="0"/>
              <w:tl2br w:val="nil"/>
              <w:tr2bl w:val="nil"/>
            </w:tcBorders>
            <w:shd w:val="clear" w:color="auto" w:fill="FFFFFF"/>
            <w:vAlign w:val="center"/>
          </w:tcPr>
          <w:p w14:paraId="482FBF89">
            <w:pPr>
              <w:numPr>
                <w:ilvl w:val="0"/>
                <w:numId w:val="9"/>
              </w:numPr>
              <w:jc w:val="both"/>
              <w:rPr>
                <w:rFonts w:hint="eastAsia"/>
                <w:color w:val="000000"/>
              </w:rPr>
            </w:pPr>
          </w:p>
        </w:tc>
        <w:tc>
          <w:tcPr>
            <w:tcW w:w="764"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6AD3C8E1">
            <w:pPr>
              <w:rPr>
                <w:rFonts w:hint="eastAsia"/>
                <w:color w:val="000000"/>
              </w:rPr>
            </w:pPr>
            <w:r>
              <w:rPr>
                <w:rFonts w:hint="eastAsia"/>
                <w:color w:val="000000"/>
              </w:rPr>
              <w:t>硬件技术负责人</w:t>
            </w:r>
          </w:p>
        </w:tc>
        <w:tc>
          <w:tcPr>
            <w:tcW w:w="978" w:type="pct"/>
            <w:vMerge w:val="restart"/>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59CE3EF9">
            <w:pPr>
              <w:snapToGrid w:val="0"/>
              <w:spacing w:after="0" w:line="240" w:lineRule="auto"/>
              <w:rPr>
                <w:rFonts w:hint="eastAsia"/>
                <w:color w:val="000000"/>
              </w:rPr>
            </w:pPr>
            <w:r>
              <w:rPr>
                <w:color w:val="000000"/>
              </w:rPr>
              <w:t>电子、信号、自动化、计算机</w:t>
            </w:r>
            <w:r>
              <w:rPr>
                <w:rFonts w:hint="eastAsia"/>
                <w:color w:val="000000"/>
              </w:rPr>
              <w:t>等相关</w:t>
            </w:r>
            <w:r>
              <w:rPr>
                <w:color w:val="000000"/>
              </w:rPr>
              <w:t>专业</w:t>
            </w:r>
          </w:p>
        </w:tc>
        <w:tc>
          <w:tcPr>
            <w:tcW w:w="1960"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5852AB33">
            <w:pPr>
              <w:snapToGrid w:val="0"/>
              <w:spacing w:after="0" w:line="240" w:lineRule="auto"/>
              <w:jc w:val="both"/>
              <w:rPr>
                <w:rFonts w:hint="eastAsia"/>
                <w:color w:val="000000"/>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tcBorders>
              <w:top w:val="single" w:color="000000" w:sz="8" w:space="0"/>
              <w:left w:val="single" w:color="000000" w:sz="4" w:space="0"/>
              <w:bottom w:val="single" w:color="000000" w:sz="4" w:space="0"/>
              <w:right w:val="single" w:color="000000" w:sz="4" w:space="0"/>
              <w:tl2br w:val="nil"/>
              <w:tr2bl w:val="nil"/>
            </w:tcBorders>
            <w:shd w:val="clear" w:color="auto" w:fill="FFFFFF"/>
          </w:tcPr>
          <w:p w14:paraId="767EAE13">
            <w:pPr>
              <w:rPr>
                <w:rFonts w:hint="eastAsia"/>
                <w:color w:val="000000"/>
              </w:rPr>
            </w:pPr>
          </w:p>
          <w:p w14:paraId="74E8F3FA">
            <w:pPr>
              <w:rPr>
                <w:rFonts w:hint="eastAsia"/>
                <w:color w:val="000000"/>
              </w:rPr>
            </w:pPr>
            <w:r>
              <w:rPr>
                <w:rFonts w:hint="eastAsia"/>
                <w:color w:val="000000"/>
              </w:rPr>
              <w:t>1</w:t>
            </w:r>
          </w:p>
        </w:tc>
        <w:tc>
          <w:tcPr>
            <w:tcW w:w="562" w:type="pct"/>
            <w:vMerge w:val="restart"/>
            <w:tcBorders>
              <w:top w:val="single" w:color="000000" w:sz="8" w:space="0"/>
              <w:left w:val="single" w:color="000000" w:sz="4" w:space="0"/>
              <w:bottom w:val="single" w:color="000000" w:sz="8" w:space="0"/>
              <w:tl2br w:val="nil"/>
              <w:tr2bl w:val="nil"/>
            </w:tcBorders>
            <w:shd w:val="clear" w:color="auto" w:fill="FFFFFF"/>
            <w:vAlign w:val="center"/>
          </w:tcPr>
          <w:p w14:paraId="27E4BF60">
            <w:pPr>
              <w:snapToGrid w:val="0"/>
              <w:spacing w:after="0" w:line="240" w:lineRule="auto"/>
              <w:jc w:val="left"/>
              <w:rPr>
                <w:rFonts w:hint="eastAsia"/>
                <w:color w:val="000000"/>
              </w:rPr>
            </w:pPr>
          </w:p>
        </w:tc>
      </w:tr>
      <w:tr w14:paraId="1C35F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4" w:space="0"/>
              <w:right w:val="single" w:color="000000" w:sz="4" w:space="0"/>
              <w:tl2br w:val="nil"/>
              <w:tr2bl w:val="nil"/>
            </w:tcBorders>
            <w:shd w:val="clear" w:color="auto" w:fill="FFFFFF"/>
            <w:vAlign w:val="center"/>
          </w:tcPr>
          <w:p w14:paraId="2E287F7D">
            <w:pPr>
              <w:numPr>
                <w:ilvl w:val="0"/>
                <w:numId w:val="9"/>
              </w:numPr>
              <w:rPr>
                <w:rFonts w:hint="eastAsia"/>
                <w:color w:val="000000"/>
              </w:rPr>
            </w:pPr>
          </w:p>
        </w:tc>
        <w:tc>
          <w:tcPr>
            <w:tcW w:w="764" w:type="pct"/>
            <w:tcBorders>
              <w:top w:val="single" w:color="000000" w:sz="4" w:space="0"/>
              <w:left w:val="single" w:color="000000" w:sz="4" w:space="0"/>
              <w:right w:val="single" w:color="000000" w:sz="4" w:space="0"/>
              <w:tl2br w:val="nil"/>
              <w:tr2bl w:val="nil"/>
            </w:tcBorders>
            <w:shd w:val="clear" w:color="auto" w:fill="FFFFFF"/>
            <w:vAlign w:val="center"/>
          </w:tcPr>
          <w:p w14:paraId="62AFAF42">
            <w:pPr>
              <w:rPr>
                <w:rFonts w:hint="eastAsia"/>
                <w:color w:val="000000"/>
              </w:rPr>
            </w:pPr>
            <w:r>
              <w:rPr>
                <w:rFonts w:hint="eastAsia"/>
                <w:color w:val="000000"/>
              </w:rPr>
              <w:t>硬件生产开发人员</w:t>
            </w:r>
          </w:p>
        </w:tc>
        <w:tc>
          <w:tcPr>
            <w:tcW w:w="978" w:type="pct"/>
            <w:vMerge w:val="continue"/>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08E35072">
            <w:pPr>
              <w:rPr>
                <w:rFonts w:hint="eastAsia"/>
                <w:color w:val="000000"/>
              </w:rPr>
            </w:pPr>
          </w:p>
        </w:tc>
        <w:tc>
          <w:tcPr>
            <w:tcW w:w="1960" w:type="pct"/>
            <w:tcBorders>
              <w:top w:val="single" w:color="000000" w:sz="4" w:space="0"/>
              <w:left w:val="single" w:color="000000" w:sz="4" w:space="0"/>
              <w:right w:val="single" w:color="000000" w:sz="4" w:space="0"/>
              <w:tl2br w:val="nil"/>
              <w:tr2bl w:val="nil"/>
            </w:tcBorders>
            <w:shd w:val="clear" w:color="auto" w:fill="FFFFFF"/>
            <w:vAlign w:val="center"/>
          </w:tcPr>
          <w:p w14:paraId="1391D43F">
            <w:pPr>
              <w:snapToGrid w:val="0"/>
              <w:spacing w:after="0" w:line="240" w:lineRule="auto"/>
              <w:jc w:val="both"/>
              <w:rPr>
                <w:rFonts w:hint="eastAsia"/>
                <w:color w:val="000000"/>
              </w:rPr>
            </w:pPr>
            <w:r>
              <w:rPr>
                <w:rFonts w:hint="eastAsia" w:ascii="Times New Roman Regular" w:hAnsi="Times New Roman Regular" w:cs="Times New Roman Regular"/>
              </w:rPr>
              <w:t>参加过铁路信号系统硬件生产研发的项目，从事信号系统硬件研发5年(本科)、4年(硕士)或3年(博士)以上的中级人员。</w:t>
            </w:r>
          </w:p>
        </w:tc>
        <w:tc>
          <w:tcPr>
            <w:tcW w:w="403" w:type="pct"/>
            <w:tcBorders>
              <w:top w:val="single" w:color="000000" w:sz="4" w:space="0"/>
              <w:left w:val="single" w:color="000000" w:sz="4" w:space="0"/>
              <w:right w:val="single" w:color="000000" w:sz="4" w:space="0"/>
              <w:tl2br w:val="nil"/>
              <w:tr2bl w:val="nil"/>
            </w:tcBorders>
            <w:shd w:val="clear" w:color="auto" w:fill="FFFFFF"/>
          </w:tcPr>
          <w:p w14:paraId="5C883C84">
            <w:pPr>
              <w:rPr>
                <w:rFonts w:hint="eastAsia"/>
                <w:color w:val="000000"/>
              </w:rPr>
            </w:pPr>
          </w:p>
          <w:p w14:paraId="718686AA">
            <w:pPr>
              <w:rPr>
                <w:rFonts w:hint="eastAsia"/>
                <w:color w:val="000000"/>
              </w:rPr>
            </w:pPr>
            <w:r>
              <w:rPr>
                <w:rFonts w:hint="eastAsia"/>
                <w:color w:val="000000"/>
              </w:rPr>
              <w:t>5</w:t>
            </w:r>
          </w:p>
        </w:tc>
        <w:tc>
          <w:tcPr>
            <w:tcW w:w="562" w:type="pct"/>
            <w:vMerge w:val="continue"/>
            <w:tcBorders>
              <w:top w:val="single" w:color="000000" w:sz="8" w:space="0"/>
              <w:left w:val="single" w:color="000000" w:sz="4" w:space="0"/>
              <w:bottom w:val="single" w:color="000000" w:sz="8" w:space="0"/>
              <w:tl2br w:val="nil"/>
              <w:tr2bl w:val="nil"/>
            </w:tcBorders>
            <w:shd w:val="clear" w:color="auto" w:fill="FFFFFF"/>
            <w:vAlign w:val="center"/>
          </w:tcPr>
          <w:p w14:paraId="50E92B7B">
            <w:pPr>
              <w:rPr>
                <w:rFonts w:hint="eastAsia"/>
                <w:color w:val="000000"/>
              </w:rPr>
            </w:pPr>
          </w:p>
        </w:tc>
      </w:tr>
    </w:tbl>
    <w:p w14:paraId="5CE2BBA0">
      <w:pPr>
        <w:pStyle w:val="31"/>
      </w:pPr>
    </w:p>
    <w:p w14:paraId="7557108D">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2822D973">
      <w:pPr>
        <w:pStyle w:val="54"/>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w:t>
      </w:r>
      <w:r>
        <w:rPr>
          <w:rFonts w:ascii="Times New Roman" w:hAnsi="Times New Roman" w:eastAsia="宋体"/>
          <w:szCs w:val="20"/>
        </w:rPr>
        <w:t>2</w:t>
      </w:r>
      <w:r>
        <w:rPr>
          <w:rFonts w:hint="eastAsia" w:ascii="Times New Roman" w:hAnsi="Times New Roman" w:eastAsia="宋体"/>
          <w:szCs w:val="20"/>
        </w:rPr>
        <w:t>年、大学本科毕业工作满</w:t>
      </w:r>
      <w:r>
        <w:rPr>
          <w:rFonts w:ascii="Times New Roman" w:hAnsi="Times New Roman" w:eastAsia="宋体"/>
          <w:szCs w:val="20"/>
        </w:rPr>
        <w:t>5</w:t>
      </w:r>
      <w:r>
        <w:rPr>
          <w:rFonts w:hint="eastAsia" w:ascii="Times New Roman" w:hAnsi="Times New Roman" w:eastAsia="宋体"/>
          <w:szCs w:val="20"/>
        </w:rPr>
        <w:t>年、大专毕业工作满</w:t>
      </w:r>
      <w:r>
        <w:rPr>
          <w:rFonts w:ascii="Times New Roman" w:hAnsi="Times New Roman" w:eastAsia="宋体"/>
          <w:szCs w:val="20"/>
        </w:rPr>
        <w:t>7</w:t>
      </w:r>
      <w:r>
        <w:rPr>
          <w:rFonts w:hint="eastAsia" w:ascii="Times New Roman" w:hAnsi="Times New Roman" w:eastAsia="宋体"/>
          <w:szCs w:val="20"/>
        </w:rPr>
        <w:t>年以及取得初级职称工作满</w:t>
      </w:r>
      <w:r>
        <w:rPr>
          <w:rFonts w:ascii="Times New Roman" w:hAnsi="Times New Roman" w:eastAsia="宋体"/>
          <w:szCs w:val="20"/>
        </w:rPr>
        <w:t>4</w:t>
      </w:r>
      <w:r>
        <w:rPr>
          <w:rFonts w:hint="eastAsia" w:ascii="Times New Roman" w:hAnsi="Times New Roman" w:eastAsia="宋体"/>
          <w:szCs w:val="20"/>
        </w:rPr>
        <w:t>年的技术人员，高级人员是指具有高级技术职称或博士研究生毕业工作满</w:t>
      </w:r>
      <w:r>
        <w:rPr>
          <w:rFonts w:ascii="Times New Roman" w:hAnsi="Times New Roman" w:eastAsia="宋体"/>
          <w:szCs w:val="20"/>
        </w:rPr>
        <w:t>2</w:t>
      </w:r>
      <w:r>
        <w:rPr>
          <w:rFonts w:hint="eastAsia" w:ascii="Times New Roman" w:hAnsi="Times New Roman" w:eastAsia="宋体"/>
          <w:szCs w:val="20"/>
        </w:rPr>
        <w:t>年、硕士研究生毕业工作满</w:t>
      </w:r>
      <w:r>
        <w:rPr>
          <w:rFonts w:ascii="Times New Roman" w:hAnsi="Times New Roman" w:eastAsia="宋体"/>
          <w:szCs w:val="20"/>
        </w:rPr>
        <w:t>7</w:t>
      </w:r>
      <w:r>
        <w:rPr>
          <w:rFonts w:hint="eastAsia" w:ascii="Times New Roman" w:hAnsi="Times New Roman" w:eastAsia="宋体"/>
          <w:szCs w:val="20"/>
        </w:rPr>
        <w:t>年、大学本科毕业工作满</w:t>
      </w:r>
      <w:r>
        <w:rPr>
          <w:rFonts w:ascii="Times New Roman" w:hAnsi="Times New Roman" w:eastAsia="宋体"/>
          <w:szCs w:val="20"/>
        </w:rPr>
        <w:t>10</w:t>
      </w:r>
      <w:r>
        <w:rPr>
          <w:rFonts w:hint="eastAsia" w:ascii="Times New Roman" w:hAnsi="Times New Roman" w:eastAsia="宋体"/>
          <w:szCs w:val="20"/>
        </w:rPr>
        <w:t>年以及取得中级职称工作满</w:t>
      </w:r>
      <w:r>
        <w:rPr>
          <w:rFonts w:ascii="Times New Roman" w:hAnsi="Times New Roman" w:eastAsia="宋体"/>
          <w:szCs w:val="20"/>
        </w:rPr>
        <w:t>5</w:t>
      </w:r>
      <w:r>
        <w:rPr>
          <w:rFonts w:hint="eastAsia" w:ascii="Times New Roman" w:hAnsi="Times New Roman" w:eastAsia="宋体"/>
          <w:szCs w:val="20"/>
        </w:rPr>
        <w:t>年的技术人员。</w:t>
      </w:r>
    </w:p>
    <w:p w14:paraId="5BFCDDBA">
      <w:pPr>
        <w:pStyle w:val="54"/>
        <w:rPr>
          <w:rFonts w:hint="eastAsia"/>
        </w:rPr>
      </w:pPr>
      <w:r>
        <w:rPr>
          <w:rFonts w:hint="eastAsia" w:ascii="Times New Roman" w:hAnsi="Times New Roman" w:eastAsia="宋体"/>
          <w:szCs w:val="20"/>
        </w:rPr>
        <w:t>允许高级人员代中级人员。</w:t>
      </w:r>
    </w:p>
    <w:p w14:paraId="0ED31751">
      <w:pPr>
        <w:pStyle w:val="53"/>
        <w:spacing w:before="156" w:after="156"/>
        <w:rPr>
          <w:rFonts w:ascii="Times New Roman"/>
        </w:rPr>
      </w:pPr>
      <w:bookmarkStart w:id="39" w:name="_Toc192439644"/>
      <w:r>
        <w:rPr>
          <w:rFonts w:hint="eastAsia" w:ascii="Times New Roman"/>
        </w:rPr>
        <w:t>生产设备工装和</w:t>
      </w:r>
      <w:bookmarkStart w:id="40" w:name="_Hlk199258785"/>
      <w:r>
        <w:rPr>
          <w:rFonts w:hint="eastAsia" w:ascii="Times New Roman"/>
        </w:rPr>
        <w:t>监视测量</w:t>
      </w:r>
      <w:bookmarkEnd w:id="40"/>
      <w:r>
        <w:rPr>
          <w:rFonts w:hint="eastAsia" w:ascii="Times New Roman"/>
        </w:rPr>
        <w:t>设备</w:t>
      </w:r>
      <w:bookmarkEnd w:id="39"/>
    </w:p>
    <w:p w14:paraId="533243BC">
      <w:pPr>
        <w:pStyle w:val="31"/>
      </w:pPr>
      <w:r>
        <w:rPr>
          <w:rFonts w:hint="eastAsia"/>
        </w:rPr>
        <w:t>具备保证产品质量的必备生产设备和监视测量设备应符合表2的要求。</w:t>
      </w:r>
    </w:p>
    <w:p w14:paraId="4A5D5DCF">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tbl>
      <w:tblPr>
        <w:tblStyle w:val="122"/>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1871"/>
        <w:gridCol w:w="2268"/>
        <w:gridCol w:w="2324"/>
      </w:tblGrid>
      <w:tr w14:paraId="20A56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9" w:hRule="atLeast"/>
          <w:tblHeader/>
        </w:trPr>
        <w:tc>
          <w:tcPr>
            <w:tcW w:w="614" w:type="dxa"/>
            <w:vMerge w:val="restart"/>
            <w:vAlign w:val="center"/>
          </w:tcPr>
          <w:p w14:paraId="7AE4B838">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bookmarkStart w:id="41" w:name="_Hlk194646540"/>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337C3D5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404B374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2093BF56">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5F201058">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vAlign w:val="center"/>
          </w:tcPr>
          <w:p w14:paraId="6C1FF275">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624892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blHeader/>
        </w:trPr>
        <w:tc>
          <w:tcPr>
            <w:tcW w:w="614" w:type="dxa"/>
            <w:vMerge w:val="continue"/>
            <w:vAlign w:val="center"/>
          </w:tcPr>
          <w:p w14:paraId="03937982">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p>
        </w:tc>
        <w:tc>
          <w:tcPr>
            <w:tcW w:w="794" w:type="dxa"/>
            <w:vMerge w:val="continue"/>
            <w:vAlign w:val="center"/>
          </w:tcPr>
          <w:p w14:paraId="4BA9273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p>
        </w:tc>
        <w:tc>
          <w:tcPr>
            <w:tcW w:w="1361" w:type="dxa"/>
            <w:vMerge w:val="continue"/>
            <w:vAlign w:val="center"/>
          </w:tcPr>
          <w:p w14:paraId="33529BFC">
            <w:pPr>
              <w:widowControl/>
              <w:tabs>
                <w:tab w:val="clear" w:pos="0"/>
              </w:tabs>
              <w:kinsoku w:val="0"/>
              <w:autoSpaceDE w:val="0"/>
              <w:autoSpaceDN w:val="0"/>
              <w:adjustRightInd w:val="0"/>
              <w:snapToGrid w:val="0"/>
              <w:spacing w:before="144" w:after="0" w:line="221" w:lineRule="auto"/>
              <w:ind w:left="443"/>
              <w:textAlignment w:val="baseline"/>
              <w:rPr>
                <w:rFonts w:hint="eastAsia" w:cs="宋体" w:asciiTheme="minorEastAsia" w:hAnsiTheme="minorEastAsia" w:eastAsiaTheme="minorEastAsia"/>
                <w:snapToGrid w:val="0"/>
                <w:color w:val="000000"/>
                <w:spacing w:val="2"/>
                <w:kern w:val="0"/>
                <w:lang w:eastAsia="en-US"/>
              </w:rPr>
            </w:pPr>
          </w:p>
        </w:tc>
        <w:tc>
          <w:tcPr>
            <w:tcW w:w="1871" w:type="dxa"/>
            <w:vAlign w:val="center"/>
          </w:tcPr>
          <w:p w14:paraId="0336EA11">
            <w:pPr>
              <w:widowControl/>
              <w:tabs>
                <w:tab w:val="clear" w:pos="0"/>
              </w:tabs>
              <w:kinsoku w:val="0"/>
              <w:autoSpaceDE w:val="0"/>
              <w:autoSpaceDN w:val="0"/>
              <w:adjustRightInd w:val="0"/>
              <w:snapToGrid w:val="0"/>
              <w:spacing w:before="143"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2268" w:type="dxa"/>
            <w:vAlign w:val="center"/>
          </w:tcPr>
          <w:p w14:paraId="6CBE47A5">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vAlign w:val="center"/>
          </w:tcPr>
          <w:p w14:paraId="5ACF6AFF">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p>
        </w:tc>
      </w:tr>
      <w:tr w14:paraId="7FF87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1" w:hRule="atLeast"/>
        </w:trPr>
        <w:tc>
          <w:tcPr>
            <w:tcW w:w="614" w:type="dxa"/>
          </w:tcPr>
          <w:p w14:paraId="15226441">
            <w:pPr>
              <w:widowControl/>
              <w:tabs>
                <w:tab w:val="clear" w:pos="0"/>
              </w:tabs>
              <w:kinsoku w:val="0"/>
              <w:autoSpaceDE w:val="0"/>
              <w:autoSpaceDN w:val="0"/>
              <w:adjustRightInd w:val="0"/>
              <w:snapToGrid w:val="0"/>
              <w:spacing w:before="68" w:after="0" w:line="241" w:lineRule="auto"/>
              <w:ind w:left="244"/>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1</w:t>
            </w:r>
          </w:p>
        </w:tc>
        <w:tc>
          <w:tcPr>
            <w:tcW w:w="794" w:type="dxa"/>
            <w:vMerge w:val="restart"/>
            <w:vAlign w:val="center"/>
          </w:tcPr>
          <w:p w14:paraId="636CCCE1">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生产</w:t>
            </w:r>
          </w:p>
          <w:p w14:paraId="5FFCC793">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tcPr>
          <w:p w14:paraId="7F814B8F">
            <w:pPr>
              <w:widowControl/>
              <w:tabs>
                <w:tab w:val="clear" w:pos="0"/>
              </w:tabs>
              <w:kinsoku w:val="0"/>
              <w:autoSpaceDE w:val="0"/>
              <w:autoSpaceDN w:val="0"/>
              <w:adjustRightInd w:val="0"/>
              <w:snapToGrid w:val="0"/>
              <w:spacing w:before="68" w:after="0" w:line="220" w:lineRule="auto"/>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3"/>
                <w:kern w:val="0"/>
                <w:lang w:eastAsia="en-US"/>
              </w:rPr>
              <w:t>工作场地</w:t>
            </w:r>
          </w:p>
        </w:tc>
        <w:tc>
          <w:tcPr>
            <w:tcW w:w="4139" w:type="dxa"/>
            <w:gridSpan w:val="2"/>
            <w:vAlign w:val="center"/>
          </w:tcPr>
          <w:p w14:paraId="1E3CA224">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不小于2000平方米</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贴片、插装、焊接(回流焊、波峰焊、手工焊)、整机调试环境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：18 ℃ ～30 ℃,相对湿度</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组装、整机组装环境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℃,相对湿度</w:t>
            </w:r>
            <w:r>
              <w:rPr>
                <w:rFonts w:hint="eastAsia" w:cs="Arial" w:asciiTheme="minorEastAsia" w:hAnsiTheme="minorEastAsia" w:eastAsiaTheme="minorEastAsia"/>
                <w:snapToGrid w:val="0"/>
                <w:color w:val="000000"/>
                <w:spacing w:val="-1"/>
                <w:lang w:eastAsia="zh-CN"/>
              </w:rPr>
              <w:t>不大于85%；</w:t>
            </w:r>
            <w:r>
              <w:rPr>
                <w:rFonts w:cs="Arial" w:asciiTheme="minorEastAsia" w:hAnsiTheme="minorEastAsia" w:eastAsiaTheme="minorEastAsia"/>
                <w:snapToGrid w:val="0"/>
                <w:color w:val="000000"/>
                <w:spacing w:val="-1"/>
                <w:lang w:eastAsia="zh-CN"/>
              </w:rPr>
              <w:t>电子元件库的贮存环境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10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满足ESD(静电防护)要求；有良好的接地系统；生产工序设置合理。</w:t>
            </w:r>
          </w:p>
        </w:tc>
        <w:tc>
          <w:tcPr>
            <w:tcW w:w="2324" w:type="dxa"/>
          </w:tcPr>
          <w:p w14:paraId="1724F5DB">
            <w:pPr>
              <w:widowControl/>
              <w:tabs>
                <w:tab w:val="clear" w:pos="0"/>
              </w:tabs>
              <w:kinsoku w:val="0"/>
              <w:autoSpaceDE w:val="0"/>
              <w:autoSpaceDN w:val="0"/>
              <w:adjustRightInd w:val="0"/>
              <w:snapToGrid w:val="0"/>
              <w:spacing w:after="0" w:line="246" w:lineRule="auto"/>
              <w:ind w:right="108" w:rightChars="60"/>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回流焊、波峰焊、手工焊可委外</w:t>
            </w:r>
          </w:p>
        </w:tc>
      </w:tr>
      <w:tr w14:paraId="2D4BB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7AF6078D">
            <w:pPr>
              <w:widowControl/>
              <w:tabs>
                <w:tab w:val="clear" w:pos="0"/>
              </w:tabs>
              <w:kinsoku w:val="0"/>
              <w:autoSpaceDE w:val="0"/>
              <w:autoSpaceDN w:val="0"/>
              <w:adjustRightInd w:val="0"/>
              <w:snapToGrid w:val="0"/>
              <w:spacing w:before="94" w:after="0" w:line="207" w:lineRule="auto"/>
              <w:ind w:left="244"/>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2</w:t>
            </w:r>
          </w:p>
        </w:tc>
        <w:tc>
          <w:tcPr>
            <w:tcW w:w="794" w:type="dxa"/>
            <w:vMerge w:val="continue"/>
          </w:tcPr>
          <w:p w14:paraId="4B8CB15F">
            <w:pPr>
              <w:widowControl/>
              <w:tabs>
                <w:tab w:val="clear" w:pos="0"/>
              </w:tabs>
              <w:kinsoku w:val="0"/>
              <w:autoSpaceDE w:val="0"/>
              <w:autoSpaceDN w:val="0"/>
              <w:adjustRightInd w:val="0"/>
              <w:snapToGrid w:val="0"/>
              <w:spacing w:before="73"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6F7D5ACE">
            <w:pPr>
              <w:widowControl/>
              <w:tabs>
                <w:tab w:val="clear" w:pos="0"/>
              </w:tabs>
              <w:kinsoku w:val="0"/>
              <w:autoSpaceDE w:val="0"/>
              <w:autoSpaceDN w:val="0"/>
              <w:adjustRightInd w:val="0"/>
              <w:snapToGrid w:val="0"/>
              <w:spacing w:before="74" w:after="0" w:line="220"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三防处理线</w:t>
            </w:r>
          </w:p>
        </w:tc>
        <w:tc>
          <w:tcPr>
            <w:tcW w:w="1871" w:type="dxa"/>
            <w:vAlign w:val="center"/>
          </w:tcPr>
          <w:p w14:paraId="3711941C">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vAlign w:val="center"/>
          </w:tcPr>
          <w:p w14:paraId="386BD901">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1C70C53F">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14BE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exact"/>
        </w:trPr>
        <w:tc>
          <w:tcPr>
            <w:tcW w:w="614" w:type="dxa"/>
          </w:tcPr>
          <w:p w14:paraId="4D093BFD">
            <w:pPr>
              <w:widowControl/>
              <w:tabs>
                <w:tab w:val="clear" w:pos="0"/>
              </w:tabs>
              <w:kinsoku w:val="0"/>
              <w:autoSpaceDE w:val="0"/>
              <w:autoSpaceDN w:val="0"/>
              <w:adjustRightInd w:val="0"/>
              <w:snapToGrid w:val="0"/>
              <w:spacing w:before="94" w:after="0" w:line="206"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3</w:t>
            </w:r>
          </w:p>
        </w:tc>
        <w:tc>
          <w:tcPr>
            <w:tcW w:w="794" w:type="dxa"/>
            <w:vMerge w:val="continue"/>
          </w:tcPr>
          <w:p w14:paraId="764F4A6C">
            <w:pPr>
              <w:widowControl/>
              <w:tabs>
                <w:tab w:val="clear" w:pos="0"/>
              </w:tabs>
              <w:kinsoku w:val="0"/>
              <w:autoSpaceDE w:val="0"/>
              <w:autoSpaceDN w:val="0"/>
              <w:adjustRightInd w:val="0"/>
              <w:snapToGrid w:val="0"/>
              <w:spacing w:before="73"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5AE7188E">
            <w:pPr>
              <w:widowControl/>
              <w:tabs>
                <w:tab w:val="clear" w:pos="0"/>
              </w:tabs>
              <w:kinsoku w:val="0"/>
              <w:autoSpaceDE w:val="0"/>
              <w:autoSpaceDN w:val="0"/>
              <w:adjustRightInd w:val="0"/>
              <w:snapToGrid w:val="0"/>
              <w:spacing w:before="72"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清洗机</w:t>
            </w:r>
          </w:p>
        </w:tc>
        <w:tc>
          <w:tcPr>
            <w:tcW w:w="4139" w:type="dxa"/>
            <w:gridSpan w:val="2"/>
            <w:vAlign w:val="center"/>
          </w:tcPr>
          <w:p w14:paraId="6EA5DB39">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1.温度:室温</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70 ℃;</w:t>
            </w:r>
          </w:p>
          <w:p w14:paraId="6BD7F92A">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2.传送速度:0.20 m/min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2.00 m/min</w:t>
            </w:r>
          </w:p>
        </w:tc>
        <w:tc>
          <w:tcPr>
            <w:tcW w:w="2324" w:type="dxa"/>
            <w:vAlign w:val="center"/>
          </w:tcPr>
          <w:p w14:paraId="577EA9FB">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FA3A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6" w:hRule="exact"/>
        </w:trPr>
        <w:tc>
          <w:tcPr>
            <w:tcW w:w="614" w:type="dxa"/>
          </w:tcPr>
          <w:p w14:paraId="47F99032">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4</w:t>
            </w:r>
          </w:p>
        </w:tc>
        <w:tc>
          <w:tcPr>
            <w:tcW w:w="794" w:type="dxa"/>
            <w:vMerge w:val="continue"/>
          </w:tcPr>
          <w:p w14:paraId="4C1D9AF7">
            <w:pPr>
              <w:widowControl/>
              <w:tabs>
                <w:tab w:val="clear" w:pos="0"/>
              </w:tabs>
              <w:kinsoku w:val="0"/>
              <w:autoSpaceDE w:val="0"/>
              <w:autoSpaceDN w:val="0"/>
              <w:adjustRightInd w:val="0"/>
              <w:snapToGrid w:val="0"/>
              <w:spacing w:before="114" w:after="0" w:line="198"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26CED68A">
            <w:pPr>
              <w:widowControl/>
              <w:tabs>
                <w:tab w:val="clear" w:pos="0"/>
              </w:tabs>
              <w:kinsoku w:val="0"/>
              <w:autoSpaceDE w:val="0"/>
              <w:autoSpaceDN w:val="0"/>
              <w:adjustRightInd w:val="0"/>
              <w:snapToGrid w:val="0"/>
              <w:spacing w:before="123" w:after="0" w:line="190"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返修工作站</w:t>
            </w:r>
          </w:p>
        </w:tc>
        <w:tc>
          <w:tcPr>
            <w:tcW w:w="4139" w:type="dxa"/>
            <w:gridSpan w:val="2"/>
            <w:vAlign w:val="center"/>
          </w:tcPr>
          <w:p w14:paraId="680939AE">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顶部及底部全热风加热，满足有铅和无铅工艺的要求;</w:t>
            </w:r>
          </w:p>
          <w:p w14:paraId="44F6C85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拆、焊过程全计算机软件控制，光学对中;</w:t>
            </w:r>
          </w:p>
          <w:p w14:paraId="4A707C4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模拟回流焊接过程，通过软件设定加热时间、温度与风量，工艺曲线分5个温区，时间温度参数实时可调。</w:t>
            </w:r>
          </w:p>
        </w:tc>
        <w:tc>
          <w:tcPr>
            <w:tcW w:w="2324" w:type="dxa"/>
            <w:vAlign w:val="center"/>
          </w:tcPr>
          <w:p w14:paraId="585DC035">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3D4C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7" w:hRule="exact"/>
        </w:trPr>
        <w:tc>
          <w:tcPr>
            <w:tcW w:w="614" w:type="dxa"/>
          </w:tcPr>
          <w:p w14:paraId="640FBBDE">
            <w:pPr>
              <w:widowControl/>
              <w:tabs>
                <w:tab w:val="clear" w:pos="0"/>
              </w:tabs>
              <w:kinsoku w:val="0"/>
              <w:autoSpaceDE w:val="0"/>
              <w:autoSpaceDN w:val="0"/>
              <w:adjustRightInd w:val="0"/>
              <w:snapToGrid w:val="0"/>
              <w:spacing w:before="125" w:after="0" w:line="179"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5</w:t>
            </w:r>
          </w:p>
        </w:tc>
        <w:tc>
          <w:tcPr>
            <w:tcW w:w="794" w:type="dxa"/>
            <w:vMerge w:val="continue"/>
          </w:tcPr>
          <w:p w14:paraId="4AA7143B">
            <w:pPr>
              <w:widowControl/>
              <w:tabs>
                <w:tab w:val="clear" w:pos="0"/>
              </w:tabs>
              <w:kinsoku w:val="0"/>
              <w:autoSpaceDE w:val="0"/>
              <w:autoSpaceDN w:val="0"/>
              <w:adjustRightInd w:val="0"/>
              <w:snapToGrid w:val="0"/>
              <w:spacing w:before="74"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06BFFA72">
            <w:pPr>
              <w:widowControl/>
              <w:tabs>
                <w:tab w:val="clear" w:pos="0"/>
              </w:tabs>
              <w:kinsoku w:val="0"/>
              <w:autoSpaceDE w:val="0"/>
              <w:autoSpaceDN w:val="0"/>
              <w:adjustRightInd w:val="0"/>
              <w:snapToGrid w:val="0"/>
              <w:spacing w:before="73"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静电防护设施</w:t>
            </w:r>
          </w:p>
        </w:tc>
        <w:tc>
          <w:tcPr>
            <w:tcW w:w="4139" w:type="dxa"/>
            <w:gridSpan w:val="2"/>
            <w:vAlign w:val="center"/>
          </w:tcPr>
          <w:p w14:paraId="0DF7A72E">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1</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防静电地面</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w:t>
            </w:r>
          </w:p>
          <w:p w14:paraId="70D5594A">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2</w:t>
            </w:r>
            <w:r>
              <w:rPr>
                <w:rFonts w:cs="Arial" w:asciiTheme="minorEastAsia" w:hAnsiTheme="minorEastAsia" w:eastAsiaTheme="minorEastAsia"/>
                <w:snapToGrid w:val="0"/>
                <w:color w:val="000000"/>
                <w:spacing w:val="-1"/>
                <w:lang w:eastAsia="zh-CN"/>
              </w:rPr>
              <w:t>.配备静电消除器、防静电服等。</w:t>
            </w:r>
          </w:p>
        </w:tc>
        <w:tc>
          <w:tcPr>
            <w:tcW w:w="2324" w:type="dxa"/>
            <w:vAlign w:val="center"/>
          </w:tcPr>
          <w:p w14:paraId="43CF53F5">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EAC1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exact"/>
        </w:trPr>
        <w:tc>
          <w:tcPr>
            <w:tcW w:w="614" w:type="dxa"/>
          </w:tcPr>
          <w:p w14:paraId="1458573A">
            <w:pPr>
              <w:widowControl/>
              <w:tabs>
                <w:tab w:val="clear" w:pos="0"/>
              </w:tabs>
              <w:kinsoku w:val="0"/>
              <w:autoSpaceDE w:val="0"/>
              <w:autoSpaceDN w:val="0"/>
              <w:adjustRightInd w:val="0"/>
              <w:snapToGrid w:val="0"/>
              <w:spacing w:before="96" w:after="0" w:line="214"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6</w:t>
            </w:r>
          </w:p>
        </w:tc>
        <w:tc>
          <w:tcPr>
            <w:tcW w:w="794" w:type="dxa"/>
            <w:vMerge w:val="continue"/>
          </w:tcPr>
          <w:p w14:paraId="1C1710A2">
            <w:pPr>
              <w:widowControl/>
              <w:tabs>
                <w:tab w:val="clear" w:pos="0"/>
              </w:tabs>
              <w:kinsoku w:val="0"/>
              <w:autoSpaceDE w:val="0"/>
              <w:autoSpaceDN w:val="0"/>
              <w:adjustRightInd w:val="0"/>
              <w:snapToGrid w:val="0"/>
              <w:spacing w:before="75"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3BE5D20C">
            <w:pPr>
              <w:widowControl/>
              <w:tabs>
                <w:tab w:val="clear" w:pos="0"/>
              </w:tabs>
              <w:kinsoku w:val="0"/>
              <w:autoSpaceDE w:val="0"/>
              <w:autoSpaceDN w:val="0"/>
              <w:adjustRightInd w:val="0"/>
              <w:snapToGrid w:val="0"/>
              <w:spacing w:before="75"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ICT在线测试仪</w:t>
            </w:r>
          </w:p>
        </w:tc>
        <w:tc>
          <w:tcPr>
            <w:tcW w:w="4139" w:type="dxa"/>
            <w:gridSpan w:val="2"/>
            <w:vAlign w:val="center"/>
          </w:tcPr>
          <w:p w14:paraId="7AB7DCDD">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具备不加电模拟测试、加电模拟测试、数字器件测试能力配备可编程电源。</w:t>
            </w:r>
          </w:p>
        </w:tc>
        <w:tc>
          <w:tcPr>
            <w:tcW w:w="2324" w:type="dxa"/>
            <w:vAlign w:val="center"/>
          </w:tcPr>
          <w:p w14:paraId="7AA10790">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E7E2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exact"/>
        </w:trPr>
        <w:tc>
          <w:tcPr>
            <w:tcW w:w="614" w:type="dxa"/>
          </w:tcPr>
          <w:p w14:paraId="7A8CF05B">
            <w:pPr>
              <w:widowControl/>
              <w:tabs>
                <w:tab w:val="clear" w:pos="0"/>
              </w:tabs>
              <w:kinsoku w:val="0"/>
              <w:autoSpaceDE w:val="0"/>
              <w:autoSpaceDN w:val="0"/>
              <w:adjustRightInd w:val="0"/>
              <w:snapToGrid w:val="0"/>
              <w:spacing w:before="146" w:after="0" w:line="160"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7</w:t>
            </w:r>
          </w:p>
        </w:tc>
        <w:tc>
          <w:tcPr>
            <w:tcW w:w="794" w:type="dxa"/>
            <w:vMerge w:val="continue"/>
          </w:tcPr>
          <w:p w14:paraId="0BEDC002">
            <w:pPr>
              <w:widowControl/>
              <w:tabs>
                <w:tab w:val="clear" w:pos="0"/>
              </w:tabs>
              <w:kinsoku w:val="0"/>
              <w:autoSpaceDE w:val="0"/>
              <w:autoSpaceDN w:val="0"/>
              <w:adjustRightInd w:val="0"/>
              <w:snapToGrid w:val="0"/>
              <w:spacing w:before="104" w:after="0" w:line="197"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3AEBC466">
            <w:pPr>
              <w:widowControl/>
              <w:tabs>
                <w:tab w:val="clear" w:pos="0"/>
              </w:tabs>
              <w:kinsoku w:val="0"/>
              <w:autoSpaceDE w:val="0"/>
              <w:autoSpaceDN w:val="0"/>
              <w:adjustRightInd w:val="0"/>
              <w:snapToGrid w:val="0"/>
              <w:spacing w:before="76" w:after="0" w:line="220"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电子装联线</w:t>
            </w:r>
          </w:p>
        </w:tc>
        <w:tc>
          <w:tcPr>
            <w:tcW w:w="4139" w:type="dxa"/>
            <w:gridSpan w:val="2"/>
            <w:vAlign w:val="center"/>
          </w:tcPr>
          <w:p w14:paraId="01DA555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防静电</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，配备防静电腕带插孔;温度18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70%。</w:t>
            </w:r>
          </w:p>
        </w:tc>
        <w:tc>
          <w:tcPr>
            <w:tcW w:w="2324" w:type="dxa"/>
          </w:tcPr>
          <w:p w14:paraId="30080395">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zh-CN"/>
              </w:rPr>
            </w:pPr>
          </w:p>
        </w:tc>
      </w:tr>
      <w:tr w14:paraId="350ACD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08D058D2">
            <w:pPr>
              <w:widowControl/>
              <w:tabs>
                <w:tab w:val="clear" w:pos="0"/>
              </w:tabs>
              <w:kinsoku w:val="0"/>
              <w:autoSpaceDE w:val="0"/>
              <w:autoSpaceDN w:val="0"/>
              <w:adjustRightInd w:val="0"/>
              <w:snapToGrid w:val="0"/>
              <w:spacing w:before="97" w:after="0" w:line="212"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8</w:t>
            </w:r>
          </w:p>
        </w:tc>
        <w:tc>
          <w:tcPr>
            <w:tcW w:w="794" w:type="dxa"/>
            <w:vMerge w:val="continue"/>
          </w:tcPr>
          <w:p w14:paraId="3BEC3034">
            <w:pPr>
              <w:widowControl/>
              <w:tabs>
                <w:tab w:val="clear" w:pos="0"/>
              </w:tabs>
              <w:kinsoku w:val="0"/>
              <w:autoSpaceDE w:val="0"/>
              <w:autoSpaceDN w:val="0"/>
              <w:adjustRightInd w:val="0"/>
              <w:snapToGrid w:val="0"/>
              <w:spacing w:before="76"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6F021268">
            <w:pPr>
              <w:widowControl/>
              <w:tabs>
                <w:tab w:val="clear" w:pos="0"/>
              </w:tabs>
              <w:kinsoku w:val="0"/>
              <w:autoSpaceDE w:val="0"/>
              <w:autoSpaceDN w:val="0"/>
              <w:adjustRightInd w:val="0"/>
              <w:snapToGrid w:val="0"/>
              <w:spacing w:before="76"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1"/>
                <w:kern w:val="0"/>
                <w:lang w:eastAsia="en-US"/>
              </w:rPr>
              <w:t>电子高温运行室</w:t>
            </w:r>
          </w:p>
        </w:tc>
        <w:tc>
          <w:tcPr>
            <w:tcW w:w="1871" w:type="dxa"/>
            <w:vAlign w:val="center"/>
          </w:tcPr>
          <w:p w14:paraId="3D88FF9D">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 xml:space="preserve">室温 ～ </w:t>
            </w:r>
            <w:r>
              <w:rPr>
                <w:rFonts w:cs="Arial" w:asciiTheme="minorEastAsia" w:hAnsiTheme="minorEastAsia" w:eastAsiaTheme="minorEastAsia"/>
                <w:snapToGrid w:val="0"/>
                <w:color w:val="000000"/>
                <w:spacing w:val="-1"/>
                <w:lang w:eastAsia="en-US"/>
              </w:rPr>
              <w:t xml:space="preserve">80 </w:t>
            </w:r>
            <w:r>
              <w:rPr>
                <w:rFonts w:hint="eastAsia" w:cs="Arial" w:asciiTheme="minorEastAsia" w:hAnsiTheme="minorEastAsia" w:eastAsiaTheme="minorEastAsia"/>
                <w:snapToGrid w:val="0"/>
                <w:color w:val="000000"/>
                <w:spacing w:val="-1"/>
                <w:lang w:eastAsia="en-US"/>
              </w:rPr>
              <w:t>℃</w:t>
            </w:r>
          </w:p>
        </w:tc>
        <w:tc>
          <w:tcPr>
            <w:tcW w:w="2268" w:type="dxa"/>
            <w:vAlign w:val="center"/>
          </w:tcPr>
          <w:p w14:paraId="4BC31029">
            <w:pPr>
              <w:widowControl/>
              <w:tabs>
                <w:tab w:val="clear" w:pos="0"/>
              </w:tabs>
              <w:kinsoku w:val="0"/>
              <w:autoSpaceDE w:val="0"/>
              <w:autoSpaceDN w:val="0"/>
              <w:adjustRightInd w:val="0"/>
              <w:snapToGrid w:val="0"/>
              <w:spacing w:before="78" w:after="0" w:line="240" w:lineRule="auto"/>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控制点温度偏差：±</w:t>
            </w:r>
            <w:r>
              <w:rPr>
                <w:rFonts w:cs="Arial" w:asciiTheme="minorEastAsia" w:hAnsiTheme="minorEastAsia" w:eastAsiaTheme="minorEastAsia"/>
                <w:snapToGrid w:val="0"/>
                <w:color w:val="000000"/>
                <w:spacing w:val="-1"/>
                <w:lang w:eastAsia="zh-CN"/>
              </w:rPr>
              <w:t>2 ℃</w:t>
            </w:r>
          </w:p>
        </w:tc>
        <w:tc>
          <w:tcPr>
            <w:tcW w:w="2324" w:type="dxa"/>
          </w:tcPr>
          <w:p w14:paraId="154FE4D7">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6A4B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7A86B03A">
            <w:pPr>
              <w:widowControl/>
              <w:tabs>
                <w:tab w:val="clear" w:pos="0"/>
              </w:tabs>
              <w:kinsoku w:val="0"/>
              <w:autoSpaceDE w:val="0"/>
              <w:autoSpaceDN w:val="0"/>
              <w:adjustRightInd w:val="0"/>
              <w:snapToGrid w:val="0"/>
              <w:spacing w:before="99" w:after="0" w:line="203"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9</w:t>
            </w:r>
          </w:p>
        </w:tc>
        <w:tc>
          <w:tcPr>
            <w:tcW w:w="794" w:type="dxa"/>
            <w:vMerge w:val="continue"/>
          </w:tcPr>
          <w:p w14:paraId="1C239117">
            <w:pPr>
              <w:widowControl/>
              <w:tabs>
                <w:tab w:val="clear" w:pos="0"/>
              </w:tabs>
              <w:kinsoku w:val="0"/>
              <w:autoSpaceDE w:val="0"/>
              <w:autoSpaceDN w:val="0"/>
              <w:adjustRightInd w:val="0"/>
              <w:snapToGrid w:val="0"/>
              <w:spacing w:before="77"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1B81E81D">
            <w:pPr>
              <w:widowControl/>
              <w:tabs>
                <w:tab w:val="clear" w:pos="0"/>
              </w:tabs>
              <w:kinsoku w:val="0"/>
              <w:autoSpaceDE w:val="0"/>
              <w:autoSpaceDN w:val="0"/>
              <w:adjustRightInd w:val="0"/>
              <w:snapToGrid w:val="0"/>
              <w:spacing w:before="77"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元器件筛选设备</w:t>
            </w:r>
          </w:p>
        </w:tc>
        <w:tc>
          <w:tcPr>
            <w:tcW w:w="4139" w:type="dxa"/>
            <w:gridSpan w:val="2"/>
            <w:vAlign w:val="center"/>
          </w:tcPr>
          <w:p w14:paraId="61B26252">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vAlign w:val="center"/>
          </w:tcPr>
          <w:p w14:paraId="1372D010">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56E9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68B40E63">
            <w:pPr>
              <w:widowControl/>
              <w:tabs>
                <w:tab w:val="clear" w:pos="0"/>
              </w:tabs>
              <w:kinsoku w:val="0"/>
              <w:autoSpaceDE w:val="0"/>
              <w:autoSpaceDN w:val="0"/>
              <w:adjustRightInd w:val="0"/>
              <w:snapToGrid w:val="0"/>
              <w:spacing w:before="98" w:after="0" w:line="203" w:lineRule="auto"/>
              <w:ind w:left="19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10</w:t>
            </w:r>
          </w:p>
        </w:tc>
        <w:tc>
          <w:tcPr>
            <w:tcW w:w="794" w:type="dxa"/>
            <w:vMerge w:val="continue"/>
          </w:tcPr>
          <w:p w14:paraId="5E98C9A0">
            <w:pPr>
              <w:widowControl/>
              <w:tabs>
                <w:tab w:val="clear" w:pos="0"/>
              </w:tabs>
              <w:kinsoku w:val="0"/>
              <w:autoSpaceDE w:val="0"/>
              <w:autoSpaceDN w:val="0"/>
              <w:adjustRightInd w:val="0"/>
              <w:snapToGrid w:val="0"/>
              <w:spacing w:before="77"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267BDAEA">
            <w:pPr>
              <w:widowControl/>
              <w:tabs>
                <w:tab w:val="clear" w:pos="0"/>
              </w:tabs>
              <w:kinsoku w:val="0"/>
              <w:autoSpaceDE w:val="0"/>
              <w:autoSpaceDN w:val="0"/>
              <w:adjustRightInd w:val="0"/>
              <w:snapToGrid w:val="0"/>
              <w:spacing w:before="77"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元器件老化设备</w:t>
            </w:r>
          </w:p>
        </w:tc>
        <w:tc>
          <w:tcPr>
            <w:tcW w:w="4139" w:type="dxa"/>
            <w:gridSpan w:val="2"/>
            <w:vAlign w:val="center"/>
          </w:tcPr>
          <w:p w14:paraId="788A0A09">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vAlign w:val="center"/>
          </w:tcPr>
          <w:p w14:paraId="62B002F6">
            <w:pPr>
              <w:widowControl/>
              <w:tabs>
                <w:tab w:val="clear" w:pos="0"/>
              </w:tabs>
              <w:kinsoku w:val="0"/>
              <w:autoSpaceDE w:val="0"/>
              <w:autoSpaceDN w:val="0"/>
              <w:adjustRightInd w:val="0"/>
              <w:snapToGrid w:val="0"/>
              <w:spacing w:after="0" w:line="240" w:lineRule="auto"/>
              <w:jc w:val="lef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5E563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4E7490D0">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11</w:t>
            </w:r>
          </w:p>
        </w:tc>
        <w:tc>
          <w:tcPr>
            <w:tcW w:w="794" w:type="dxa"/>
            <w:vMerge w:val="continue"/>
          </w:tcPr>
          <w:p w14:paraId="68E46B21">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1DEEBC96">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元器件测试设备</w:t>
            </w:r>
          </w:p>
        </w:tc>
        <w:tc>
          <w:tcPr>
            <w:tcW w:w="1871" w:type="dxa"/>
            <w:vAlign w:val="center"/>
          </w:tcPr>
          <w:p w14:paraId="6AC59A09">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适应产品标准要求</w:t>
            </w:r>
          </w:p>
        </w:tc>
        <w:tc>
          <w:tcPr>
            <w:tcW w:w="2268" w:type="dxa"/>
            <w:vAlign w:val="center"/>
          </w:tcPr>
          <w:p w14:paraId="39B3396A">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2BAE71F3">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83B5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2C148FE1">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宋体" w:asciiTheme="minorEastAsia" w:hAnsiTheme="minorEastAsia" w:eastAsiaTheme="minorEastAsia"/>
                <w:snapToGrid w:val="0"/>
                <w:color w:val="000000"/>
                <w:spacing w:val="-6"/>
                <w:kern w:val="0"/>
                <w:lang w:eastAsia="en-US"/>
              </w:rPr>
            </w:pPr>
            <w:r>
              <w:rPr>
                <w:rFonts w:cs="Arial" w:asciiTheme="minorEastAsia" w:hAnsiTheme="minorEastAsia" w:eastAsiaTheme="minorEastAsia"/>
                <w:snapToGrid w:val="0"/>
                <w:color w:val="000000"/>
                <w:spacing w:val="-6"/>
                <w:lang w:eastAsia="en-US"/>
              </w:rPr>
              <w:t>12</w:t>
            </w:r>
          </w:p>
        </w:tc>
        <w:tc>
          <w:tcPr>
            <w:tcW w:w="794" w:type="dxa"/>
            <w:vMerge w:val="continue"/>
          </w:tcPr>
          <w:p w14:paraId="2BE07BF6">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5E00624F">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spacing w:val="-2"/>
                <w:kern w:val="0"/>
                <w:lang w:eastAsia="en-US"/>
              </w:rPr>
            </w:pPr>
            <w:r>
              <w:rPr>
                <w:rFonts w:cs="Arial" w:asciiTheme="minorEastAsia" w:hAnsiTheme="minorEastAsia" w:eastAsiaTheme="minorEastAsia"/>
                <w:snapToGrid w:val="0"/>
                <w:color w:val="000000"/>
                <w:spacing w:val="-2"/>
                <w:lang w:eastAsia="en-US"/>
              </w:rPr>
              <w:t>元器件成型设备</w:t>
            </w:r>
          </w:p>
        </w:tc>
        <w:tc>
          <w:tcPr>
            <w:tcW w:w="1871" w:type="dxa"/>
            <w:vAlign w:val="center"/>
          </w:tcPr>
          <w:p w14:paraId="4FC857A6">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vAlign w:val="center"/>
          </w:tcPr>
          <w:p w14:paraId="53D76B2C">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0A375818">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spacing w:val="-1"/>
                <w:kern w:val="0"/>
                <w:lang w:eastAsia="en-US"/>
              </w:rPr>
            </w:pPr>
            <w:r>
              <w:rPr>
                <w:rFonts w:hint="eastAsia" w:cs="Arial" w:asciiTheme="minorEastAsia" w:hAnsiTheme="minorEastAsia" w:eastAsiaTheme="minorEastAsia"/>
                <w:snapToGrid w:val="0"/>
                <w:color w:val="000000"/>
                <w:kern w:val="0"/>
                <w:lang w:eastAsia="en-US"/>
              </w:rPr>
              <w:t>贴片元件除外</w:t>
            </w:r>
          </w:p>
        </w:tc>
      </w:tr>
      <w:tr w14:paraId="2677C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exact"/>
        </w:trPr>
        <w:tc>
          <w:tcPr>
            <w:tcW w:w="614" w:type="dxa"/>
          </w:tcPr>
          <w:p w14:paraId="6709E8EF">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13</w:t>
            </w:r>
          </w:p>
        </w:tc>
        <w:tc>
          <w:tcPr>
            <w:tcW w:w="794" w:type="dxa"/>
            <w:vMerge w:val="restart"/>
            <w:vAlign w:val="center"/>
          </w:tcPr>
          <w:p w14:paraId="023A0B65">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产品</w:t>
            </w:r>
          </w:p>
          <w:p w14:paraId="07D3CAC2">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测试</w:t>
            </w:r>
          </w:p>
          <w:p w14:paraId="63161645">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vAlign w:val="center"/>
          </w:tcPr>
          <w:p w14:paraId="616142D3">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spacing w:val="-2"/>
                <w:kern w:val="0"/>
                <w:lang w:eastAsia="zh-CN"/>
              </w:rPr>
            </w:pPr>
            <w:r>
              <w:rPr>
                <w:rFonts w:cs="Arial" w:asciiTheme="minorEastAsia" w:hAnsiTheme="minorEastAsia" w:eastAsiaTheme="minorEastAsia"/>
                <w:snapToGrid w:val="0"/>
                <w:color w:val="000000"/>
                <w:spacing w:val="2"/>
                <w:lang w:eastAsia="zh-CN"/>
              </w:rPr>
              <w:t>整机测试台及相</w:t>
            </w:r>
            <w:r>
              <w:rPr>
                <w:rFonts w:cs="Arial" w:asciiTheme="minorEastAsia" w:hAnsiTheme="minorEastAsia" w:eastAsiaTheme="minorEastAsia"/>
                <w:snapToGrid w:val="0"/>
                <w:color w:val="000000"/>
                <w:spacing w:val="1"/>
                <w:lang w:eastAsia="zh-CN"/>
              </w:rPr>
              <w:t>关测试设备</w:t>
            </w:r>
          </w:p>
        </w:tc>
        <w:tc>
          <w:tcPr>
            <w:tcW w:w="4139" w:type="dxa"/>
            <w:gridSpan w:val="2"/>
            <w:vAlign w:val="center"/>
          </w:tcPr>
          <w:p w14:paraId="6B4D8D8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cs="Arial" w:asciiTheme="minorEastAsia" w:hAnsiTheme="minorEastAsia" w:eastAsiaTheme="minorEastAsia"/>
                <w:snapToGrid w:val="0"/>
                <w:color w:val="000000"/>
                <w:spacing w:val="-1"/>
                <w:lang w:eastAsia="zh-CN"/>
              </w:rPr>
              <w:t>满足出厂检验要求并能模拟现场运</w:t>
            </w:r>
            <w:r>
              <w:rPr>
                <w:rFonts w:cs="Arial" w:asciiTheme="minorEastAsia" w:hAnsiTheme="minorEastAsia" w:eastAsiaTheme="minorEastAsia"/>
                <w:snapToGrid w:val="0"/>
                <w:color w:val="000000"/>
                <w:spacing w:val="-3"/>
                <w:lang w:eastAsia="zh-CN"/>
              </w:rPr>
              <w:t>用环境</w:t>
            </w:r>
          </w:p>
        </w:tc>
        <w:tc>
          <w:tcPr>
            <w:tcW w:w="2324" w:type="dxa"/>
            <w:vAlign w:val="center"/>
          </w:tcPr>
          <w:p w14:paraId="193BCEC3">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spacing w:val="-1"/>
                <w:kern w:val="0"/>
                <w:lang w:eastAsia="en-US"/>
              </w:rPr>
            </w:pPr>
            <w:r>
              <w:rPr>
                <w:rFonts w:hint="eastAsia" w:cs="宋体" w:asciiTheme="minorEastAsia" w:hAnsiTheme="minorEastAsia" w:eastAsiaTheme="minorEastAsia"/>
                <w:snapToGrid w:val="0"/>
                <w:color w:val="000000"/>
                <w:lang w:eastAsia="en-US"/>
              </w:rPr>
              <w:t>—</w:t>
            </w:r>
          </w:p>
        </w:tc>
      </w:tr>
      <w:tr w14:paraId="283FC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5C9CE121">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14</w:t>
            </w:r>
          </w:p>
        </w:tc>
        <w:tc>
          <w:tcPr>
            <w:tcW w:w="794" w:type="dxa"/>
            <w:vMerge w:val="continue"/>
          </w:tcPr>
          <w:p w14:paraId="097597AB">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7F482514">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4"/>
                <w:lang w:eastAsia="en-US"/>
              </w:rPr>
              <w:t>单板测试台</w:t>
            </w:r>
          </w:p>
        </w:tc>
        <w:tc>
          <w:tcPr>
            <w:tcW w:w="4139" w:type="dxa"/>
            <w:gridSpan w:val="2"/>
            <w:vAlign w:val="center"/>
          </w:tcPr>
          <w:p w14:paraId="0DC365A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测试采集系统的</w:t>
            </w:r>
            <w:r>
              <w:rPr>
                <w:rFonts w:cs="宋体" w:asciiTheme="minorEastAsia" w:hAnsiTheme="minorEastAsia" w:eastAsiaTheme="minorEastAsia"/>
                <w:snapToGrid w:val="0"/>
                <w:color w:val="000000"/>
                <w:lang w:eastAsia="zh-CN"/>
              </w:rPr>
              <w:t>CPU板和采样板</w:t>
            </w:r>
          </w:p>
        </w:tc>
        <w:tc>
          <w:tcPr>
            <w:tcW w:w="2324" w:type="dxa"/>
            <w:vAlign w:val="center"/>
          </w:tcPr>
          <w:p w14:paraId="1C208FF7">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2BC81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6" w:hRule="exact"/>
        </w:trPr>
        <w:tc>
          <w:tcPr>
            <w:tcW w:w="614" w:type="dxa"/>
          </w:tcPr>
          <w:p w14:paraId="311D7AA3">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15</w:t>
            </w:r>
          </w:p>
        </w:tc>
        <w:tc>
          <w:tcPr>
            <w:tcW w:w="794" w:type="dxa"/>
            <w:vMerge w:val="continue"/>
          </w:tcPr>
          <w:p w14:paraId="52F693BC">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tcPr>
          <w:p w14:paraId="588E68F0">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auto"/>
                <w:spacing w:val="4"/>
                <w:lang w:eastAsia="zh-CN"/>
              </w:rPr>
            </w:pPr>
            <w:r>
              <w:rPr>
                <w:rFonts w:cs="宋体" w:asciiTheme="minorEastAsia" w:hAnsiTheme="minorEastAsia" w:eastAsiaTheme="minorEastAsia"/>
                <w:snapToGrid w:val="0"/>
                <w:color w:val="000000"/>
                <w:spacing w:val="1"/>
                <w:kern w:val="0"/>
                <w:lang w:eastAsia="zh-CN"/>
              </w:rPr>
              <w:t>自动光学监测仪</w:t>
            </w:r>
            <w:r>
              <w:rPr>
                <w:rFonts w:cs="宋体" w:asciiTheme="minorEastAsia" w:hAnsiTheme="minorEastAsia" w:eastAsiaTheme="minorEastAsia"/>
                <w:snapToGrid w:val="0"/>
                <w:color w:val="000000"/>
                <w:spacing w:val="-8"/>
                <w:kern w:val="0"/>
                <w:lang w:eastAsia="zh-CN"/>
              </w:rPr>
              <w:t>(AOI)</w:t>
            </w:r>
          </w:p>
        </w:tc>
        <w:tc>
          <w:tcPr>
            <w:tcW w:w="4139" w:type="dxa"/>
            <w:gridSpan w:val="2"/>
            <w:vAlign w:val="center"/>
          </w:tcPr>
          <w:p w14:paraId="6A5CB0A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可检测缺陷如下</w:t>
            </w:r>
            <w:r>
              <w:rPr>
                <w:rFonts w:cs="宋体" w:asciiTheme="minorEastAsia" w:hAnsiTheme="minorEastAsia" w:eastAsiaTheme="minorEastAsia"/>
                <w:snapToGrid w:val="0"/>
                <w:color w:val="000000"/>
                <w:lang w:eastAsia="zh-CN"/>
              </w:rPr>
              <w:t>:</w:t>
            </w:r>
          </w:p>
          <w:p w14:paraId="00F0EA7B">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1.元器件缺陷:缺件、立碑、侧立、极反、偏移、错件、倒置等;</w:t>
            </w:r>
          </w:p>
          <w:p w14:paraId="356029E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2.焊点缺陷:多锡、少锡、桥接、空焊等。</w:t>
            </w:r>
          </w:p>
        </w:tc>
        <w:tc>
          <w:tcPr>
            <w:tcW w:w="2324" w:type="dxa"/>
            <w:vAlign w:val="center"/>
          </w:tcPr>
          <w:p w14:paraId="4535609C">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bookmarkEnd w:id="41"/>
    </w:tbl>
    <w:p w14:paraId="36C65420">
      <w:pPr>
        <w:pStyle w:val="31"/>
        <w:spacing w:before="156" w:beforeLines="50" w:after="156" w:afterLines="50"/>
        <w:ind w:firstLine="0" w:firstLineChars="0"/>
        <w:jc w:val="center"/>
        <w:rPr>
          <w:rFonts w:hint="eastAsia" w:ascii="黑体" w:hAnsi="黑体" w:eastAsia="黑体"/>
        </w:rPr>
      </w:pPr>
    </w:p>
    <w:p w14:paraId="719628DD">
      <w:pPr>
        <w:pStyle w:val="31"/>
        <w:spacing w:before="156" w:beforeLines="50" w:after="156" w:afterLines="50"/>
        <w:ind w:firstLine="0" w:firstLineChars="0"/>
        <w:jc w:val="center"/>
        <w:rPr>
          <w:rFonts w:hint="eastAsia" w:ascii="黑体" w:hAnsi="黑体" w:eastAsia="黑体"/>
        </w:rPr>
      </w:pPr>
    </w:p>
    <w:p w14:paraId="28AA8CF0">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生产设备和监视测量设备（续）</w:t>
      </w:r>
    </w:p>
    <w:tbl>
      <w:tblPr>
        <w:tblStyle w:val="122"/>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2329"/>
        <w:gridCol w:w="1810"/>
        <w:gridCol w:w="2324"/>
      </w:tblGrid>
      <w:tr w14:paraId="18D61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blHeader/>
        </w:trPr>
        <w:tc>
          <w:tcPr>
            <w:tcW w:w="614" w:type="dxa"/>
            <w:vMerge w:val="restart"/>
            <w:vAlign w:val="center"/>
          </w:tcPr>
          <w:p w14:paraId="31EDA755">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0539410C">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008122A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751C4553">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589C725E">
            <w:pPr>
              <w:widowControl/>
              <w:tabs>
                <w:tab w:val="clear" w:pos="0"/>
              </w:tabs>
              <w:kinsoku w:val="0"/>
              <w:autoSpaceDE w:val="0"/>
              <w:autoSpaceDN w:val="0"/>
              <w:adjustRightInd w:val="0"/>
              <w:snapToGrid w:val="0"/>
              <w:spacing w:before="144" w:after="0" w:line="221" w:lineRule="auto"/>
              <w:ind w:left="63" w:right="108" w:rightChars="60"/>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vAlign w:val="center"/>
          </w:tcPr>
          <w:p w14:paraId="04DC7737">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7207E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blHeader/>
        </w:trPr>
        <w:tc>
          <w:tcPr>
            <w:tcW w:w="614" w:type="dxa"/>
            <w:vMerge w:val="continue"/>
            <w:vAlign w:val="center"/>
          </w:tcPr>
          <w:p w14:paraId="694F4EE0">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p>
        </w:tc>
        <w:tc>
          <w:tcPr>
            <w:tcW w:w="794" w:type="dxa"/>
            <w:vMerge w:val="continue"/>
            <w:vAlign w:val="center"/>
          </w:tcPr>
          <w:p w14:paraId="2291D49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p>
        </w:tc>
        <w:tc>
          <w:tcPr>
            <w:tcW w:w="1361" w:type="dxa"/>
            <w:vMerge w:val="continue"/>
            <w:vAlign w:val="center"/>
          </w:tcPr>
          <w:p w14:paraId="4F96AB28">
            <w:pPr>
              <w:widowControl/>
              <w:tabs>
                <w:tab w:val="clear" w:pos="0"/>
              </w:tabs>
              <w:kinsoku w:val="0"/>
              <w:autoSpaceDE w:val="0"/>
              <w:autoSpaceDN w:val="0"/>
              <w:adjustRightInd w:val="0"/>
              <w:snapToGrid w:val="0"/>
              <w:spacing w:before="144" w:after="0" w:line="221" w:lineRule="auto"/>
              <w:ind w:left="443"/>
              <w:textAlignment w:val="baseline"/>
              <w:rPr>
                <w:rFonts w:hint="eastAsia" w:cs="宋体" w:asciiTheme="minorEastAsia" w:hAnsiTheme="minorEastAsia" w:eastAsiaTheme="minorEastAsia"/>
                <w:snapToGrid w:val="0"/>
                <w:color w:val="000000"/>
                <w:spacing w:val="2"/>
                <w:kern w:val="0"/>
                <w:lang w:eastAsia="en-US"/>
              </w:rPr>
            </w:pPr>
          </w:p>
        </w:tc>
        <w:tc>
          <w:tcPr>
            <w:tcW w:w="2329" w:type="dxa"/>
            <w:vAlign w:val="center"/>
          </w:tcPr>
          <w:p w14:paraId="6230FDBD">
            <w:pPr>
              <w:widowControl/>
              <w:tabs>
                <w:tab w:val="clear" w:pos="0"/>
              </w:tabs>
              <w:kinsoku w:val="0"/>
              <w:autoSpaceDE w:val="0"/>
              <w:autoSpaceDN w:val="0"/>
              <w:adjustRightInd w:val="0"/>
              <w:snapToGrid w:val="0"/>
              <w:spacing w:before="143" w:after="0" w:line="219" w:lineRule="auto"/>
              <w:ind w:left="63" w:right="108" w:rightChars="60"/>
              <w:textAlignment w:val="baseline"/>
              <w:rPr>
                <w:rFonts w:hint="eastAsia"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1810" w:type="dxa"/>
            <w:vAlign w:val="center"/>
          </w:tcPr>
          <w:p w14:paraId="0C831E32">
            <w:pPr>
              <w:widowControl/>
              <w:tabs>
                <w:tab w:val="clear" w:pos="0"/>
              </w:tabs>
              <w:kinsoku w:val="0"/>
              <w:autoSpaceDE w:val="0"/>
              <w:autoSpaceDN w:val="0"/>
              <w:adjustRightInd w:val="0"/>
              <w:snapToGrid w:val="0"/>
              <w:spacing w:before="144" w:after="0" w:line="221" w:lineRule="auto"/>
              <w:ind w:left="63" w:right="108" w:rightChars="60"/>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vAlign w:val="center"/>
          </w:tcPr>
          <w:p w14:paraId="1D2A122C">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p>
        </w:tc>
      </w:tr>
      <w:tr w14:paraId="01B39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349CFE9F">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16</w:t>
            </w:r>
          </w:p>
        </w:tc>
        <w:tc>
          <w:tcPr>
            <w:tcW w:w="794" w:type="dxa"/>
            <w:vMerge w:val="continue"/>
          </w:tcPr>
          <w:p w14:paraId="05E0F301">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tcPr>
          <w:p w14:paraId="21D72DA7">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auto"/>
                <w:spacing w:val="1"/>
                <w:kern w:val="0"/>
                <w:lang w:eastAsia="en-US"/>
              </w:rPr>
            </w:pPr>
            <w:r>
              <w:rPr>
                <w:rFonts w:cs="Arial" w:asciiTheme="minorEastAsia" w:hAnsiTheme="minorEastAsia" w:eastAsiaTheme="minorEastAsia"/>
                <w:snapToGrid w:val="0"/>
                <w:color w:val="000000"/>
                <w:spacing w:val="2"/>
                <w:lang w:eastAsia="en-US"/>
              </w:rPr>
              <w:t>X射线检测仪</w:t>
            </w:r>
          </w:p>
        </w:tc>
        <w:tc>
          <w:tcPr>
            <w:tcW w:w="4139" w:type="dxa"/>
            <w:gridSpan w:val="2"/>
            <w:vAlign w:val="center"/>
          </w:tcPr>
          <w:p w14:paraId="7313F10C">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满足工厂检验要求</w:t>
            </w:r>
          </w:p>
        </w:tc>
        <w:tc>
          <w:tcPr>
            <w:tcW w:w="2324" w:type="dxa"/>
            <w:vAlign w:val="center"/>
          </w:tcPr>
          <w:p w14:paraId="5F1347BA">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376BE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62219CD4">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17</w:t>
            </w:r>
          </w:p>
        </w:tc>
        <w:tc>
          <w:tcPr>
            <w:tcW w:w="794" w:type="dxa"/>
            <w:vMerge w:val="continue"/>
          </w:tcPr>
          <w:p w14:paraId="3E8A550C">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tcPr>
          <w:p w14:paraId="5BED8AA5">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auto"/>
                <w:spacing w:val="1"/>
                <w:kern w:val="0"/>
                <w:lang w:eastAsia="en-US"/>
              </w:rPr>
            </w:pPr>
            <w:r>
              <w:rPr>
                <w:rFonts w:cs="Arial" w:asciiTheme="minorEastAsia" w:hAnsiTheme="minorEastAsia" w:eastAsiaTheme="minorEastAsia"/>
                <w:snapToGrid w:val="0"/>
                <w:color w:val="000000"/>
                <w:spacing w:val="-2"/>
                <w:lang w:eastAsia="en-US"/>
              </w:rPr>
              <w:t>静电测试仪</w:t>
            </w:r>
          </w:p>
        </w:tc>
        <w:tc>
          <w:tcPr>
            <w:tcW w:w="2329" w:type="dxa"/>
            <w:vAlign w:val="center"/>
          </w:tcPr>
          <w:p w14:paraId="42ECBB4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1.00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kV</w:t>
            </w:r>
          </w:p>
        </w:tc>
        <w:tc>
          <w:tcPr>
            <w:tcW w:w="1810" w:type="dxa"/>
            <w:vAlign w:val="center"/>
          </w:tcPr>
          <w:p w14:paraId="0ED861E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±10%</w:t>
            </w:r>
          </w:p>
        </w:tc>
        <w:tc>
          <w:tcPr>
            <w:tcW w:w="2324" w:type="dxa"/>
            <w:vAlign w:val="center"/>
          </w:tcPr>
          <w:p w14:paraId="1E3020ED">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02F17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419598EA">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18</w:t>
            </w:r>
          </w:p>
        </w:tc>
        <w:tc>
          <w:tcPr>
            <w:tcW w:w="794" w:type="dxa"/>
            <w:vMerge w:val="continue"/>
          </w:tcPr>
          <w:p w14:paraId="23183355">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tcPr>
          <w:p w14:paraId="7276140D">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000000"/>
                <w:spacing w:val="-2"/>
                <w:lang w:eastAsia="en-US"/>
              </w:rPr>
              <w:t>数字存储示波器</w:t>
            </w:r>
          </w:p>
        </w:tc>
        <w:tc>
          <w:tcPr>
            <w:tcW w:w="2329" w:type="dxa"/>
            <w:vAlign w:val="center"/>
          </w:tcPr>
          <w:p w14:paraId="36EC1E3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100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MHz</w:t>
            </w:r>
          </w:p>
        </w:tc>
        <w:tc>
          <w:tcPr>
            <w:tcW w:w="1810" w:type="dxa"/>
            <w:vAlign w:val="center"/>
          </w:tcPr>
          <w:p w14:paraId="1B4F5E8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±3%</w:t>
            </w:r>
          </w:p>
        </w:tc>
        <w:tc>
          <w:tcPr>
            <w:tcW w:w="2324" w:type="dxa"/>
            <w:vAlign w:val="center"/>
          </w:tcPr>
          <w:p w14:paraId="4EEA05E8">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49A62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055D31A0">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19</w:t>
            </w:r>
          </w:p>
        </w:tc>
        <w:tc>
          <w:tcPr>
            <w:tcW w:w="794" w:type="dxa"/>
            <w:vMerge w:val="continue"/>
          </w:tcPr>
          <w:p w14:paraId="634572A9">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vAlign w:val="center"/>
          </w:tcPr>
          <w:p w14:paraId="7A4C9C51">
            <w:pPr>
              <w:widowControl/>
              <w:tabs>
                <w:tab w:val="clear" w:pos="0"/>
              </w:tabs>
              <w:kinsoku w:val="0"/>
              <w:autoSpaceDE w:val="0"/>
              <w:autoSpaceDN w:val="0"/>
              <w:adjustRightInd w:val="0"/>
              <w:snapToGrid w:val="0"/>
              <w:spacing w:before="78" w:after="0" w:line="219" w:lineRule="auto"/>
              <w:jc w:val="both"/>
              <w:textAlignment w:val="baseline"/>
              <w:rPr>
                <w:rFonts w:hint="eastAsia"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auto"/>
                <w:spacing w:val="1"/>
                <w:lang w:eastAsia="en-US"/>
              </w:rPr>
              <w:t>耐压测试仪</w:t>
            </w:r>
          </w:p>
        </w:tc>
        <w:tc>
          <w:tcPr>
            <w:tcW w:w="2329" w:type="dxa"/>
            <w:vAlign w:val="center"/>
          </w:tcPr>
          <w:p w14:paraId="6815C5A9">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电压测试范围：</w:t>
            </w:r>
          </w:p>
          <w:p w14:paraId="264CD68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DC/AC:0.5</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V</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5000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V</w:t>
            </w:r>
          </w:p>
          <w:p w14:paraId="6CCE2B91">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漏电流测试范围：</w:t>
            </w:r>
          </w:p>
          <w:p w14:paraId="3C6A3A8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AC:0.30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100.0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p>
          <w:p w14:paraId="5255548B">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DC:0.30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20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p>
        </w:tc>
        <w:tc>
          <w:tcPr>
            <w:tcW w:w="1810" w:type="dxa"/>
            <w:vAlign w:val="center"/>
          </w:tcPr>
          <w:p w14:paraId="2E99351C">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46973A21">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329DDE5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vAlign w:val="center"/>
          </w:tcPr>
          <w:p w14:paraId="6D67FEC8">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370AF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0562622A">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20</w:t>
            </w:r>
          </w:p>
        </w:tc>
        <w:tc>
          <w:tcPr>
            <w:tcW w:w="794" w:type="dxa"/>
            <w:vMerge w:val="continue"/>
          </w:tcPr>
          <w:p w14:paraId="2A5C985C">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tcPr>
          <w:p w14:paraId="3D4DD69E">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FF0000"/>
                <w:spacing w:val="-2"/>
                <w:lang w:eastAsia="en-US"/>
              </w:rPr>
            </w:pPr>
            <w:r>
              <w:rPr>
                <w:rFonts w:cs="Arial" w:asciiTheme="minorEastAsia" w:hAnsiTheme="minorEastAsia" w:eastAsiaTheme="minorEastAsia"/>
                <w:snapToGrid w:val="0"/>
                <w:color w:val="000000"/>
                <w:spacing w:val="-2"/>
                <w:lang w:eastAsia="en-US"/>
              </w:rPr>
              <w:t>绝缘</w:t>
            </w:r>
            <w:r>
              <w:rPr>
                <w:rFonts w:hint="eastAsia" w:cs="Arial" w:asciiTheme="minorEastAsia" w:hAnsiTheme="minorEastAsia" w:eastAsiaTheme="minorEastAsia"/>
                <w:snapToGrid w:val="0"/>
                <w:color w:val="000000"/>
                <w:spacing w:val="-2"/>
                <w:lang w:eastAsia="en-US"/>
              </w:rPr>
              <w:t>电阻</w:t>
            </w:r>
            <w:r>
              <w:rPr>
                <w:rFonts w:cs="Arial" w:asciiTheme="minorEastAsia" w:hAnsiTheme="minorEastAsia" w:eastAsiaTheme="minorEastAsia"/>
                <w:snapToGrid w:val="0"/>
                <w:color w:val="000000"/>
                <w:spacing w:val="-2"/>
                <w:lang w:eastAsia="en-US"/>
              </w:rPr>
              <w:t>测试仪</w:t>
            </w:r>
          </w:p>
        </w:tc>
        <w:tc>
          <w:tcPr>
            <w:tcW w:w="2329" w:type="dxa"/>
            <w:vAlign w:val="center"/>
          </w:tcPr>
          <w:p w14:paraId="6E2F330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10</w:t>
            </w:r>
            <w:r>
              <w:rPr>
                <w:rFonts w:hint="eastAsia" w:cs="宋体" w:asciiTheme="minorEastAsia" w:hAnsiTheme="minorEastAsia" w:eastAsiaTheme="minorEastAsia"/>
                <w:snapToGrid w:val="0"/>
                <w:color w:val="000000"/>
                <w:vertAlign w:val="superscript"/>
                <w:lang w:eastAsia="en-US"/>
              </w:rPr>
              <w:t>5</w:t>
            </w:r>
            <w:r>
              <w:rPr>
                <w:rFonts w:cs="宋体" w:asciiTheme="minorEastAsia" w:hAnsiTheme="minorEastAsia" w:eastAsiaTheme="minorEastAsia"/>
                <w:snapToGrid w:val="0"/>
                <w:color w:val="000000"/>
                <w:vertAlign w:val="superscript"/>
                <w:lang w:eastAsia="en-US"/>
              </w:rPr>
              <w:t xml:space="preserve"> </w:t>
            </w:r>
            <w:r>
              <w:rPr>
                <w:rFonts w:hint="eastAsia" w:cs="宋体" w:asciiTheme="minorEastAsia" w:hAnsiTheme="minorEastAsia" w:eastAsiaTheme="minorEastAsia"/>
                <w:snapToGrid w:val="0"/>
                <w:color w:val="000000"/>
                <w:lang w:eastAsia="en-US"/>
              </w:rPr>
              <w:t xml:space="preserve">Ω </w:t>
            </w:r>
            <w:r>
              <w:rPr>
                <w:rFonts w:cs="宋体" w:asciiTheme="minorEastAsia" w:hAnsiTheme="minorEastAsia" w:eastAsiaTheme="minorEastAsia"/>
                <w:snapToGrid w:val="0"/>
                <w:color w:val="000000"/>
                <w:lang w:eastAsia="en-US"/>
              </w:rPr>
              <w:t>～</w:t>
            </w:r>
            <w:r>
              <w:rPr>
                <w:rFonts w:hint="eastAsia" w:cs="宋体" w:asciiTheme="minorEastAsia" w:hAnsiTheme="minorEastAsia" w:eastAsiaTheme="minorEastAsia"/>
                <w:snapToGrid w:val="0"/>
                <w:color w:val="000000"/>
                <w:lang w:eastAsia="en-US"/>
              </w:rPr>
              <w:t xml:space="preserve"> 5×10</w:t>
            </w:r>
            <w:r>
              <w:rPr>
                <w:rFonts w:hint="eastAsia" w:cs="宋体" w:asciiTheme="minorEastAsia" w:hAnsiTheme="minorEastAsia" w:eastAsiaTheme="minorEastAsia"/>
                <w:snapToGrid w:val="0"/>
                <w:color w:val="000000"/>
                <w:vertAlign w:val="superscript"/>
                <w:lang w:eastAsia="en-US"/>
              </w:rPr>
              <w:t>12</w:t>
            </w:r>
            <w:r>
              <w:rPr>
                <w:rFonts w:cs="宋体" w:asciiTheme="minorEastAsia" w:hAnsiTheme="minorEastAsia" w:eastAsiaTheme="minorEastAsia"/>
                <w:snapToGrid w:val="0"/>
                <w:color w:val="000000"/>
                <w:vertAlign w:val="superscript"/>
                <w:lang w:eastAsia="en-US"/>
              </w:rPr>
              <w:t xml:space="preserve"> </w:t>
            </w:r>
            <w:r>
              <w:rPr>
                <w:rFonts w:hint="eastAsia" w:cs="宋体" w:asciiTheme="minorEastAsia" w:hAnsiTheme="minorEastAsia" w:eastAsiaTheme="minorEastAsia"/>
                <w:snapToGrid w:val="0"/>
                <w:color w:val="000000"/>
                <w:lang w:eastAsia="en-US"/>
              </w:rPr>
              <w:t>Ω</w:t>
            </w:r>
          </w:p>
        </w:tc>
        <w:tc>
          <w:tcPr>
            <w:tcW w:w="1810" w:type="dxa"/>
            <w:vAlign w:val="center"/>
          </w:tcPr>
          <w:p w14:paraId="23C5864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vAlign w:val="center"/>
          </w:tcPr>
          <w:p w14:paraId="6BBC6F69">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4930C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3B815BE0">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21</w:t>
            </w:r>
          </w:p>
        </w:tc>
        <w:tc>
          <w:tcPr>
            <w:tcW w:w="794" w:type="dxa"/>
            <w:vMerge w:val="continue"/>
            <w:vAlign w:val="center"/>
          </w:tcPr>
          <w:p w14:paraId="6CAE6827">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vAlign w:val="center"/>
          </w:tcPr>
          <w:p w14:paraId="79DEA0D1">
            <w:pPr>
              <w:widowControl/>
              <w:tabs>
                <w:tab w:val="clear" w:pos="0"/>
              </w:tabs>
              <w:kinsoku w:val="0"/>
              <w:autoSpaceDE w:val="0"/>
              <w:autoSpaceDN w:val="0"/>
              <w:adjustRightInd w:val="0"/>
              <w:snapToGrid w:val="0"/>
              <w:spacing w:before="78" w:after="0" w:line="219" w:lineRule="auto"/>
              <w:jc w:val="both"/>
              <w:textAlignment w:val="baseline"/>
              <w:rPr>
                <w:rFonts w:hint="eastAsia" w:cs="Arial" w:asciiTheme="minorEastAsia" w:hAnsiTheme="minorEastAsia" w:eastAsiaTheme="minorEastAsia"/>
                <w:snapToGrid w:val="0"/>
                <w:color w:val="FF0000"/>
                <w:spacing w:val="-2"/>
                <w:lang w:eastAsia="en-US"/>
              </w:rPr>
            </w:pPr>
            <w:r>
              <w:rPr>
                <w:rFonts w:cs="Arial" w:asciiTheme="minorEastAsia" w:hAnsiTheme="minorEastAsia" w:eastAsiaTheme="minorEastAsia"/>
                <w:snapToGrid w:val="0"/>
                <w:color w:val="000000"/>
                <w:spacing w:val="4"/>
                <w:lang w:eastAsia="en-US"/>
              </w:rPr>
              <w:t>单板老化台</w:t>
            </w:r>
          </w:p>
        </w:tc>
        <w:tc>
          <w:tcPr>
            <w:tcW w:w="4139" w:type="dxa"/>
            <w:gridSpan w:val="2"/>
            <w:vAlign w:val="center"/>
          </w:tcPr>
          <w:p w14:paraId="6CCC6D7B">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Arial" w:asciiTheme="minorEastAsia" w:hAnsiTheme="minorEastAsia" w:eastAsiaTheme="minorEastAsia"/>
                <w:snapToGrid w:val="0"/>
                <w:color w:val="000000"/>
                <w:lang w:eastAsia="zh-CN"/>
              </w:rPr>
              <w:t>不间断定时给出采样信号，老化采样板</w:t>
            </w:r>
          </w:p>
        </w:tc>
        <w:tc>
          <w:tcPr>
            <w:tcW w:w="2324" w:type="dxa"/>
            <w:vAlign w:val="center"/>
          </w:tcPr>
          <w:p w14:paraId="7990F5C0">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bl>
    <w:p w14:paraId="6E561B82">
      <w:pPr>
        <w:rPr>
          <w:rFonts w:hint="eastAsia"/>
        </w:rPr>
      </w:pPr>
    </w:p>
    <w:p w14:paraId="786A33B9">
      <w:pPr>
        <w:pStyle w:val="53"/>
        <w:spacing w:before="156" w:after="156"/>
      </w:pPr>
      <w:r>
        <w:rPr>
          <w:rFonts w:hint="eastAsia"/>
        </w:rPr>
        <w:t>关键零部件和材料</w:t>
      </w:r>
    </w:p>
    <w:p w14:paraId="1D4F36D2">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关键零部件和材料应符合表3的要求。</w:t>
      </w:r>
    </w:p>
    <w:p w14:paraId="02F6DE73">
      <w:pPr>
        <w:rPr>
          <w:rFonts w:hint="eastAsia" w:ascii="黑体" w:hAnsi="黑体" w:eastAsia="黑体"/>
          <w:sz w:val="21"/>
          <w:szCs w:val="21"/>
        </w:rPr>
      </w:pPr>
      <w:r>
        <w:rPr>
          <w:rFonts w:hint="eastAsia" w:ascii="黑体" w:hAnsi="黑体" w:eastAsia="黑体"/>
          <w:sz w:val="21"/>
          <w:szCs w:val="21"/>
        </w:rPr>
        <w:t>表 3  关键零部件和材料</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821"/>
        <w:gridCol w:w="2268"/>
        <w:gridCol w:w="1984"/>
        <w:gridCol w:w="2403"/>
      </w:tblGrid>
      <w:tr w14:paraId="23935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Align w:val="center"/>
          </w:tcPr>
          <w:p w14:paraId="53C0922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产品名称</w:t>
            </w:r>
          </w:p>
        </w:tc>
        <w:tc>
          <w:tcPr>
            <w:tcW w:w="821" w:type="dxa"/>
            <w:vAlign w:val="center"/>
          </w:tcPr>
          <w:p w14:paraId="1DB4D59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序号</w:t>
            </w:r>
          </w:p>
        </w:tc>
        <w:tc>
          <w:tcPr>
            <w:tcW w:w="2268" w:type="dxa"/>
            <w:vAlign w:val="center"/>
          </w:tcPr>
          <w:p w14:paraId="3D72DB65">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零部件</w:t>
            </w:r>
            <w:r>
              <w:rPr>
                <w:rFonts w:cs="宋体" w:asciiTheme="minorEastAsia" w:hAnsiTheme="minorEastAsia" w:eastAsiaTheme="minorEastAsia"/>
                <w:spacing w:val="-2"/>
                <w:kern w:val="0"/>
              </w:rPr>
              <w:t>/材料名称</w:t>
            </w:r>
          </w:p>
        </w:tc>
        <w:tc>
          <w:tcPr>
            <w:tcW w:w="1984" w:type="dxa"/>
            <w:vAlign w:val="center"/>
          </w:tcPr>
          <w:p w14:paraId="7A578DD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对应标准编号</w:t>
            </w:r>
          </w:p>
        </w:tc>
        <w:tc>
          <w:tcPr>
            <w:tcW w:w="2403" w:type="dxa"/>
            <w:vAlign w:val="center"/>
          </w:tcPr>
          <w:p w14:paraId="0BE9CE1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控制项目</w:t>
            </w:r>
          </w:p>
        </w:tc>
      </w:tr>
      <w:tr w14:paraId="01FDA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Align w:val="center"/>
          </w:tcPr>
          <w:p w14:paraId="663DCB69">
            <w:pPr>
              <w:rPr>
                <w:rFonts w:hint="eastAsia"/>
              </w:rPr>
            </w:pPr>
            <w:r>
              <w:rPr>
                <w:rFonts w:hint="eastAsia"/>
                <w:spacing w:val="2"/>
              </w:rPr>
              <w:t>车站计算机联锁设备软件和</w:t>
            </w:r>
            <w:r>
              <w:rPr>
                <w:spacing w:val="2"/>
              </w:rPr>
              <w:t>系</w:t>
            </w:r>
            <w:r>
              <w:rPr>
                <w:spacing w:val="3"/>
              </w:rPr>
              <w:t>统集成</w:t>
            </w:r>
          </w:p>
        </w:tc>
        <w:tc>
          <w:tcPr>
            <w:tcW w:w="821" w:type="dxa"/>
            <w:vAlign w:val="center"/>
          </w:tcPr>
          <w:p w14:paraId="6BB16F0E">
            <w:pPr>
              <w:numPr>
                <w:ilvl w:val="0"/>
                <w:numId w:val="10"/>
              </w:numPr>
              <w:rPr>
                <w:rFonts w:hint="eastAsia"/>
              </w:rPr>
            </w:pPr>
          </w:p>
        </w:tc>
        <w:tc>
          <w:tcPr>
            <w:tcW w:w="2268" w:type="dxa"/>
            <w:vAlign w:val="center"/>
          </w:tcPr>
          <w:p w14:paraId="10FE6C37">
            <w:pPr>
              <w:snapToGrid w:val="0"/>
              <w:spacing w:after="0" w:line="240" w:lineRule="auto"/>
              <w:rPr>
                <w:rFonts w:hint="eastAsia"/>
              </w:rPr>
            </w:pPr>
            <w:r>
              <w:rPr>
                <w:spacing w:val="2"/>
              </w:rPr>
              <w:t>系统软件</w:t>
            </w:r>
          </w:p>
        </w:tc>
        <w:tc>
          <w:tcPr>
            <w:tcW w:w="1984" w:type="dxa"/>
            <w:vAlign w:val="center"/>
          </w:tcPr>
          <w:p w14:paraId="0B8A44D6">
            <w:pPr>
              <w:widowControl/>
              <w:numPr>
                <w:ilvl w:val="255"/>
                <w:numId w:val="0"/>
              </w:numPr>
              <w:autoSpaceDE w:val="0"/>
              <w:autoSpaceDN w:val="0"/>
              <w:snapToGrid w:val="0"/>
              <w:spacing w:after="0" w:line="240" w:lineRule="auto"/>
              <w:rPr>
                <w:rFonts w:hint="eastAsia" w:cs="宋体" w:asciiTheme="minorEastAsia" w:hAnsiTheme="minorEastAsia" w:eastAsiaTheme="minorEastAsia"/>
                <w:spacing w:val="-2"/>
                <w:kern w:val="0"/>
              </w:rPr>
            </w:pPr>
            <w:r>
              <w:rPr>
                <w:rFonts w:hint="eastAsia"/>
              </w:rPr>
              <w:t>TB/T 3537—2018</w:t>
            </w:r>
          </w:p>
        </w:tc>
        <w:tc>
          <w:tcPr>
            <w:tcW w:w="2403" w:type="dxa"/>
            <w:vAlign w:val="center"/>
          </w:tcPr>
          <w:p w14:paraId="527F8AD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spacing w:val="-3"/>
              </w:rPr>
              <w:t>版本</w:t>
            </w:r>
          </w:p>
        </w:tc>
      </w:tr>
      <w:tr w14:paraId="1B21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restart"/>
            <w:vAlign w:val="center"/>
          </w:tcPr>
          <w:p w14:paraId="7BD44625">
            <w:pPr>
              <w:spacing w:after="0" w:line="240" w:lineRule="auto"/>
              <w:rPr>
                <w:rFonts w:hint="eastAsia"/>
              </w:rPr>
            </w:pPr>
            <w:r>
              <w:rPr>
                <w:rFonts w:hint="eastAsia"/>
              </w:rPr>
              <w:t>车站计算机联锁设备</w:t>
            </w:r>
          </w:p>
          <w:p w14:paraId="1993F95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rPr>
              <w:t>硬件</w:t>
            </w:r>
          </w:p>
        </w:tc>
        <w:tc>
          <w:tcPr>
            <w:tcW w:w="821" w:type="dxa"/>
            <w:vAlign w:val="center"/>
          </w:tcPr>
          <w:p w14:paraId="5CD1982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1</w:t>
            </w:r>
          </w:p>
        </w:tc>
        <w:tc>
          <w:tcPr>
            <w:tcW w:w="2268" w:type="dxa"/>
            <w:vAlign w:val="center"/>
          </w:tcPr>
          <w:p w14:paraId="6FC6312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安全平台</w:t>
            </w:r>
          </w:p>
        </w:tc>
        <w:tc>
          <w:tcPr>
            <w:tcW w:w="1984" w:type="dxa"/>
            <w:vAlign w:val="center"/>
          </w:tcPr>
          <w:p w14:paraId="2158BF7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TB/T 3027—2015</w:t>
            </w:r>
          </w:p>
        </w:tc>
        <w:tc>
          <w:tcPr>
            <w:tcW w:w="2403" w:type="dxa"/>
            <w:vAlign w:val="center"/>
          </w:tcPr>
          <w:p w14:paraId="64B5524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型号、配置、制造</w:t>
            </w:r>
            <w:r>
              <w:rPr>
                <w:rFonts w:hint="eastAsia" w:cs="宋体" w:asciiTheme="minorEastAsia" w:hAnsiTheme="minorEastAsia" w:eastAsiaTheme="minorEastAsia"/>
                <w:spacing w:val="-2"/>
                <w:kern w:val="0"/>
              </w:rPr>
              <w:t>商</w:t>
            </w:r>
          </w:p>
        </w:tc>
      </w:tr>
      <w:tr w14:paraId="1AB1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68" w:type="dxa"/>
            <w:vMerge w:val="continue"/>
          </w:tcPr>
          <w:p w14:paraId="696B1EE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821" w:type="dxa"/>
            <w:vAlign w:val="center"/>
          </w:tcPr>
          <w:p w14:paraId="4D8D9ED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2</w:t>
            </w:r>
          </w:p>
        </w:tc>
        <w:tc>
          <w:tcPr>
            <w:tcW w:w="2268" w:type="dxa"/>
            <w:vAlign w:val="center"/>
          </w:tcPr>
          <w:p w14:paraId="4D149CC4">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机柜</w:t>
            </w:r>
          </w:p>
        </w:tc>
        <w:tc>
          <w:tcPr>
            <w:tcW w:w="1984" w:type="dxa"/>
            <w:vAlign w:val="center"/>
          </w:tcPr>
          <w:p w14:paraId="2ACED72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TB/T 3027—2015</w:t>
            </w:r>
          </w:p>
        </w:tc>
        <w:tc>
          <w:tcPr>
            <w:tcW w:w="2403" w:type="dxa"/>
            <w:vAlign w:val="center"/>
          </w:tcPr>
          <w:p w14:paraId="5C21E09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生产商、防护等级、型号</w:t>
            </w:r>
          </w:p>
        </w:tc>
      </w:tr>
      <w:tr w14:paraId="461B0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3913574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821" w:type="dxa"/>
            <w:vAlign w:val="center"/>
          </w:tcPr>
          <w:p w14:paraId="3609166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3</w:t>
            </w:r>
          </w:p>
        </w:tc>
        <w:tc>
          <w:tcPr>
            <w:tcW w:w="2268" w:type="dxa"/>
            <w:vAlign w:val="center"/>
          </w:tcPr>
          <w:p w14:paraId="15ADBA8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联锁机电源、驱采机电源、通信机电源</w:t>
            </w:r>
          </w:p>
        </w:tc>
        <w:tc>
          <w:tcPr>
            <w:tcW w:w="1984" w:type="dxa"/>
            <w:vAlign w:val="center"/>
          </w:tcPr>
          <w:p w14:paraId="44D879B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TB/T 3027—2015</w:t>
            </w:r>
          </w:p>
        </w:tc>
        <w:tc>
          <w:tcPr>
            <w:tcW w:w="2403" w:type="dxa"/>
            <w:vAlign w:val="center"/>
          </w:tcPr>
          <w:p w14:paraId="3FC3658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型号、制造商</w:t>
            </w:r>
          </w:p>
        </w:tc>
      </w:tr>
      <w:tr w14:paraId="47E1C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vMerge w:val="continue"/>
          </w:tcPr>
          <w:p w14:paraId="1604EF1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821" w:type="dxa"/>
            <w:vAlign w:val="center"/>
          </w:tcPr>
          <w:p w14:paraId="56555B3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4</w:t>
            </w:r>
          </w:p>
        </w:tc>
        <w:tc>
          <w:tcPr>
            <w:tcW w:w="2268" w:type="dxa"/>
            <w:vAlign w:val="center"/>
          </w:tcPr>
          <w:p w14:paraId="23990B3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浪涌保护器</w:t>
            </w:r>
          </w:p>
        </w:tc>
        <w:tc>
          <w:tcPr>
            <w:tcW w:w="1984" w:type="dxa"/>
            <w:vAlign w:val="center"/>
          </w:tcPr>
          <w:p w14:paraId="4151478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TB/T 2311-2017</w:t>
            </w:r>
          </w:p>
        </w:tc>
        <w:tc>
          <w:tcPr>
            <w:tcW w:w="2403" w:type="dxa"/>
            <w:vAlign w:val="center"/>
          </w:tcPr>
          <w:p w14:paraId="6632D9F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型号、制造商、通过铁路产品认证</w:t>
            </w:r>
          </w:p>
        </w:tc>
      </w:tr>
      <w:tr w14:paraId="6BC97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5"/>
          </w:tcPr>
          <w:p w14:paraId="3B05E65A">
            <w:pPr>
              <w:widowControl/>
              <w:tabs>
                <w:tab w:val="clear" w:pos="0"/>
              </w:tabs>
              <w:kinsoku w:val="0"/>
              <w:autoSpaceDE w:val="0"/>
              <w:autoSpaceDN w:val="0"/>
              <w:adjustRightInd w:val="0"/>
              <w:snapToGrid w:val="0"/>
              <w:spacing w:after="0" w:line="240" w:lineRule="auto"/>
              <w:jc w:val="both"/>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说明：</w:t>
            </w:r>
          </w:p>
          <w:p w14:paraId="6C62EFD9">
            <w:pPr>
              <w:widowControl/>
              <w:tabs>
                <w:tab w:val="clear" w:pos="0"/>
              </w:tabs>
              <w:kinsoku w:val="0"/>
              <w:autoSpaceDE w:val="0"/>
              <w:autoSpaceDN w:val="0"/>
              <w:adjustRightInd w:val="0"/>
              <w:snapToGrid w:val="0"/>
              <w:spacing w:after="0" w:line="240" w:lineRule="auto"/>
              <w:jc w:val="both"/>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1. 控制项目发生变化时委托人需提出认证变更委托并备案。</w:t>
            </w:r>
          </w:p>
          <w:p w14:paraId="2A9839EA">
            <w:pPr>
              <w:widowControl/>
              <w:tabs>
                <w:tab w:val="clear" w:pos="0"/>
              </w:tabs>
              <w:kinsoku w:val="0"/>
              <w:autoSpaceDE w:val="0"/>
              <w:autoSpaceDN w:val="0"/>
              <w:adjustRightInd w:val="0"/>
              <w:snapToGrid w:val="0"/>
              <w:spacing w:after="0" w:line="240" w:lineRule="auto"/>
              <w:jc w:val="both"/>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2. 项目 1 变更时需进行电磁兼容测试、雷电防护测试。</w:t>
            </w:r>
          </w:p>
          <w:p w14:paraId="2CF29702">
            <w:pPr>
              <w:widowControl/>
              <w:tabs>
                <w:tab w:val="clear" w:pos="0"/>
              </w:tabs>
              <w:kinsoku w:val="0"/>
              <w:autoSpaceDE w:val="0"/>
              <w:autoSpaceDN w:val="0"/>
              <w:adjustRightInd w:val="0"/>
              <w:snapToGrid w:val="0"/>
              <w:spacing w:after="0" w:line="240" w:lineRule="auto"/>
              <w:jc w:val="both"/>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3. 项目 2 变更时需进行电磁兼容测试（相关项）。</w:t>
            </w:r>
          </w:p>
          <w:p w14:paraId="7197E8C3">
            <w:pPr>
              <w:widowControl/>
              <w:tabs>
                <w:tab w:val="clear" w:pos="0"/>
              </w:tabs>
              <w:kinsoku w:val="0"/>
              <w:autoSpaceDE w:val="0"/>
              <w:autoSpaceDN w:val="0"/>
              <w:adjustRightInd w:val="0"/>
              <w:snapToGrid w:val="0"/>
              <w:spacing w:after="0" w:line="240" w:lineRule="auto"/>
              <w:jc w:val="both"/>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4. 项目 3、项目 4 变更时需进行电磁兼容测试（相关项）、雷电防护测试（相关项）。</w:t>
            </w:r>
          </w:p>
        </w:tc>
      </w:tr>
    </w:tbl>
    <w:p w14:paraId="2A79EAFD">
      <w:pPr>
        <w:jc w:val="both"/>
        <w:rPr>
          <w:rFonts w:hint="eastAsia"/>
        </w:rPr>
      </w:pPr>
      <w:bookmarkStart w:id="42" w:name="_Toc192439646"/>
    </w:p>
    <w:p w14:paraId="2238B844">
      <w:pPr>
        <w:pStyle w:val="51"/>
        <w:numPr>
          <w:ilvl w:val="0"/>
          <w:numId w:val="1"/>
        </w:numPr>
        <w:spacing w:before="312" w:after="312"/>
        <w:ind w:left="0"/>
        <w:outlineLvl w:val="0"/>
        <w:rPr>
          <w:rFonts w:ascii="Times New Roman"/>
        </w:rPr>
      </w:pPr>
      <w:r>
        <w:rPr>
          <w:rFonts w:hint="eastAsia" w:ascii="Times New Roman"/>
        </w:rPr>
        <w:t>产品抽样检验</w:t>
      </w:r>
      <w:bookmarkEnd w:id="42"/>
    </w:p>
    <w:p w14:paraId="7501BFB3">
      <w:pPr>
        <w:pStyle w:val="53"/>
        <w:spacing w:before="156" w:after="156"/>
        <w:rPr>
          <w:rFonts w:ascii="Times New Roman"/>
        </w:rPr>
      </w:pPr>
      <w:bookmarkStart w:id="43" w:name="_Toc192439647"/>
      <w:r>
        <w:rPr>
          <w:rFonts w:hint="eastAsia" w:ascii="Times New Roman"/>
        </w:rPr>
        <w:t>检验依据</w:t>
      </w:r>
      <w:bookmarkEnd w:id="43"/>
    </w:p>
    <w:p w14:paraId="5F241C4E">
      <w:pPr>
        <w:pStyle w:val="51"/>
        <w:spacing w:beforeLines="0" w:after="0" w:afterLines="0" w:line="240" w:lineRule="auto"/>
        <w:ind w:firstLine="420" w:firstLineChars="200"/>
        <w:rPr>
          <w:rFonts w:hint="eastAsia" w:ascii="宋体" w:hAnsi="宋体" w:eastAsia="宋体"/>
          <w:szCs w:val="21"/>
        </w:rPr>
      </w:pPr>
      <w:bookmarkStart w:id="44" w:name="_Hlk198792621"/>
      <w:r>
        <w:rPr>
          <w:rFonts w:ascii="宋体" w:hAnsi="宋体" w:eastAsia="宋体"/>
          <w:szCs w:val="21"/>
        </w:rPr>
        <w:t>GB/T 24338.5—2018 轨道交通 电磁兼容 第 4 部分：信号和通信设备的发射与抗扰度</w:t>
      </w:r>
    </w:p>
    <w:p w14:paraId="075EB3EE">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 xml:space="preserve">TB/T 1448—2018 </w:t>
      </w:r>
      <w:r>
        <w:rPr>
          <w:rFonts w:hint="eastAsia" w:ascii="宋体" w:hAnsi="宋体" w:eastAsia="宋体"/>
          <w:szCs w:val="21"/>
        </w:rPr>
        <w:t>铁路通信信号产品的绝缘耐压</w:t>
      </w:r>
    </w:p>
    <w:p w14:paraId="572971E6">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3027—2015 铁路车站计算机联锁技术条件</w:t>
      </w:r>
    </w:p>
    <w:p w14:paraId="6C03667C">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3027—2015 《铁路车站计算机联锁技术条件》第1号修改单</w:t>
      </w:r>
    </w:p>
    <w:p w14:paraId="597F8C65">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3027—2015 《铁路车站计算机联锁技术条件》第2号修改单</w:t>
      </w:r>
    </w:p>
    <w:p w14:paraId="0D39E785">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3498—2018 铁路通信信号设备雷击试验方法</w:t>
      </w:r>
      <w:bookmarkEnd w:id="44"/>
    </w:p>
    <w:p w14:paraId="01739138">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3537—2018</w:t>
      </w:r>
      <w:r>
        <w:rPr>
          <w:rFonts w:hint="eastAsia" w:ascii="宋体" w:hAnsi="宋体" w:eastAsia="宋体"/>
          <w:szCs w:val="21"/>
        </w:rPr>
        <w:t xml:space="preserve"> 铁路车站计算机联锁测试规范</w:t>
      </w:r>
    </w:p>
    <w:p w14:paraId="4996B1CA">
      <w:pPr>
        <w:pStyle w:val="53"/>
        <w:spacing w:before="156" w:after="156"/>
        <w:rPr>
          <w:rFonts w:ascii="Times New Roman"/>
        </w:rPr>
      </w:pPr>
      <w:bookmarkStart w:id="45" w:name="_Toc192439648"/>
      <w:r>
        <w:rPr>
          <w:rFonts w:hint="eastAsia" w:ascii="Times New Roman"/>
        </w:rPr>
        <w:t>产品抽样</w:t>
      </w:r>
      <w:bookmarkEnd w:id="45"/>
    </w:p>
    <w:p w14:paraId="352F5ED0">
      <w:pPr>
        <w:pStyle w:val="54"/>
        <w:spacing w:before="156" w:after="156" w:line="240" w:lineRule="auto"/>
        <w:rPr>
          <w:rFonts w:hint="eastAsia" w:ascii="Times New Roman"/>
        </w:rPr>
      </w:pPr>
      <w:r>
        <w:rPr>
          <w:rFonts w:hint="eastAsia" w:ascii="Times New Roman"/>
        </w:rPr>
        <w:t>抽样方案</w:t>
      </w:r>
    </w:p>
    <w:p w14:paraId="75551AFD">
      <w:pPr>
        <w:pStyle w:val="54"/>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5CF95C69">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3384"/>
        <w:gridCol w:w="3906"/>
      </w:tblGrid>
      <w:tr w14:paraId="43E7D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vAlign w:val="center"/>
          </w:tcPr>
          <w:p w14:paraId="655B15C3">
            <w:pPr>
              <w:spacing w:after="0" w:line="240" w:lineRule="auto"/>
              <w:rPr>
                <w:rFonts w:hint="eastAsia"/>
              </w:rPr>
            </w:pPr>
            <w:r>
              <w:t>抽样方案</w:t>
            </w:r>
          </w:p>
        </w:tc>
        <w:tc>
          <w:tcPr>
            <w:tcW w:w="1768" w:type="pct"/>
            <w:vAlign w:val="center"/>
          </w:tcPr>
          <w:p w14:paraId="725ED013">
            <w:pPr>
              <w:spacing w:after="0" w:line="240" w:lineRule="auto"/>
              <w:rPr>
                <w:rFonts w:hint="eastAsia"/>
              </w:rPr>
            </w:pPr>
            <w:r>
              <w:rPr>
                <w:rFonts w:hint="eastAsia"/>
              </w:rPr>
              <w:t>抽样数量</w:t>
            </w:r>
          </w:p>
        </w:tc>
        <w:tc>
          <w:tcPr>
            <w:tcW w:w="2041" w:type="pct"/>
            <w:vAlign w:val="center"/>
          </w:tcPr>
          <w:p w14:paraId="3A615ADE">
            <w:pPr>
              <w:spacing w:after="0" w:line="240" w:lineRule="auto"/>
              <w:rPr>
                <w:rFonts w:hint="eastAsia"/>
              </w:rPr>
            </w:pPr>
            <w:r>
              <w:rPr>
                <w:rFonts w:hint="eastAsia"/>
              </w:rPr>
              <w:t>抽样基数</w:t>
            </w:r>
          </w:p>
        </w:tc>
      </w:tr>
      <w:tr w14:paraId="08CF4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30CE4AB8">
            <w:pPr>
              <w:spacing w:after="0" w:line="240" w:lineRule="auto"/>
              <w:rPr>
                <w:rFonts w:hint="eastAsia"/>
              </w:rPr>
            </w:pPr>
            <w:r>
              <w:rPr>
                <w:rFonts w:hint="eastAsia"/>
                <w:bCs/>
              </w:rPr>
              <w:t>型式检验</w:t>
            </w:r>
          </w:p>
        </w:tc>
        <w:tc>
          <w:tcPr>
            <w:tcW w:w="1768" w:type="pct"/>
            <w:vAlign w:val="center"/>
          </w:tcPr>
          <w:p w14:paraId="7515447D">
            <w:pPr>
              <w:spacing w:after="0" w:line="240" w:lineRule="auto"/>
              <w:ind w:left="-110" w:leftChars="-61" w:right="-113" w:rightChars="-63"/>
              <w:rPr>
                <w:rFonts w:hint="eastAsia"/>
              </w:rPr>
            </w:pPr>
            <w:r>
              <w:rPr>
                <w:bCs/>
                <w:kern w:val="0"/>
              </w:rPr>
              <w:t>1</w:t>
            </w:r>
            <w:r>
              <w:rPr>
                <w:rFonts w:hint="eastAsia"/>
                <w:bCs/>
                <w:kern w:val="0"/>
              </w:rPr>
              <w:t>套</w:t>
            </w:r>
          </w:p>
        </w:tc>
        <w:tc>
          <w:tcPr>
            <w:tcW w:w="2041" w:type="pct"/>
            <w:vAlign w:val="center"/>
          </w:tcPr>
          <w:p w14:paraId="4BF172D6">
            <w:pPr>
              <w:spacing w:after="0" w:line="240" w:lineRule="auto"/>
              <w:ind w:left="-110" w:leftChars="-61" w:right="-113" w:rightChars="-63"/>
              <w:rPr>
                <w:rFonts w:hint="eastAsia"/>
              </w:rPr>
            </w:pPr>
            <w:r>
              <w:rPr>
                <w:rFonts w:hint="eastAsia"/>
                <w:bCs/>
                <w:kern w:val="0"/>
              </w:rPr>
              <w:t>≥</w:t>
            </w:r>
            <w:r>
              <w:rPr>
                <w:bCs/>
                <w:kern w:val="0"/>
              </w:rPr>
              <w:t>2</w:t>
            </w:r>
            <w:r>
              <w:rPr>
                <w:rFonts w:hint="eastAsia"/>
                <w:bCs/>
                <w:kern w:val="0"/>
              </w:rPr>
              <w:t>套</w:t>
            </w:r>
          </w:p>
        </w:tc>
      </w:tr>
      <w:tr w14:paraId="69FC8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12C8A130">
            <w:pPr>
              <w:spacing w:after="0" w:line="240" w:lineRule="auto"/>
              <w:rPr>
                <w:rFonts w:hint="eastAsia"/>
              </w:rPr>
            </w:pPr>
            <w:r>
              <w:rPr>
                <w:rFonts w:hint="eastAsia"/>
                <w:bCs/>
              </w:rPr>
              <w:t>监督抽查</w:t>
            </w:r>
          </w:p>
        </w:tc>
        <w:tc>
          <w:tcPr>
            <w:tcW w:w="1768" w:type="pct"/>
            <w:vAlign w:val="center"/>
          </w:tcPr>
          <w:p w14:paraId="35DC5E2B">
            <w:pPr>
              <w:spacing w:after="0" w:line="240" w:lineRule="auto"/>
              <w:rPr>
                <w:rFonts w:hint="eastAsia"/>
              </w:rPr>
            </w:pPr>
            <w:r>
              <w:rPr>
                <w:rFonts w:hint="eastAsia"/>
                <w:bCs/>
                <w:kern w:val="0"/>
              </w:rPr>
              <w:t>1套</w:t>
            </w:r>
          </w:p>
        </w:tc>
        <w:tc>
          <w:tcPr>
            <w:tcW w:w="2041" w:type="pct"/>
            <w:vAlign w:val="center"/>
          </w:tcPr>
          <w:p w14:paraId="62156625">
            <w:pPr>
              <w:spacing w:after="0" w:line="240" w:lineRule="auto"/>
              <w:rPr>
                <w:rFonts w:hint="eastAsia"/>
              </w:rPr>
            </w:pPr>
            <w:r>
              <w:rPr>
                <w:rFonts w:hint="eastAsia"/>
                <w:bCs/>
                <w:kern w:val="0"/>
              </w:rPr>
              <w:t>≥2套</w:t>
            </w:r>
          </w:p>
        </w:tc>
      </w:tr>
      <w:tr w14:paraId="4A6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16F04B09">
            <w:pPr>
              <w:spacing w:after="0" w:line="240" w:lineRule="auto"/>
              <w:rPr>
                <w:rFonts w:hint="eastAsia"/>
              </w:rPr>
            </w:pPr>
            <w:r>
              <w:rPr>
                <w:rFonts w:hint="eastAsia"/>
                <w:bCs/>
              </w:rPr>
              <w:t>监督检测</w:t>
            </w:r>
          </w:p>
        </w:tc>
        <w:tc>
          <w:tcPr>
            <w:tcW w:w="1768" w:type="pct"/>
            <w:vAlign w:val="center"/>
          </w:tcPr>
          <w:p w14:paraId="1B7B544A">
            <w:pPr>
              <w:spacing w:after="0" w:line="240" w:lineRule="auto"/>
              <w:rPr>
                <w:rFonts w:hint="eastAsia"/>
              </w:rPr>
            </w:pPr>
            <w:r>
              <w:rPr>
                <w:rFonts w:hint="eastAsia"/>
                <w:bCs/>
                <w:kern w:val="0"/>
              </w:rPr>
              <w:t>1套</w:t>
            </w:r>
          </w:p>
        </w:tc>
        <w:tc>
          <w:tcPr>
            <w:tcW w:w="2041" w:type="pct"/>
            <w:vAlign w:val="center"/>
          </w:tcPr>
          <w:p w14:paraId="655D6150">
            <w:pPr>
              <w:spacing w:after="0" w:line="240" w:lineRule="auto"/>
              <w:rPr>
                <w:rFonts w:hint="eastAsia"/>
              </w:rPr>
            </w:pPr>
            <w:r>
              <w:rPr>
                <w:rFonts w:hint="eastAsia"/>
                <w:bCs/>
                <w:kern w:val="0"/>
              </w:rPr>
              <w:t>≥2套</w:t>
            </w:r>
          </w:p>
        </w:tc>
      </w:tr>
      <w:tr w14:paraId="65E12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vAlign w:val="center"/>
          </w:tcPr>
          <w:p w14:paraId="0D2BA573">
            <w:pPr>
              <w:tabs>
                <w:tab w:val="left" w:pos="709"/>
              </w:tabs>
              <w:spacing w:after="0" w:line="240" w:lineRule="auto"/>
              <w:jc w:val="both"/>
              <w:rPr>
                <w:rFonts w:hint="eastAsia" w:cstheme="minorEastAsia"/>
                <w:kern w:val="0"/>
              </w:rPr>
            </w:pPr>
            <w:r>
              <w:rPr>
                <w:rFonts w:hint="eastAsia" w:cstheme="minorEastAsia"/>
                <w:kern w:val="0"/>
              </w:rPr>
              <w:t>说明：</w:t>
            </w:r>
          </w:p>
          <w:p w14:paraId="5E76E6B2">
            <w:pPr>
              <w:tabs>
                <w:tab w:val="left" w:pos="709"/>
              </w:tabs>
              <w:spacing w:after="0" w:line="240" w:lineRule="auto"/>
              <w:jc w:val="both"/>
              <w:rPr>
                <w:rFonts w:hint="eastAsia"/>
              </w:rPr>
            </w:pPr>
            <w:r>
              <w:rPr>
                <w:rFonts w:cstheme="minorEastAsia"/>
                <w:kern w:val="0"/>
              </w:rPr>
              <w:t>1.</w:t>
            </w:r>
            <w:r>
              <w:rPr>
                <w:rFonts w:hint="eastAsia" w:cstheme="minorEastAsia"/>
                <w:kern w:val="0"/>
              </w:rPr>
              <w:t>产品</w:t>
            </w:r>
            <w:r>
              <w:rPr>
                <w:rFonts w:hint="eastAsia"/>
              </w:rPr>
              <w:t>监督抽查时，抽取与抽样型号规格、数量相同的备用样品，备用样品封存于抽样生产企业或抽样用户；具体抽样数量可根据检验项目进行调整</w:t>
            </w:r>
            <w:r>
              <w:t>。</w:t>
            </w:r>
          </w:p>
          <w:p w14:paraId="127D242B">
            <w:pPr>
              <w:tabs>
                <w:tab w:val="left" w:pos="709"/>
              </w:tabs>
              <w:spacing w:after="0" w:line="240" w:lineRule="auto"/>
              <w:jc w:val="both"/>
              <w:rPr>
                <w:rFonts w:hint="eastAsia"/>
              </w:rPr>
            </w:pPr>
            <w:r>
              <w:rPr>
                <w:rFonts w:hint="eastAsia" w:cstheme="minorEastAsia"/>
              </w:rPr>
              <w:t>2</w:t>
            </w:r>
            <w:r>
              <w:rPr>
                <w:rFonts w:cstheme="minorEastAsia"/>
              </w:rPr>
              <w:t>.</w:t>
            </w:r>
            <w:r>
              <w:rPr>
                <w:rFonts w:hint="eastAsia" w:cstheme="minorEastAsia"/>
              </w:rPr>
              <w:t>在用户抽样时，不作基数要求；在监督抽查时，生产企业抽样少于抽样基数要求时，以实际库存数量为基数抽取样品；其他情况按抽样基数要求抽样</w:t>
            </w:r>
            <w:r>
              <w:rPr>
                <w:rFonts w:cstheme="minorEastAsia"/>
              </w:rPr>
              <w:t>。</w:t>
            </w:r>
          </w:p>
        </w:tc>
      </w:tr>
    </w:tbl>
    <w:p w14:paraId="0AE85650">
      <w:pPr>
        <w:widowControl/>
        <w:tabs>
          <w:tab w:val="clear" w:pos="0"/>
        </w:tabs>
        <w:spacing w:after="0" w:line="240" w:lineRule="auto"/>
        <w:jc w:val="left"/>
        <w:rPr>
          <w:rFonts w:hint="eastAsia"/>
        </w:rPr>
      </w:pPr>
    </w:p>
    <w:p w14:paraId="0E43E480">
      <w:pPr>
        <w:pStyle w:val="54"/>
        <w:numPr>
          <w:ilvl w:val="3"/>
          <w:numId w:val="1"/>
        </w:numPr>
        <w:tabs>
          <w:tab w:val="left" w:pos="0"/>
        </w:tabs>
        <w:jc w:val="both"/>
        <w:rPr>
          <w:rFonts w:hint="eastAsia"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5DA1C722">
      <w:pPr>
        <w:pStyle w:val="31"/>
        <w:snapToGrid w:val="0"/>
        <w:spacing w:after="0"/>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22614BE1">
      <w:pPr>
        <w:pStyle w:val="31"/>
        <w:snapToGrid w:val="0"/>
        <w:spacing w:after="0"/>
        <w:rPr>
          <w:rFonts w:ascii="Times New Roman Regular" w:hAnsi="Times New Roman Regular" w:cs="Times New Roman Regular"/>
        </w:rPr>
      </w:pPr>
      <w:r>
        <w:rPr>
          <w:rFonts w:ascii="Times New Roman Regular" w:hAnsi="Times New Roman Regular" w:cs="Times New Roman Regular"/>
        </w:rPr>
        <w:t>b）</w:t>
      </w:r>
      <w:r>
        <w:rPr>
          <w:rFonts w:hint="eastAsia" w:ascii="Times New Roman Regular" w:hAnsi="Times New Roman Regular" w:cs="Times New Roman Regular"/>
        </w:rPr>
        <w:t>复评时，认证单元内抽取具有代表性或广泛应用的规格型号进行认证检测。</w:t>
      </w:r>
    </w:p>
    <w:p w14:paraId="09A8B921">
      <w:pPr>
        <w:pStyle w:val="31"/>
        <w:snapToGrid w:val="0"/>
        <w:spacing w:after="0"/>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28D2D7EB">
      <w:pPr>
        <w:pStyle w:val="31"/>
        <w:snapToGrid w:val="0"/>
        <w:spacing w:after="0"/>
      </w:pPr>
      <w:r>
        <w:rPr>
          <w:rFonts w:ascii="Times New Roman Regular" w:hAnsi="Times New Roman Regular" w:cs="Times New Roman Regular"/>
        </w:rPr>
        <w:t>d）认证检测可采</w:t>
      </w:r>
      <w:r>
        <w:rPr>
          <w:rFonts w:hint="eastAsia" w:ascii="宋体" w:hAnsi="宋体"/>
        </w:rPr>
        <w:t>信1年内国家铁路局产品监督抽查检测结果。</w:t>
      </w:r>
    </w:p>
    <w:p w14:paraId="3BB21D4D">
      <w:pPr>
        <w:pStyle w:val="54"/>
        <w:spacing w:before="156" w:after="156" w:line="240" w:lineRule="auto"/>
        <w:jc w:val="both"/>
        <w:rPr>
          <w:rFonts w:hint="eastAsia" w:ascii="Times New Roman"/>
        </w:rPr>
      </w:pPr>
      <w:r>
        <w:rPr>
          <w:rFonts w:hint="eastAsia" w:ascii="Times New Roman"/>
        </w:rPr>
        <w:t>抽样地点</w:t>
      </w:r>
    </w:p>
    <w:p w14:paraId="3B1ADF07">
      <w:pPr>
        <w:pStyle w:val="31"/>
      </w:pPr>
      <w:r>
        <w:rPr>
          <w:rFonts w:hint="eastAsia"/>
        </w:rPr>
        <w:t>生产企业或用户处（产品认证时，由认证机构确认用户现场）。</w:t>
      </w:r>
    </w:p>
    <w:p w14:paraId="10EAD109">
      <w:pPr>
        <w:pStyle w:val="54"/>
        <w:spacing w:before="156" w:after="156" w:line="240" w:lineRule="auto"/>
        <w:jc w:val="both"/>
        <w:rPr>
          <w:rFonts w:hint="eastAsia" w:ascii="Times New Roman"/>
        </w:rPr>
      </w:pPr>
      <w:r>
        <w:rPr>
          <w:rFonts w:hint="eastAsia" w:ascii="Times New Roman"/>
        </w:rPr>
        <w:t>抽样要求</w:t>
      </w:r>
    </w:p>
    <w:p w14:paraId="1B61F04F">
      <w:pPr>
        <w:pStyle w:val="54"/>
        <w:numPr>
          <w:ilvl w:val="3"/>
          <w:numId w:val="1"/>
        </w:numPr>
        <w:tabs>
          <w:tab w:val="left" w:pos="0"/>
        </w:tabs>
        <w:jc w:val="both"/>
        <w:rPr>
          <w:rFonts w:hint="eastAsia" w:ascii="Times New Roman" w:eastAsia="宋体"/>
        </w:rPr>
      </w:pPr>
      <w:r>
        <w:rPr>
          <w:rFonts w:hint="eastAsia" w:ascii="Times New Roman" w:eastAsia="宋体"/>
        </w:rPr>
        <w:t>抽样人员应当按照抽样方案进行抽样，并记录抽样信息，抽样人员不少于2名（产品认证时，抽样工作由认证机构或其委托的检验检测机构的人员进行）。</w:t>
      </w:r>
    </w:p>
    <w:p w14:paraId="174CB65B">
      <w:pPr>
        <w:pStyle w:val="54"/>
        <w:numPr>
          <w:ilvl w:val="3"/>
          <w:numId w:val="1"/>
        </w:numPr>
        <w:tabs>
          <w:tab w:val="left" w:pos="0"/>
        </w:tabs>
        <w:jc w:val="both"/>
        <w:rPr>
          <w:rFonts w:hint="eastAsia" w:ascii="Times New Roman" w:eastAsia="宋体"/>
        </w:rPr>
      </w:pPr>
      <w:r>
        <w:rPr>
          <w:rFonts w:hint="eastAsia" w:ascii="Times New Roman" w:eastAsia="宋体"/>
        </w:rPr>
        <w:t>样本应是抽样前</w:t>
      </w:r>
      <w:r>
        <w:rPr>
          <w:rFonts w:ascii="Times New Roman" w:eastAsia="宋体"/>
        </w:rPr>
        <w:t>2</w:t>
      </w:r>
      <w:r>
        <w:rPr>
          <w:rFonts w:hint="eastAsia" w:ascii="Times New Roman" w:eastAsia="宋体"/>
        </w:rPr>
        <w:t>年内生产的并经过检验合格、未经使用的产品。</w:t>
      </w:r>
    </w:p>
    <w:p w14:paraId="74FC889D">
      <w:pPr>
        <w:pStyle w:val="54"/>
        <w:numPr>
          <w:ilvl w:val="3"/>
          <w:numId w:val="1"/>
        </w:numPr>
        <w:tabs>
          <w:tab w:val="left" w:pos="0"/>
        </w:tabs>
        <w:jc w:val="both"/>
        <w:rPr>
          <w:rFonts w:hint="eastAsia"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1711DAC9">
      <w:pPr>
        <w:pStyle w:val="53"/>
        <w:spacing w:before="156" w:after="156"/>
        <w:jc w:val="both"/>
        <w:rPr>
          <w:rFonts w:ascii="Times New Roman"/>
        </w:rPr>
      </w:pPr>
      <w:bookmarkStart w:id="46" w:name="_Toc192439649"/>
      <w:r>
        <w:rPr>
          <w:rFonts w:hint="eastAsia" w:ascii="Times New Roman"/>
        </w:rPr>
        <w:t>检验条件</w:t>
      </w:r>
      <w:bookmarkEnd w:id="46"/>
    </w:p>
    <w:p w14:paraId="23030C4A">
      <w:pPr>
        <w:pStyle w:val="54"/>
        <w:spacing w:before="156" w:after="156" w:line="240" w:lineRule="auto"/>
        <w:jc w:val="both"/>
        <w:rPr>
          <w:rFonts w:hint="eastAsia" w:ascii="Times New Roman"/>
        </w:rPr>
      </w:pPr>
      <w:r>
        <w:rPr>
          <w:rFonts w:hint="eastAsia" w:ascii="Times New Roman"/>
        </w:rPr>
        <w:t>检验环境条件</w:t>
      </w:r>
    </w:p>
    <w:p w14:paraId="46FB405C">
      <w:pPr>
        <w:pStyle w:val="31"/>
        <w:rPr>
          <w:rFonts w:hint="eastAsia" w:hAnsi="黑体"/>
          <w:szCs w:val="21"/>
        </w:rPr>
      </w:pPr>
      <w:r>
        <w:rPr>
          <w:rFonts w:hint="eastAsia" w:hAnsi="黑体"/>
          <w:szCs w:val="21"/>
        </w:rPr>
        <w:t>检验环境条件按</w:t>
      </w:r>
      <w:r>
        <w:rPr>
          <w:rFonts w:hint="eastAsia" w:ascii="宋体" w:hAnsi="宋体"/>
          <w:szCs w:val="21"/>
        </w:rPr>
        <w:t>TB/T 3537—2018</w:t>
      </w:r>
      <w:r>
        <w:rPr>
          <w:rFonts w:hint="eastAsia" w:hAnsi="黑体"/>
          <w:szCs w:val="21"/>
        </w:rPr>
        <w:t>规定的试验条件执行。</w:t>
      </w:r>
    </w:p>
    <w:p w14:paraId="2FE0DC38">
      <w:pPr>
        <w:pStyle w:val="54"/>
        <w:spacing w:before="156" w:after="156" w:line="240" w:lineRule="auto"/>
        <w:jc w:val="both"/>
        <w:rPr>
          <w:rFonts w:hint="eastAsia" w:ascii="Times New Roman"/>
        </w:rPr>
      </w:pPr>
      <w:r>
        <w:rPr>
          <w:rFonts w:hint="eastAsia" w:ascii="Times New Roman"/>
        </w:rPr>
        <w:t>检验用主要仪器仪表及设备</w:t>
      </w:r>
    </w:p>
    <w:p w14:paraId="606D1F2B">
      <w:pPr>
        <w:pStyle w:val="31"/>
      </w:pPr>
      <w:r>
        <w:rPr>
          <w:rFonts w:hint="eastAsia"/>
        </w:rPr>
        <w:t>检验用主要仪器仪表及设备应符合表5的要求。</w:t>
      </w:r>
    </w:p>
    <w:p w14:paraId="555191C2">
      <w:pPr>
        <w:pStyle w:val="31"/>
        <w:spacing w:before="156" w:beforeLines="50" w:after="156" w:afterLines="50"/>
        <w:ind w:firstLine="0" w:firstLineChars="0"/>
        <w:jc w:val="center"/>
      </w:pPr>
      <w:r>
        <w:rPr>
          <w:rFonts w:hint="eastAsia" w:ascii="黑体" w:hAnsi="黑体" w:eastAsia="黑体"/>
        </w:rPr>
        <w:t>表 5  检验用主要仪器仪表及设备</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910"/>
        <w:gridCol w:w="3489"/>
        <w:gridCol w:w="2762"/>
        <w:gridCol w:w="712"/>
      </w:tblGrid>
      <w:tr w14:paraId="7A4300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restart"/>
            <w:tcBorders>
              <w:top w:val="single" w:color="auto" w:sz="4" w:space="0"/>
              <w:left w:val="single" w:color="auto" w:sz="8" w:space="0"/>
              <w:tl2br w:val="nil"/>
              <w:tr2bl w:val="nil"/>
            </w:tcBorders>
            <w:vAlign w:val="center"/>
          </w:tcPr>
          <w:p w14:paraId="355190DA">
            <w:pPr>
              <w:spacing w:after="0" w:line="240" w:lineRule="auto"/>
              <w:rPr>
                <w:rFonts w:hint="eastAsia"/>
              </w:rPr>
            </w:pPr>
            <w:r>
              <w:t>序号</w:t>
            </w:r>
          </w:p>
        </w:tc>
        <w:tc>
          <w:tcPr>
            <w:tcW w:w="998" w:type="pct"/>
            <w:vMerge w:val="restart"/>
            <w:tcBorders>
              <w:top w:val="single" w:color="auto" w:sz="4" w:space="0"/>
              <w:tl2br w:val="nil"/>
              <w:tr2bl w:val="nil"/>
            </w:tcBorders>
            <w:shd w:val="clear" w:color="auto" w:fill="auto"/>
            <w:vAlign w:val="center"/>
          </w:tcPr>
          <w:p w14:paraId="152EB8B7">
            <w:pPr>
              <w:numPr>
                <w:ilvl w:val="255"/>
                <w:numId w:val="0"/>
              </w:numPr>
              <w:tabs>
                <w:tab w:val="left" w:pos="709"/>
              </w:tabs>
              <w:spacing w:after="0" w:line="240" w:lineRule="auto"/>
              <w:rPr>
                <w:rFonts w:hint="eastAsia"/>
              </w:rPr>
            </w:pPr>
            <w:r>
              <w:rPr>
                <w:rFonts w:hint="eastAsia"/>
              </w:rPr>
              <w:t>仪器仪表及设备名称</w:t>
            </w:r>
          </w:p>
        </w:tc>
        <w:tc>
          <w:tcPr>
            <w:tcW w:w="3266" w:type="pct"/>
            <w:gridSpan w:val="2"/>
            <w:tcBorders>
              <w:top w:val="single" w:color="auto" w:sz="4" w:space="0"/>
              <w:bottom w:val="single" w:color="auto" w:sz="4" w:space="0"/>
              <w:tl2br w:val="nil"/>
              <w:tr2bl w:val="nil"/>
            </w:tcBorders>
            <w:shd w:val="clear" w:color="auto" w:fill="auto"/>
            <w:vAlign w:val="center"/>
          </w:tcPr>
          <w:p w14:paraId="3C70FCD4">
            <w:pPr>
              <w:snapToGrid w:val="0"/>
              <w:spacing w:after="0" w:line="240" w:lineRule="auto"/>
              <w:rPr>
                <w:rFonts w:hint="eastAsia"/>
              </w:rPr>
            </w:pPr>
            <w:r>
              <w:rPr>
                <w:rFonts w:hint="eastAsia"/>
              </w:rPr>
              <w:t>规格</w:t>
            </w:r>
          </w:p>
        </w:tc>
        <w:tc>
          <w:tcPr>
            <w:tcW w:w="372" w:type="pct"/>
            <w:vMerge w:val="restart"/>
            <w:tcBorders>
              <w:top w:val="single" w:color="auto" w:sz="4" w:space="0"/>
              <w:right w:val="single" w:color="auto" w:sz="8" w:space="0"/>
              <w:tl2br w:val="nil"/>
              <w:tr2bl w:val="nil"/>
            </w:tcBorders>
            <w:shd w:val="clear" w:color="auto" w:fill="auto"/>
            <w:vAlign w:val="center"/>
          </w:tcPr>
          <w:p w14:paraId="55A01B45">
            <w:pPr>
              <w:spacing w:after="0" w:line="240" w:lineRule="auto"/>
              <w:rPr>
                <w:rFonts w:hint="eastAsia" w:cstheme="minorEastAsia"/>
              </w:rPr>
            </w:pPr>
            <w:r>
              <w:rPr>
                <w:rFonts w:hint="eastAsia"/>
              </w:rPr>
              <w:t>备注</w:t>
            </w:r>
          </w:p>
        </w:tc>
      </w:tr>
      <w:tr w14:paraId="5AFDED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continue"/>
            <w:tcBorders>
              <w:left w:val="single" w:color="auto" w:sz="8" w:space="0"/>
              <w:bottom w:val="single" w:color="auto" w:sz="4" w:space="0"/>
              <w:tl2br w:val="nil"/>
              <w:tr2bl w:val="nil"/>
            </w:tcBorders>
            <w:vAlign w:val="center"/>
          </w:tcPr>
          <w:p w14:paraId="7768D890">
            <w:pPr>
              <w:spacing w:after="0" w:line="240" w:lineRule="auto"/>
              <w:rPr>
                <w:rFonts w:hint="eastAsia"/>
              </w:rPr>
            </w:pPr>
          </w:p>
        </w:tc>
        <w:tc>
          <w:tcPr>
            <w:tcW w:w="998" w:type="pct"/>
            <w:vMerge w:val="continue"/>
            <w:tcBorders>
              <w:bottom w:val="single" w:color="auto" w:sz="4" w:space="0"/>
              <w:tl2br w:val="nil"/>
              <w:tr2bl w:val="nil"/>
            </w:tcBorders>
            <w:shd w:val="clear" w:color="auto" w:fill="auto"/>
            <w:vAlign w:val="center"/>
          </w:tcPr>
          <w:p w14:paraId="0C48FFC8">
            <w:pPr>
              <w:numPr>
                <w:ilvl w:val="255"/>
                <w:numId w:val="0"/>
              </w:numPr>
              <w:tabs>
                <w:tab w:val="left" w:pos="709"/>
              </w:tabs>
              <w:spacing w:after="0" w:line="240" w:lineRule="auto"/>
              <w:rPr>
                <w:rFonts w:hint="eastAsia"/>
              </w:rPr>
            </w:pPr>
          </w:p>
        </w:tc>
        <w:tc>
          <w:tcPr>
            <w:tcW w:w="1823" w:type="pct"/>
            <w:tcBorders>
              <w:top w:val="single" w:color="auto" w:sz="4" w:space="0"/>
              <w:bottom w:val="single" w:color="auto" w:sz="4" w:space="0"/>
              <w:tl2br w:val="nil"/>
              <w:tr2bl w:val="nil"/>
            </w:tcBorders>
            <w:shd w:val="clear" w:color="auto" w:fill="auto"/>
            <w:vAlign w:val="center"/>
          </w:tcPr>
          <w:p w14:paraId="67894BAF">
            <w:pPr>
              <w:snapToGrid w:val="0"/>
              <w:spacing w:after="0" w:line="240" w:lineRule="auto"/>
              <w:rPr>
                <w:rFonts w:hint="eastAsia"/>
              </w:rPr>
            </w:pPr>
            <w:r>
              <w:rPr>
                <w:rFonts w:hint="eastAsia"/>
              </w:rPr>
              <w:t>量程</w:t>
            </w:r>
          </w:p>
        </w:tc>
        <w:tc>
          <w:tcPr>
            <w:tcW w:w="1443" w:type="pct"/>
            <w:tcBorders>
              <w:top w:val="single" w:color="auto" w:sz="4" w:space="0"/>
              <w:bottom w:val="single" w:color="auto" w:sz="4" w:space="0"/>
              <w:tl2br w:val="nil"/>
              <w:tr2bl w:val="nil"/>
            </w:tcBorders>
            <w:shd w:val="clear" w:color="auto" w:fill="auto"/>
            <w:vAlign w:val="center"/>
          </w:tcPr>
          <w:p w14:paraId="192962FA">
            <w:pPr>
              <w:snapToGrid w:val="0"/>
              <w:spacing w:after="0" w:line="240" w:lineRule="auto"/>
              <w:jc w:val="left"/>
              <w:rPr>
                <w:rFonts w:hint="eastAsia"/>
              </w:rPr>
            </w:pPr>
            <w:r>
              <w:rPr>
                <w:rFonts w:hint="eastAsia"/>
              </w:rPr>
              <w:t>准确度/分度值</w:t>
            </w:r>
          </w:p>
        </w:tc>
        <w:tc>
          <w:tcPr>
            <w:tcW w:w="372" w:type="pct"/>
            <w:vMerge w:val="continue"/>
            <w:tcBorders>
              <w:bottom w:val="single" w:color="auto" w:sz="4" w:space="0"/>
              <w:right w:val="single" w:color="auto" w:sz="8" w:space="0"/>
              <w:tl2br w:val="nil"/>
              <w:tr2bl w:val="nil"/>
            </w:tcBorders>
            <w:shd w:val="clear" w:color="auto" w:fill="auto"/>
            <w:vAlign w:val="center"/>
          </w:tcPr>
          <w:p w14:paraId="63C6C199">
            <w:pPr>
              <w:spacing w:after="0" w:line="240" w:lineRule="auto"/>
              <w:rPr>
                <w:rFonts w:hint="eastAsia" w:cstheme="minorEastAsia"/>
              </w:rPr>
            </w:pPr>
          </w:p>
        </w:tc>
      </w:tr>
      <w:tr w14:paraId="7E01B4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4" w:type="pct"/>
            <w:tcBorders>
              <w:top w:val="single" w:color="auto" w:sz="4" w:space="0"/>
              <w:left w:val="single" w:color="auto" w:sz="8" w:space="0"/>
              <w:bottom w:val="single" w:color="auto" w:sz="4" w:space="0"/>
              <w:tl2br w:val="nil"/>
              <w:tr2bl w:val="nil"/>
            </w:tcBorders>
            <w:vAlign w:val="center"/>
          </w:tcPr>
          <w:p w14:paraId="5A9DE47B">
            <w:pPr>
              <w:spacing w:after="0" w:line="240" w:lineRule="auto"/>
              <w:rPr>
                <w:rFonts w:hint="eastAsia"/>
              </w:rPr>
            </w:pPr>
            <w:bookmarkStart w:id="47" w:name="_Hlk197412922"/>
            <w:r>
              <w:rPr>
                <w:rFonts w:hint="eastAsia"/>
              </w:rPr>
              <w:t>1</w:t>
            </w:r>
          </w:p>
        </w:tc>
        <w:tc>
          <w:tcPr>
            <w:tcW w:w="998" w:type="pct"/>
            <w:tcBorders>
              <w:top w:val="single" w:color="auto" w:sz="4" w:space="0"/>
              <w:bottom w:val="single" w:color="auto" w:sz="4" w:space="0"/>
              <w:tl2br w:val="nil"/>
              <w:tr2bl w:val="nil"/>
            </w:tcBorders>
            <w:shd w:val="clear" w:color="auto" w:fill="auto"/>
            <w:vAlign w:val="center"/>
          </w:tcPr>
          <w:p w14:paraId="765329C8">
            <w:pPr>
              <w:numPr>
                <w:ilvl w:val="255"/>
                <w:numId w:val="0"/>
              </w:numPr>
              <w:tabs>
                <w:tab w:val="left" w:pos="709"/>
              </w:tabs>
              <w:spacing w:after="0" w:line="240" w:lineRule="auto"/>
              <w:rPr>
                <w:rFonts w:hint="eastAsia"/>
              </w:rPr>
            </w:pPr>
            <w:r>
              <w:rPr>
                <w:rFonts w:hint="eastAsia"/>
              </w:rPr>
              <w:t>绝缘耐压测试仪</w:t>
            </w:r>
          </w:p>
        </w:tc>
        <w:tc>
          <w:tcPr>
            <w:tcW w:w="1823" w:type="pct"/>
            <w:tcBorders>
              <w:top w:val="single" w:color="auto" w:sz="4" w:space="0"/>
              <w:bottom w:val="single" w:color="auto" w:sz="4" w:space="0"/>
              <w:tl2br w:val="nil"/>
              <w:tr2bl w:val="nil"/>
            </w:tcBorders>
            <w:shd w:val="clear" w:color="auto" w:fill="auto"/>
            <w:vAlign w:val="center"/>
          </w:tcPr>
          <w:p w14:paraId="6F76DB75">
            <w:pPr>
              <w:snapToGrid w:val="0"/>
              <w:spacing w:after="0" w:line="240" w:lineRule="auto"/>
              <w:rPr>
                <w:rFonts w:hint="eastAsia"/>
              </w:rPr>
            </w:pPr>
            <w:r>
              <w:rPr>
                <w:rFonts w:hint="eastAsia"/>
              </w:rPr>
              <w:t>100</w:t>
            </w:r>
            <w:r>
              <w:t xml:space="preserve"> </w:t>
            </w:r>
            <w:r>
              <w:rPr>
                <w:rFonts w:hint="eastAsia"/>
              </w:rPr>
              <w:t>V</w:t>
            </w:r>
            <w:r>
              <w:t xml:space="preserve"> </w:t>
            </w:r>
            <w:r>
              <w:rPr>
                <w:rFonts w:hint="eastAsia"/>
              </w:rPr>
              <w:t>～ 5</w:t>
            </w:r>
            <w:r>
              <w:t xml:space="preserve"> </w:t>
            </w:r>
            <w:r>
              <w:rPr>
                <w:rFonts w:hint="eastAsia"/>
              </w:rPr>
              <w:t>000</w:t>
            </w:r>
            <w:r>
              <w:t xml:space="preserve"> </w:t>
            </w:r>
            <w:r>
              <w:rPr>
                <w:rFonts w:hint="eastAsia"/>
              </w:rPr>
              <w:t>V AC</w:t>
            </w:r>
          </w:p>
          <w:p w14:paraId="3DCE16CF">
            <w:pPr>
              <w:snapToGrid w:val="0"/>
              <w:spacing w:after="0" w:line="240" w:lineRule="auto"/>
              <w:rPr>
                <w:rFonts w:hint="eastAsia"/>
              </w:rPr>
            </w:pPr>
            <w:r>
              <w:rPr>
                <w:rFonts w:hint="eastAsia"/>
              </w:rPr>
              <w:t>100</w:t>
            </w:r>
            <w:r>
              <w:t xml:space="preserve"> </w:t>
            </w:r>
            <w:r>
              <w:rPr>
                <w:rFonts w:hint="eastAsia"/>
              </w:rPr>
              <w:t>V</w:t>
            </w:r>
            <w:r>
              <w:t xml:space="preserve"> </w:t>
            </w:r>
            <w:r>
              <w:rPr>
                <w:rFonts w:hint="eastAsia"/>
              </w:rPr>
              <w:t>～ 6</w:t>
            </w:r>
            <w:r>
              <w:t xml:space="preserve"> </w:t>
            </w:r>
            <w:r>
              <w:rPr>
                <w:rFonts w:hint="eastAsia"/>
              </w:rPr>
              <w:t>000</w:t>
            </w:r>
            <w:r>
              <w:t xml:space="preserve"> </w:t>
            </w:r>
            <w:r>
              <w:rPr>
                <w:rFonts w:hint="eastAsia"/>
              </w:rPr>
              <w:t>V DC</w:t>
            </w:r>
            <w:r>
              <w:t xml:space="preserve"> </w:t>
            </w:r>
          </w:p>
        </w:tc>
        <w:tc>
          <w:tcPr>
            <w:tcW w:w="1443" w:type="pct"/>
            <w:tcBorders>
              <w:top w:val="single" w:color="auto" w:sz="4" w:space="0"/>
              <w:bottom w:val="single" w:color="auto" w:sz="4" w:space="0"/>
              <w:tl2br w:val="nil"/>
              <w:tr2bl w:val="nil"/>
            </w:tcBorders>
            <w:shd w:val="clear" w:color="auto" w:fill="auto"/>
            <w:vAlign w:val="center"/>
          </w:tcPr>
          <w:p w14:paraId="264DCE0E">
            <w:pPr>
              <w:snapToGrid w:val="0"/>
              <w:spacing w:after="0" w:line="240" w:lineRule="auto"/>
              <w:jc w:val="left"/>
              <w:rPr>
                <w:rFonts w:hint="eastAsia"/>
              </w:rPr>
            </w:pPr>
            <w:r>
              <w:rPr>
                <w:rFonts w:hint="eastAsia"/>
              </w:rPr>
              <w:t>±2%</w:t>
            </w:r>
            <w:r>
              <w:t xml:space="preserve"> </w:t>
            </w:r>
            <w:r>
              <w:rPr>
                <w:rFonts w:hint="eastAsia"/>
              </w:rPr>
              <w:t>×</w:t>
            </w:r>
            <w:r>
              <w:t xml:space="preserve"> </w:t>
            </w:r>
            <w:r>
              <w:rPr>
                <w:rFonts w:hint="eastAsia"/>
              </w:rPr>
              <w:t>设定值 +</w:t>
            </w:r>
            <w:r>
              <w:t xml:space="preserve"> </w:t>
            </w:r>
            <w:r>
              <w:rPr>
                <w:rFonts w:hint="eastAsia"/>
              </w:rPr>
              <w:t>5</w:t>
            </w:r>
            <w:r>
              <w:t xml:space="preserve"> </w:t>
            </w:r>
            <w:r>
              <w:rPr>
                <w:rFonts w:hint="eastAsia"/>
              </w:rPr>
              <w:t>V；</w:t>
            </w:r>
          </w:p>
          <w:p w14:paraId="11E6B42C">
            <w:pPr>
              <w:snapToGrid w:val="0"/>
              <w:spacing w:after="0" w:line="240" w:lineRule="auto"/>
              <w:jc w:val="left"/>
              <w:rPr>
                <w:rFonts w:hint="eastAsia"/>
              </w:rPr>
            </w:pPr>
            <w:r>
              <w:rPr>
                <w:rFonts w:hint="eastAsia"/>
              </w:rPr>
              <w:t>±2%</w:t>
            </w:r>
            <w:r>
              <w:t xml:space="preserve"> </w:t>
            </w:r>
            <w:r>
              <w:rPr>
                <w:rFonts w:hint="eastAsia"/>
              </w:rPr>
              <w:t>×</w:t>
            </w:r>
            <w:r>
              <w:t xml:space="preserve"> </w:t>
            </w:r>
            <w:r>
              <w:rPr>
                <w:rFonts w:hint="eastAsia"/>
              </w:rPr>
              <w:t>设定值 +</w:t>
            </w:r>
            <w:r>
              <w:t xml:space="preserve"> </w:t>
            </w:r>
            <w:r>
              <w:rPr>
                <w:rFonts w:hint="eastAsia"/>
              </w:rPr>
              <w:t>5</w:t>
            </w:r>
            <w:r>
              <w:t xml:space="preserve"> </w:t>
            </w:r>
            <w:r>
              <w:rPr>
                <w:rFonts w:hint="eastAsia"/>
              </w:rPr>
              <w:t>V</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5A9AC197">
            <w:pPr>
              <w:spacing w:after="0" w:line="240" w:lineRule="auto"/>
              <w:rPr>
                <w:rFonts w:hint="eastAsia"/>
                <w:kern w:val="0"/>
              </w:rPr>
            </w:pPr>
            <w:r>
              <w:rPr>
                <w:rFonts w:hint="eastAsia" w:cstheme="minorEastAsia"/>
              </w:rPr>
              <w:t>—</w:t>
            </w:r>
          </w:p>
        </w:tc>
      </w:tr>
      <w:tr w14:paraId="4DC0D5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38" w:hRule="atLeast"/>
          <w:jc w:val="center"/>
        </w:trPr>
        <w:tc>
          <w:tcPr>
            <w:tcW w:w="364" w:type="pct"/>
            <w:tcBorders>
              <w:top w:val="single" w:color="auto" w:sz="4" w:space="0"/>
              <w:left w:val="single" w:color="auto" w:sz="8" w:space="0"/>
              <w:bottom w:val="single" w:color="auto" w:sz="4" w:space="0"/>
              <w:tl2br w:val="nil"/>
              <w:tr2bl w:val="nil"/>
            </w:tcBorders>
            <w:shd w:val="clear" w:color="auto" w:fill="auto"/>
            <w:vAlign w:val="center"/>
          </w:tcPr>
          <w:p w14:paraId="226C8811">
            <w:pPr>
              <w:spacing w:after="0" w:line="240" w:lineRule="auto"/>
              <w:rPr>
                <w:rFonts w:hint="eastAsia"/>
              </w:rPr>
            </w:pPr>
            <w:r>
              <w:rPr>
                <w:rFonts w:hint="eastAsia"/>
              </w:rPr>
              <w:t>2</w:t>
            </w:r>
          </w:p>
        </w:tc>
        <w:tc>
          <w:tcPr>
            <w:tcW w:w="998" w:type="pct"/>
            <w:tcBorders>
              <w:top w:val="single" w:color="auto" w:sz="4" w:space="0"/>
              <w:bottom w:val="single" w:color="auto" w:sz="4" w:space="0"/>
              <w:tl2br w:val="nil"/>
              <w:tr2bl w:val="nil"/>
            </w:tcBorders>
            <w:shd w:val="clear" w:color="auto" w:fill="auto"/>
            <w:vAlign w:val="center"/>
          </w:tcPr>
          <w:p w14:paraId="38ACAA0D">
            <w:pPr>
              <w:numPr>
                <w:ilvl w:val="255"/>
                <w:numId w:val="0"/>
              </w:numPr>
              <w:tabs>
                <w:tab w:val="left" w:pos="709"/>
              </w:tabs>
              <w:spacing w:after="0" w:line="240" w:lineRule="auto"/>
              <w:rPr>
                <w:rFonts w:hint="eastAsia"/>
              </w:rPr>
            </w:pPr>
            <w:r>
              <w:rPr>
                <w:rFonts w:hint="eastAsia"/>
              </w:rPr>
              <w:t>绝缘电阻测试仪</w:t>
            </w:r>
          </w:p>
        </w:tc>
        <w:tc>
          <w:tcPr>
            <w:tcW w:w="1823" w:type="pct"/>
            <w:tcBorders>
              <w:top w:val="single" w:color="auto" w:sz="4" w:space="0"/>
              <w:bottom w:val="single" w:color="auto" w:sz="4" w:space="0"/>
              <w:tl2br w:val="nil"/>
              <w:tr2bl w:val="nil"/>
            </w:tcBorders>
            <w:shd w:val="clear" w:color="auto" w:fill="auto"/>
          </w:tcPr>
          <w:p w14:paraId="53047F33">
            <w:pPr>
              <w:snapToGrid w:val="0"/>
              <w:spacing w:after="0" w:line="240" w:lineRule="auto"/>
              <w:rPr>
                <w:rFonts w:hint="eastAsia"/>
              </w:rPr>
            </w:pPr>
            <w:r>
              <w:rPr>
                <w:rFonts w:hint="eastAsia"/>
              </w:rPr>
              <w:t>25</w:t>
            </w:r>
            <w:r>
              <w:t xml:space="preserve"> </w:t>
            </w:r>
            <w:r>
              <w:rPr>
                <w:rFonts w:hint="eastAsia"/>
              </w:rPr>
              <w:t>V</w:t>
            </w:r>
            <w:r>
              <w:t xml:space="preserve"> </w:t>
            </w:r>
            <w:r>
              <w:rPr>
                <w:rFonts w:hint="eastAsia"/>
              </w:rPr>
              <w:t>≤ V</w:t>
            </w:r>
            <w:r>
              <w:t xml:space="preserve"> </w:t>
            </w:r>
            <w:r>
              <w:rPr>
                <w:rFonts w:hint="eastAsia"/>
              </w:rPr>
              <w:t>&lt;</w:t>
            </w:r>
            <w:r>
              <w:t xml:space="preserve"> </w:t>
            </w:r>
            <w:r>
              <w:rPr>
                <w:rFonts w:hint="eastAsia"/>
              </w:rPr>
              <w:t>100</w:t>
            </w:r>
            <w:r>
              <w:t xml:space="preserve"> </w:t>
            </w:r>
            <w:r>
              <w:rPr>
                <w:rFonts w:hint="eastAsia"/>
              </w:rPr>
              <w:t>V (2.000/20.00/200.0)MΩ,</w:t>
            </w:r>
          </w:p>
          <w:p w14:paraId="6E90B67E">
            <w:pPr>
              <w:snapToGrid w:val="0"/>
              <w:spacing w:after="0" w:line="240" w:lineRule="auto"/>
              <w:rPr>
                <w:rFonts w:hint="eastAsia"/>
              </w:rPr>
            </w:pPr>
            <w:r>
              <w:rPr>
                <w:rFonts w:hint="eastAsia"/>
              </w:rPr>
              <w:t>100 V</w:t>
            </w:r>
            <w:r>
              <w:t xml:space="preserve"> </w:t>
            </w:r>
            <w:r>
              <w:rPr>
                <w:rFonts w:hint="eastAsia"/>
              </w:rPr>
              <w:t>≤ V</w:t>
            </w:r>
            <w:r>
              <w:t xml:space="preserve"> </w:t>
            </w:r>
            <w:r>
              <w:rPr>
                <w:rFonts w:hint="eastAsia"/>
              </w:rPr>
              <w:t>&lt; 500 V (2.000/20.00/200.0/2</w:t>
            </w:r>
            <w:r>
              <w:t xml:space="preserve"> </w:t>
            </w:r>
            <w:r>
              <w:rPr>
                <w:rFonts w:hint="eastAsia"/>
              </w:rPr>
              <w:t>000)MΩ,</w:t>
            </w:r>
          </w:p>
          <w:p w14:paraId="40B6005A">
            <w:pPr>
              <w:snapToGrid w:val="0"/>
              <w:spacing w:after="0" w:line="240" w:lineRule="auto"/>
              <w:rPr>
                <w:rFonts w:hint="eastAsia"/>
              </w:rPr>
            </w:pPr>
            <w:r>
              <w:rPr>
                <w:rFonts w:hint="eastAsia"/>
              </w:rPr>
              <w:t>500 V</w:t>
            </w:r>
            <w:r>
              <w:t xml:space="preserve"> </w:t>
            </w:r>
            <w:r>
              <w:rPr>
                <w:rFonts w:hint="eastAsia"/>
              </w:rPr>
              <w:t>≤ V</w:t>
            </w:r>
            <w:r>
              <w:t xml:space="preserve"> </w:t>
            </w:r>
            <w:r>
              <w:rPr>
                <w:rFonts w:hint="eastAsia"/>
              </w:rPr>
              <w:t>≤ 1</w:t>
            </w:r>
            <w:r>
              <w:t xml:space="preserve"> </w:t>
            </w:r>
            <w:r>
              <w:rPr>
                <w:rFonts w:hint="eastAsia"/>
              </w:rPr>
              <w:t>000 V (2.000/20.00/200.0/4</w:t>
            </w:r>
            <w:r>
              <w:t xml:space="preserve"> </w:t>
            </w:r>
            <w:r>
              <w:rPr>
                <w:rFonts w:hint="eastAsia"/>
              </w:rPr>
              <w:t>000/9</w:t>
            </w:r>
            <w:r>
              <w:t xml:space="preserve"> </w:t>
            </w:r>
            <w:r>
              <w:rPr>
                <w:rFonts w:hint="eastAsia"/>
              </w:rPr>
              <w:t>990)MΩ</w:t>
            </w:r>
          </w:p>
        </w:tc>
        <w:tc>
          <w:tcPr>
            <w:tcW w:w="1443" w:type="pct"/>
            <w:tcBorders>
              <w:top w:val="single" w:color="auto" w:sz="4" w:space="0"/>
              <w:bottom w:val="single" w:color="auto" w:sz="4" w:space="0"/>
              <w:tl2br w:val="nil"/>
              <w:tr2bl w:val="nil"/>
            </w:tcBorders>
            <w:shd w:val="clear" w:color="auto" w:fill="auto"/>
            <w:vAlign w:val="center"/>
          </w:tcPr>
          <w:p w14:paraId="21384AD9">
            <w:pPr>
              <w:snapToGrid w:val="0"/>
              <w:spacing w:after="0" w:line="240" w:lineRule="auto"/>
              <w:jc w:val="both"/>
              <w:rPr>
                <w:rFonts w:hint="eastAsia"/>
              </w:rPr>
            </w:pPr>
            <w:r>
              <w:rPr>
                <w:rFonts w:hint="eastAsia"/>
              </w:rPr>
              <w:t>(2.000/20.00)MΩ：±2%rdg</w:t>
            </w:r>
            <w:r>
              <w:t xml:space="preserve"> </w:t>
            </w:r>
            <w:r>
              <w:rPr>
                <w:rFonts w:hint="eastAsia"/>
              </w:rPr>
              <w:t>± 5%dgt；</w:t>
            </w:r>
          </w:p>
          <w:p w14:paraId="079C2B9F">
            <w:pPr>
              <w:snapToGrid w:val="0"/>
              <w:spacing w:after="0" w:line="240" w:lineRule="auto"/>
              <w:jc w:val="both"/>
              <w:rPr>
                <w:rFonts w:hint="eastAsia"/>
              </w:rPr>
            </w:pPr>
            <w:r>
              <w:rPr>
                <w:rFonts w:hint="eastAsia"/>
              </w:rPr>
              <w:t>(200/2</w:t>
            </w:r>
            <w:r>
              <w:t xml:space="preserve"> </w:t>
            </w:r>
            <w:r>
              <w:rPr>
                <w:rFonts w:hint="eastAsia"/>
              </w:rPr>
              <w:t>000)MΩ：±5%rdg；</w:t>
            </w:r>
          </w:p>
          <w:p w14:paraId="0D421C80">
            <w:pPr>
              <w:snapToGrid w:val="0"/>
              <w:spacing w:after="0" w:line="240" w:lineRule="auto"/>
              <w:jc w:val="both"/>
              <w:rPr>
                <w:rFonts w:hint="eastAsia"/>
              </w:rPr>
            </w:pPr>
            <w:r>
              <w:rPr>
                <w:rFonts w:hint="eastAsia"/>
              </w:rPr>
              <w:t>4</w:t>
            </w:r>
            <w:r>
              <w:t xml:space="preserve"> </w:t>
            </w:r>
            <w:r>
              <w:rPr>
                <w:rFonts w:hint="eastAsia"/>
              </w:rPr>
              <w:t>000</w:t>
            </w:r>
            <w:r>
              <w:t xml:space="preserve"> </w:t>
            </w:r>
            <w:r>
              <w:rPr>
                <w:rFonts w:hint="eastAsia"/>
              </w:rPr>
              <w:t>MΩ：±25</w:t>
            </w:r>
            <w:r>
              <w:t xml:space="preserve"> </w:t>
            </w:r>
            <w:r>
              <w:rPr>
                <w:rFonts w:hint="eastAsia"/>
              </w:rPr>
              <w:t>%rdg</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3C4C14A5">
            <w:pPr>
              <w:spacing w:after="0" w:line="240" w:lineRule="auto"/>
              <w:rPr>
                <w:rFonts w:hint="eastAsia"/>
                <w:kern w:val="0"/>
              </w:rPr>
            </w:pPr>
            <w:r>
              <w:rPr>
                <w:rFonts w:hint="eastAsia" w:cstheme="minorEastAsia"/>
              </w:rPr>
              <w:t>—</w:t>
            </w:r>
          </w:p>
        </w:tc>
      </w:tr>
      <w:tr w14:paraId="1B88A1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364" w:type="pct"/>
            <w:tcBorders>
              <w:top w:val="single" w:color="auto" w:sz="4" w:space="0"/>
              <w:left w:val="single" w:color="auto" w:sz="8" w:space="0"/>
              <w:tl2br w:val="nil"/>
              <w:tr2bl w:val="nil"/>
            </w:tcBorders>
            <w:shd w:val="clear" w:color="auto" w:fill="auto"/>
            <w:vAlign w:val="center"/>
          </w:tcPr>
          <w:p w14:paraId="79DDE86E">
            <w:pPr>
              <w:spacing w:after="0" w:line="240" w:lineRule="auto"/>
              <w:rPr>
                <w:rFonts w:hint="eastAsia"/>
              </w:rPr>
            </w:pPr>
            <w:r>
              <w:rPr>
                <w:rFonts w:hint="eastAsia"/>
              </w:rPr>
              <w:t>3</w:t>
            </w:r>
          </w:p>
        </w:tc>
        <w:tc>
          <w:tcPr>
            <w:tcW w:w="998" w:type="pct"/>
            <w:tcBorders>
              <w:top w:val="single" w:color="auto" w:sz="4" w:space="0"/>
              <w:tl2br w:val="nil"/>
              <w:tr2bl w:val="nil"/>
            </w:tcBorders>
            <w:shd w:val="clear" w:color="auto" w:fill="auto"/>
            <w:vAlign w:val="center"/>
          </w:tcPr>
          <w:p w14:paraId="512AB387">
            <w:pPr>
              <w:numPr>
                <w:ilvl w:val="255"/>
                <w:numId w:val="0"/>
              </w:numPr>
              <w:tabs>
                <w:tab w:val="left" w:pos="709"/>
              </w:tabs>
              <w:spacing w:after="0" w:line="240" w:lineRule="auto"/>
              <w:rPr>
                <w:rFonts w:hint="eastAsia"/>
              </w:rPr>
            </w:pPr>
            <w:r>
              <w:rPr>
                <w:rFonts w:hint="eastAsia" w:cstheme="minorEastAsia"/>
              </w:rPr>
              <w:t>高低温湿热试验箱</w:t>
            </w:r>
          </w:p>
        </w:tc>
        <w:tc>
          <w:tcPr>
            <w:tcW w:w="1823" w:type="pct"/>
            <w:tcBorders>
              <w:top w:val="single" w:color="auto" w:sz="4" w:space="0"/>
              <w:tl2br w:val="nil"/>
              <w:tr2bl w:val="nil"/>
            </w:tcBorders>
            <w:shd w:val="clear" w:color="auto" w:fill="auto"/>
            <w:vAlign w:val="center"/>
          </w:tcPr>
          <w:p w14:paraId="6E362DB6">
            <w:pPr>
              <w:numPr>
                <w:ilvl w:val="255"/>
                <w:numId w:val="0"/>
              </w:numPr>
              <w:tabs>
                <w:tab w:val="left" w:pos="709"/>
              </w:tabs>
              <w:spacing w:after="0" w:line="240" w:lineRule="auto"/>
              <w:rPr>
                <w:rFonts w:hint="eastAsia" w:cstheme="minorEastAsia"/>
              </w:rPr>
            </w:pPr>
            <w:r>
              <w:rPr>
                <w:rFonts w:hint="eastAsia" w:cstheme="minorEastAsia"/>
              </w:rPr>
              <w:t>温度范围：</w:t>
            </w:r>
            <w:r>
              <w:rPr>
                <w:rFonts w:cstheme="minorEastAsia"/>
              </w:rPr>
              <w:t>-</w:t>
            </w:r>
            <w:r>
              <w:rPr>
                <w:rFonts w:hint="eastAsia" w:cstheme="minorEastAsia"/>
              </w:rPr>
              <w:t>55</w:t>
            </w:r>
            <w:r>
              <w:rPr>
                <w:rFonts w:cstheme="minorEastAsia"/>
              </w:rPr>
              <w:t xml:space="preserve"> ℃ ～</w:t>
            </w:r>
            <w:r>
              <w:rPr>
                <w:rFonts w:hint="eastAsia" w:cstheme="minorEastAsia"/>
              </w:rPr>
              <w:t xml:space="preserve"> </w:t>
            </w:r>
            <w:r>
              <w:rPr>
                <w:rFonts w:cstheme="minorEastAsia"/>
              </w:rPr>
              <w:t>+100 ℃</w:t>
            </w:r>
          </w:p>
          <w:p w14:paraId="2F849FFF">
            <w:pPr>
              <w:numPr>
                <w:ilvl w:val="255"/>
                <w:numId w:val="0"/>
              </w:numPr>
              <w:tabs>
                <w:tab w:val="left" w:pos="709"/>
              </w:tabs>
              <w:spacing w:after="0" w:line="240" w:lineRule="auto"/>
              <w:rPr>
                <w:rFonts w:hint="eastAsia"/>
              </w:rPr>
            </w:pPr>
            <w:r>
              <w:rPr>
                <w:rFonts w:hint="eastAsia" w:cstheme="minorEastAsia"/>
              </w:rPr>
              <w:t>相对湿度范围</w:t>
            </w:r>
            <w:r>
              <w:rPr>
                <w:rFonts w:cstheme="minorEastAsia"/>
              </w:rPr>
              <w:t>: 75% ～</w:t>
            </w:r>
            <w:r>
              <w:rPr>
                <w:rFonts w:hint="eastAsia" w:cstheme="minorEastAsia"/>
              </w:rPr>
              <w:t xml:space="preserve"> </w:t>
            </w:r>
            <w:r>
              <w:rPr>
                <w:rFonts w:cstheme="minorEastAsia"/>
              </w:rPr>
              <w:t>98%</w:t>
            </w:r>
          </w:p>
        </w:tc>
        <w:tc>
          <w:tcPr>
            <w:tcW w:w="1443" w:type="pct"/>
            <w:tcBorders>
              <w:top w:val="single" w:color="auto" w:sz="4" w:space="0"/>
              <w:tl2br w:val="nil"/>
              <w:tr2bl w:val="nil"/>
            </w:tcBorders>
            <w:shd w:val="clear" w:color="auto" w:fill="auto"/>
            <w:vAlign w:val="center"/>
          </w:tcPr>
          <w:p w14:paraId="0DFABD4D">
            <w:pPr>
              <w:numPr>
                <w:ilvl w:val="255"/>
                <w:numId w:val="0"/>
              </w:numPr>
              <w:tabs>
                <w:tab w:val="left" w:pos="709"/>
              </w:tabs>
              <w:spacing w:after="0" w:line="240" w:lineRule="auto"/>
              <w:jc w:val="left"/>
              <w:rPr>
                <w:rFonts w:hint="eastAsia"/>
              </w:rPr>
            </w:pPr>
            <w:r>
              <w:t>温度偏差</w:t>
            </w:r>
            <w:r>
              <w:rPr>
                <w:rFonts w:hint="eastAsia"/>
              </w:rPr>
              <w:t xml:space="preserve"> </w:t>
            </w:r>
            <w:r>
              <w:t>≤ ±2 ℃，</w:t>
            </w:r>
          </w:p>
          <w:p w14:paraId="673CE745">
            <w:pPr>
              <w:numPr>
                <w:ilvl w:val="255"/>
                <w:numId w:val="0"/>
              </w:numPr>
              <w:tabs>
                <w:tab w:val="left" w:pos="709"/>
              </w:tabs>
              <w:spacing w:after="0" w:line="240" w:lineRule="auto"/>
              <w:jc w:val="left"/>
              <w:rPr>
                <w:rFonts w:hint="eastAsia"/>
              </w:rPr>
            </w:pPr>
            <w:r>
              <w:t>温度精度</w:t>
            </w:r>
            <w:r>
              <w:rPr>
                <w:rFonts w:hint="eastAsia"/>
              </w:rPr>
              <w:t xml:space="preserve"> </w:t>
            </w:r>
            <w:r>
              <w:t>≤ ±0.5 ℃，</w:t>
            </w:r>
          </w:p>
          <w:p w14:paraId="26813A07">
            <w:pPr>
              <w:numPr>
                <w:ilvl w:val="255"/>
                <w:numId w:val="0"/>
              </w:numPr>
              <w:tabs>
                <w:tab w:val="left" w:pos="709"/>
              </w:tabs>
              <w:spacing w:after="0" w:line="240" w:lineRule="auto"/>
              <w:jc w:val="left"/>
              <w:rPr>
                <w:rFonts w:hint="eastAsia"/>
              </w:rPr>
            </w:pPr>
            <w:r>
              <w:t>温度均匀度</w:t>
            </w:r>
            <w:r>
              <w:rPr>
                <w:rFonts w:hint="eastAsia"/>
              </w:rPr>
              <w:t xml:space="preserve"> </w:t>
            </w:r>
            <w:r>
              <w:t>≤ 2 ℃，</w:t>
            </w:r>
          </w:p>
          <w:p w14:paraId="469BF0F7">
            <w:pPr>
              <w:numPr>
                <w:ilvl w:val="255"/>
                <w:numId w:val="0"/>
              </w:numPr>
              <w:tabs>
                <w:tab w:val="left" w:pos="709"/>
              </w:tabs>
              <w:spacing w:after="0" w:line="240" w:lineRule="auto"/>
              <w:jc w:val="left"/>
              <w:rPr>
                <w:rFonts w:hint="eastAsia"/>
              </w:rPr>
            </w:pPr>
            <w:r>
              <w:t>湿度偏差</w:t>
            </w:r>
            <w:r>
              <w:rPr>
                <w:rFonts w:hint="eastAsia"/>
              </w:rPr>
              <w:t xml:space="preserve"> </w:t>
            </w:r>
            <w:r>
              <w:t>≤ ±3%RH</w:t>
            </w:r>
          </w:p>
          <w:p w14:paraId="67780613">
            <w:pPr>
              <w:numPr>
                <w:ilvl w:val="255"/>
                <w:numId w:val="0"/>
              </w:numPr>
              <w:tabs>
                <w:tab w:val="left" w:pos="709"/>
              </w:tabs>
              <w:spacing w:after="0" w:line="240" w:lineRule="auto"/>
              <w:jc w:val="left"/>
              <w:rPr>
                <w:rFonts w:hint="eastAsia"/>
              </w:rPr>
            </w:pPr>
            <w:r>
              <w:t>湿度均匀度</w:t>
            </w:r>
            <w:r>
              <w:rPr>
                <w:rFonts w:hint="eastAsia"/>
              </w:rPr>
              <w:t xml:space="preserve"> </w:t>
            </w:r>
            <w:r>
              <w:t>≤ 5%RH</w:t>
            </w:r>
          </w:p>
        </w:tc>
        <w:tc>
          <w:tcPr>
            <w:tcW w:w="372" w:type="pct"/>
            <w:tcBorders>
              <w:top w:val="single" w:color="auto" w:sz="4" w:space="0"/>
              <w:right w:val="single" w:color="auto" w:sz="8" w:space="0"/>
              <w:tl2br w:val="nil"/>
              <w:tr2bl w:val="nil"/>
            </w:tcBorders>
            <w:shd w:val="clear" w:color="auto" w:fill="auto"/>
            <w:vAlign w:val="center"/>
          </w:tcPr>
          <w:p w14:paraId="028DF8A6">
            <w:pPr>
              <w:spacing w:after="0" w:line="240" w:lineRule="auto"/>
              <w:rPr>
                <w:rFonts w:hint="eastAsia"/>
              </w:rPr>
            </w:pPr>
            <w:r>
              <w:rPr>
                <w:rFonts w:hint="eastAsia" w:cstheme="minorEastAsia"/>
              </w:rPr>
              <w:t>—</w:t>
            </w:r>
          </w:p>
        </w:tc>
      </w:tr>
      <w:tr w14:paraId="7EE6F3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364" w:type="pct"/>
            <w:tcBorders>
              <w:left w:val="single" w:color="auto" w:sz="8" w:space="0"/>
              <w:bottom w:val="single" w:color="auto" w:sz="4" w:space="0"/>
              <w:tl2br w:val="nil"/>
              <w:tr2bl w:val="nil"/>
            </w:tcBorders>
            <w:shd w:val="clear" w:color="auto" w:fill="auto"/>
            <w:vAlign w:val="center"/>
          </w:tcPr>
          <w:p w14:paraId="63A63B2D">
            <w:pPr>
              <w:spacing w:after="0" w:line="240" w:lineRule="auto"/>
              <w:rPr>
                <w:rFonts w:hint="eastAsia"/>
              </w:rPr>
            </w:pPr>
            <w:r>
              <w:rPr>
                <w:rFonts w:hint="eastAsia"/>
              </w:rPr>
              <w:t>4</w:t>
            </w:r>
          </w:p>
        </w:tc>
        <w:tc>
          <w:tcPr>
            <w:tcW w:w="998" w:type="pct"/>
            <w:tcBorders>
              <w:bottom w:val="single" w:color="auto" w:sz="4" w:space="0"/>
              <w:tl2br w:val="nil"/>
              <w:tr2bl w:val="nil"/>
            </w:tcBorders>
            <w:shd w:val="clear" w:color="auto" w:fill="auto"/>
            <w:vAlign w:val="center"/>
          </w:tcPr>
          <w:p w14:paraId="7B3916FE">
            <w:pPr>
              <w:spacing w:after="0" w:line="240" w:lineRule="auto"/>
              <w:rPr>
                <w:rFonts w:hint="eastAsia"/>
              </w:rPr>
            </w:pPr>
            <w:r>
              <w:rPr>
                <w:rFonts w:hint="eastAsia" w:cstheme="minorEastAsia"/>
              </w:rPr>
              <w:t>低气压试验箱</w:t>
            </w:r>
          </w:p>
        </w:tc>
        <w:tc>
          <w:tcPr>
            <w:tcW w:w="1823" w:type="pct"/>
            <w:tcBorders>
              <w:bottom w:val="single" w:color="auto" w:sz="4" w:space="0"/>
              <w:tl2br w:val="nil"/>
              <w:tr2bl w:val="nil"/>
            </w:tcBorders>
            <w:shd w:val="clear" w:color="auto" w:fill="auto"/>
            <w:vAlign w:val="center"/>
          </w:tcPr>
          <w:p w14:paraId="583412D2">
            <w:pPr>
              <w:numPr>
                <w:ilvl w:val="255"/>
                <w:numId w:val="0"/>
              </w:numPr>
              <w:tabs>
                <w:tab w:val="left" w:pos="709"/>
              </w:tabs>
              <w:spacing w:after="0" w:line="240" w:lineRule="auto"/>
              <w:rPr>
                <w:rFonts w:hint="eastAsia"/>
              </w:rPr>
            </w:pPr>
            <w:r>
              <w:t>20 kPa ～</w:t>
            </w:r>
            <w:r>
              <w:rPr>
                <w:rFonts w:hint="eastAsia"/>
              </w:rPr>
              <w:t xml:space="preserve"> </w:t>
            </w:r>
            <w:r>
              <w:t>100 kPa</w:t>
            </w:r>
          </w:p>
        </w:tc>
        <w:tc>
          <w:tcPr>
            <w:tcW w:w="1443" w:type="pct"/>
            <w:tcBorders>
              <w:bottom w:val="single" w:color="auto" w:sz="4" w:space="0"/>
              <w:tl2br w:val="nil"/>
              <w:tr2bl w:val="nil"/>
            </w:tcBorders>
            <w:shd w:val="clear" w:color="auto" w:fill="auto"/>
            <w:vAlign w:val="center"/>
          </w:tcPr>
          <w:p w14:paraId="60C2E891">
            <w:pPr>
              <w:spacing w:after="0" w:line="240" w:lineRule="auto"/>
              <w:jc w:val="left"/>
              <w:rPr>
                <w:rFonts w:hint="eastAsia"/>
              </w:rPr>
            </w:pPr>
            <w:r>
              <w:t>温度波动度：±0.5 ℃</w:t>
            </w:r>
          </w:p>
          <w:p w14:paraId="3060DA31">
            <w:pPr>
              <w:spacing w:after="0" w:line="240" w:lineRule="auto"/>
              <w:jc w:val="left"/>
              <w:rPr>
                <w:rFonts w:hint="eastAsia"/>
              </w:rPr>
            </w:pPr>
            <w:r>
              <w:t>温度偏差：±2.0 ℃</w:t>
            </w:r>
          </w:p>
          <w:p w14:paraId="0E9F69A3">
            <w:pPr>
              <w:spacing w:after="0" w:line="240" w:lineRule="auto"/>
              <w:jc w:val="left"/>
              <w:rPr>
                <w:rFonts w:hint="eastAsia"/>
              </w:rPr>
            </w:pPr>
            <w:r>
              <w:t>气压稳定度：±0.5 kPa</w:t>
            </w:r>
          </w:p>
        </w:tc>
        <w:tc>
          <w:tcPr>
            <w:tcW w:w="372" w:type="pct"/>
            <w:tcBorders>
              <w:bottom w:val="single" w:color="auto" w:sz="4" w:space="0"/>
              <w:right w:val="single" w:color="auto" w:sz="8" w:space="0"/>
              <w:tl2br w:val="nil"/>
              <w:tr2bl w:val="nil"/>
            </w:tcBorders>
            <w:shd w:val="clear" w:color="auto" w:fill="auto"/>
            <w:vAlign w:val="center"/>
          </w:tcPr>
          <w:p w14:paraId="14A451E8">
            <w:pPr>
              <w:spacing w:after="0" w:line="240" w:lineRule="auto"/>
              <w:rPr>
                <w:rFonts w:hint="eastAsia"/>
              </w:rPr>
            </w:pPr>
            <w:r>
              <w:rPr>
                <w:rFonts w:hint="eastAsia" w:cstheme="minorEastAsia"/>
              </w:rPr>
              <w:t>—</w:t>
            </w:r>
          </w:p>
        </w:tc>
      </w:tr>
      <w:tr w14:paraId="1404EC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364" w:type="pct"/>
            <w:tcBorders>
              <w:top w:val="single" w:color="auto" w:sz="4" w:space="0"/>
              <w:left w:val="single" w:color="auto" w:sz="8" w:space="0"/>
              <w:bottom w:val="single" w:color="auto" w:sz="4" w:space="0"/>
              <w:tl2br w:val="nil"/>
              <w:tr2bl w:val="nil"/>
            </w:tcBorders>
            <w:shd w:val="clear" w:color="auto" w:fill="auto"/>
            <w:vAlign w:val="center"/>
          </w:tcPr>
          <w:p w14:paraId="7D275E05">
            <w:pPr>
              <w:spacing w:after="0" w:line="240" w:lineRule="auto"/>
              <w:rPr>
                <w:rFonts w:hint="eastAsia" w:cstheme="minorEastAsia"/>
              </w:rPr>
            </w:pPr>
            <w:r>
              <w:rPr>
                <w:rFonts w:hint="eastAsia" w:cstheme="minorEastAsia"/>
              </w:rPr>
              <w:t>5</w:t>
            </w:r>
          </w:p>
        </w:tc>
        <w:tc>
          <w:tcPr>
            <w:tcW w:w="998" w:type="pct"/>
            <w:tcBorders>
              <w:top w:val="single" w:color="auto" w:sz="4" w:space="0"/>
              <w:bottom w:val="single" w:color="auto" w:sz="4" w:space="0"/>
              <w:tl2br w:val="nil"/>
              <w:tr2bl w:val="nil"/>
            </w:tcBorders>
            <w:shd w:val="clear" w:color="auto" w:fill="auto"/>
            <w:vAlign w:val="center"/>
          </w:tcPr>
          <w:p w14:paraId="6A4EF11B">
            <w:pPr>
              <w:spacing w:after="0" w:line="240" w:lineRule="auto"/>
              <w:rPr>
                <w:rFonts w:hint="eastAsia" w:cstheme="minorEastAsia"/>
              </w:rPr>
            </w:pPr>
            <w:r>
              <w:rPr>
                <w:rFonts w:hint="eastAsia" w:cstheme="minorEastAsia"/>
              </w:rPr>
              <w:t>静电放电发生器</w:t>
            </w:r>
          </w:p>
        </w:tc>
        <w:tc>
          <w:tcPr>
            <w:tcW w:w="1823" w:type="pct"/>
            <w:tcBorders>
              <w:top w:val="single" w:color="auto" w:sz="4" w:space="0"/>
              <w:bottom w:val="single" w:color="auto" w:sz="4" w:space="0"/>
              <w:tl2br w:val="nil"/>
              <w:tr2bl w:val="nil"/>
            </w:tcBorders>
            <w:shd w:val="clear" w:color="auto" w:fill="auto"/>
            <w:vAlign w:val="center"/>
          </w:tcPr>
          <w:p w14:paraId="71848C6C">
            <w:pPr>
              <w:spacing w:after="0" w:line="240" w:lineRule="auto"/>
              <w:rPr>
                <w:rFonts w:hint="eastAsia" w:cstheme="minorEastAsia"/>
              </w:rPr>
            </w:pPr>
            <w:r>
              <w:rPr>
                <w:rFonts w:cstheme="minorEastAsia"/>
              </w:rPr>
              <w:t>0 ～</w:t>
            </w:r>
            <w:r>
              <w:rPr>
                <w:rFonts w:hint="eastAsia" w:cstheme="minorEastAsia"/>
              </w:rPr>
              <w:t xml:space="preserve"> </w:t>
            </w:r>
            <w:r>
              <w:rPr>
                <w:rFonts w:cstheme="minorEastAsia"/>
              </w:rPr>
              <w:t>8 kV</w:t>
            </w:r>
          </w:p>
        </w:tc>
        <w:tc>
          <w:tcPr>
            <w:tcW w:w="1443" w:type="pct"/>
            <w:tcBorders>
              <w:top w:val="single" w:color="auto" w:sz="4" w:space="0"/>
              <w:bottom w:val="single" w:color="auto" w:sz="4" w:space="0"/>
              <w:tl2br w:val="nil"/>
              <w:tr2bl w:val="nil"/>
            </w:tcBorders>
            <w:shd w:val="clear" w:color="auto" w:fill="auto"/>
            <w:vAlign w:val="center"/>
          </w:tcPr>
          <w:p w14:paraId="050BEF7E">
            <w:pPr>
              <w:spacing w:after="0" w:line="240" w:lineRule="auto"/>
              <w:jc w:val="left"/>
              <w:rPr>
                <w:rFonts w:hint="eastAsia"/>
              </w:rPr>
            </w:pPr>
            <w:r>
              <w:rPr>
                <w:rFonts w:hint="eastAsia"/>
              </w:rPr>
              <w:t>电压误差±</w:t>
            </w:r>
            <w:r>
              <w:t>5%；</w:t>
            </w:r>
          </w:p>
          <w:p w14:paraId="35EF69C0">
            <w:pPr>
              <w:spacing w:after="0" w:line="240" w:lineRule="auto"/>
              <w:jc w:val="left"/>
              <w:rPr>
                <w:rFonts w:hint="eastAsia"/>
              </w:rPr>
            </w:pPr>
            <w:r>
              <w:rPr>
                <w:rFonts w:hint="eastAsia"/>
              </w:rPr>
              <w:t>电流误差±</w:t>
            </w:r>
            <w:r>
              <w:t>10%</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3CB8AE56">
            <w:pPr>
              <w:spacing w:after="0" w:line="240" w:lineRule="auto"/>
              <w:rPr>
                <w:rFonts w:hint="eastAsia" w:cstheme="minorEastAsia"/>
                <w:bCs/>
              </w:rPr>
            </w:pPr>
            <w:r>
              <w:rPr>
                <w:rFonts w:hint="eastAsia" w:cstheme="minorEastAsia"/>
              </w:rPr>
              <w:t>—</w:t>
            </w:r>
          </w:p>
        </w:tc>
      </w:tr>
      <w:tr w14:paraId="61D635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64" w:type="pct"/>
            <w:tcBorders>
              <w:top w:val="single" w:color="auto" w:sz="4" w:space="0"/>
              <w:left w:val="single" w:color="auto" w:sz="8" w:space="0"/>
              <w:bottom w:val="single" w:color="auto" w:sz="4" w:space="0"/>
              <w:tl2br w:val="nil"/>
              <w:tr2bl w:val="nil"/>
            </w:tcBorders>
            <w:shd w:val="clear" w:color="auto" w:fill="auto"/>
            <w:vAlign w:val="center"/>
          </w:tcPr>
          <w:p w14:paraId="1C0288E8">
            <w:pPr>
              <w:spacing w:after="0" w:line="240" w:lineRule="auto"/>
              <w:rPr>
                <w:rFonts w:hint="eastAsia" w:cstheme="minorEastAsia"/>
              </w:rPr>
            </w:pPr>
            <w:r>
              <w:rPr>
                <w:rFonts w:hint="eastAsia" w:cstheme="minorEastAsia"/>
              </w:rPr>
              <w:t>6</w:t>
            </w:r>
          </w:p>
        </w:tc>
        <w:tc>
          <w:tcPr>
            <w:tcW w:w="998" w:type="pct"/>
            <w:tcBorders>
              <w:top w:val="single" w:color="auto" w:sz="4" w:space="0"/>
              <w:bottom w:val="single" w:color="auto" w:sz="4" w:space="0"/>
              <w:tl2br w:val="nil"/>
              <w:tr2bl w:val="nil"/>
            </w:tcBorders>
            <w:shd w:val="clear" w:color="auto" w:fill="auto"/>
            <w:vAlign w:val="center"/>
          </w:tcPr>
          <w:p w14:paraId="284AFE54">
            <w:pPr>
              <w:spacing w:after="0" w:line="240" w:lineRule="auto"/>
              <w:rPr>
                <w:rFonts w:hint="eastAsia" w:cstheme="minorEastAsia"/>
              </w:rPr>
            </w:pPr>
            <w:r>
              <w:rPr>
                <w:rFonts w:hint="eastAsia" w:cstheme="minorEastAsia"/>
              </w:rPr>
              <w:t>信号发生器</w:t>
            </w:r>
          </w:p>
        </w:tc>
        <w:tc>
          <w:tcPr>
            <w:tcW w:w="1823" w:type="pct"/>
            <w:tcBorders>
              <w:top w:val="single" w:color="auto" w:sz="4" w:space="0"/>
              <w:bottom w:val="single" w:color="auto" w:sz="4" w:space="0"/>
              <w:tl2br w:val="nil"/>
              <w:tr2bl w:val="nil"/>
            </w:tcBorders>
            <w:shd w:val="clear" w:color="auto" w:fill="auto"/>
            <w:vAlign w:val="center"/>
          </w:tcPr>
          <w:p w14:paraId="600BB262">
            <w:pPr>
              <w:spacing w:after="0" w:line="240" w:lineRule="auto"/>
              <w:rPr>
                <w:rFonts w:hint="eastAsia" w:cstheme="minorEastAsia"/>
              </w:rPr>
            </w:pPr>
            <w:r>
              <w:t>9 kHz ～</w:t>
            </w:r>
            <w:r>
              <w:rPr>
                <w:rFonts w:hint="eastAsia"/>
              </w:rPr>
              <w:t xml:space="preserve"> </w:t>
            </w:r>
            <w:r>
              <w:t>6 GHz</w:t>
            </w:r>
          </w:p>
        </w:tc>
        <w:tc>
          <w:tcPr>
            <w:tcW w:w="1443" w:type="pct"/>
            <w:tcBorders>
              <w:top w:val="single" w:color="auto" w:sz="4" w:space="0"/>
              <w:bottom w:val="single" w:color="auto" w:sz="4" w:space="0"/>
              <w:tl2br w:val="nil"/>
              <w:tr2bl w:val="nil"/>
            </w:tcBorders>
            <w:shd w:val="clear" w:color="auto" w:fill="auto"/>
            <w:vAlign w:val="center"/>
          </w:tcPr>
          <w:p w14:paraId="3BC73996">
            <w:pPr>
              <w:spacing w:after="0" w:line="240" w:lineRule="auto"/>
              <w:jc w:val="left"/>
              <w:rPr>
                <w:rFonts w:hint="eastAsia"/>
              </w:rPr>
            </w:pPr>
            <w:r>
              <w:t>输出幅度准确度：±0.5 dB</w:t>
            </w:r>
          </w:p>
          <w:p w14:paraId="64F8FD1E">
            <w:pPr>
              <w:spacing w:after="0" w:line="240" w:lineRule="auto"/>
              <w:jc w:val="left"/>
              <w:rPr>
                <w:rFonts w:hint="eastAsia"/>
              </w:rPr>
            </w:pPr>
            <w:r>
              <w:t>频率准确度：＜</w:t>
            </w:r>
            <w:r>
              <w:rPr>
                <w:rFonts w:hint="eastAsia"/>
              </w:rPr>
              <w:t xml:space="preserve"> </w:t>
            </w:r>
            <w:r>
              <w:t>10</w:t>
            </w:r>
            <w:r>
              <w:rPr>
                <w:vertAlign w:val="superscript"/>
              </w:rPr>
              <w:t>-7</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3F1348A2">
            <w:pPr>
              <w:spacing w:after="0" w:line="240" w:lineRule="auto"/>
              <w:rPr>
                <w:rFonts w:hint="eastAsia" w:cstheme="minorEastAsia"/>
                <w:bCs/>
              </w:rPr>
            </w:pPr>
            <w:r>
              <w:rPr>
                <w:rFonts w:hint="eastAsia" w:cstheme="minorEastAsia"/>
              </w:rPr>
              <w:t>—</w:t>
            </w:r>
          </w:p>
        </w:tc>
      </w:tr>
      <w:tr w14:paraId="14F00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64" w:type="pct"/>
            <w:tcBorders>
              <w:top w:val="single" w:color="auto" w:sz="4" w:space="0"/>
              <w:left w:val="single" w:color="auto" w:sz="8" w:space="0"/>
              <w:bottom w:val="single" w:color="auto" w:sz="4" w:space="0"/>
              <w:tl2br w:val="nil"/>
              <w:tr2bl w:val="nil"/>
            </w:tcBorders>
            <w:shd w:val="clear" w:color="auto" w:fill="auto"/>
            <w:vAlign w:val="center"/>
          </w:tcPr>
          <w:p w14:paraId="71CCC135">
            <w:pPr>
              <w:spacing w:after="0" w:line="240" w:lineRule="auto"/>
              <w:rPr>
                <w:rFonts w:hint="eastAsia" w:cstheme="minorEastAsia"/>
              </w:rPr>
            </w:pPr>
            <w:r>
              <w:rPr>
                <w:rFonts w:hint="eastAsia"/>
              </w:rPr>
              <w:t>7</w:t>
            </w:r>
          </w:p>
        </w:tc>
        <w:tc>
          <w:tcPr>
            <w:tcW w:w="998" w:type="pct"/>
            <w:tcBorders>
              <w:top w:val="single" w:color="auto" w:sz="4" w:space="0"/>
              <w:bottom w:val="single" w:color="auto" w:sz="4" w:space="0"/>
              <w:tl2br w:val="nil"/>
              <w:tr2bl w:val="nil"/>
            </w:tcBorders>
            <w:shd w:val="clear" w:color="auto" w:fill="auto"/>
            <w:vAlign w:val="center"/>
          </w:tcPr>
          <w:p w14:paraId="571CFEF2">
            <w:pPr>
              <w:spacing w:after="0" w:line="240" w:lineRule="auto"/>
              <w:rPr>
                <w:rFonts w:hint="eastAsia" w:cstheme="minorEastAsia"/>
              </w:rPr>
            </w:pPr>
            <w:r>
              <w:rPr>
                <w:rFonts w:hint="eastAsia"/>
              </w:rPr>
              <w:t>功率放大器</w:t>
            </w:r>
          </w:p>
        </w:tc>
        <w:tc>
          <w:tcPr>
            <w:tcW w:w="1823" w:type="pct"/>
            <w:tcBorders>
              <w:top w:val="single" w:color="auto" w:sz="4" w:space="0"/>
              <w:bottom w:val="single" w:color="auto" w:sz="4" w:space="0"/>
              <w:tl2br w:val="nil"/>
              <w:tr2bl w:val="nil"/>
            </w:tcBorders>
            <w:shd w:val="clear" w:color="auto" w:fill="auto"/>
            <w:vAlign w:val="center"/>
          </w:tcPr>
          <w:p w14:paraId="0E6D6AF3">
            <w:pPr>
              <w:autoSpaceDE w:val="0"/>
              <w:autoSpaceDN w:val="0"/>
              <w:adjustRightInd w:val="0"/>
              <w:spacing w:after="0" w:line="240" w:lineRule="auto"/>
              <w:rPr>
                <w:rFonts w:hint="eastAsia" w:cstheme="minorEastAsia"/>
              </w:rPr>
            </w:pPr>
            <w:r>
              <w:rPr>
                <w:rFonts w:hint="eastAsia"/>
              </w:rPr>
              <w:t>满足产品标准检验要求</w:t>
            </w:r>
          </w:p>
        </w:tc>
        <w:tc>
          <w:tcPr>
            <w:tcW w:w="1443" w:type="pct"/>
            <w:tcBorders>
              <w:top w:val="single" w:color="auto" w:sz="4" w:space="0"/>
              <w:bottom w:val="single" w:color="auto" w:sz="4" w:space="0"/>
              <w:tl2br w:val="nil"/>
              <w:tr2bl w:val="nil"/>
            </w:tcBorders>
            <w:shd w:val="clear" w:color="auto" w:fill="auto"/>
            <w:vAlign w:val="center"/>
          </w:tcPr>
          <w:p w14:paraId="16ACA85F">
            <w:pPr>
              <w:autoSpaceDE w:val="0"/>
              <w:autoSpaceDN w:val="0"/>
              <w:adjustRightInd w:val="0"/>
              <w:spacing w:after="0" w:line="240" w:lineRule="auto"/>
              <w:jc w:val="left"/>
              <w:rPr>
                <w:rFonts w:hint="eastAsia" w:cstheme="minorEastAsia"/>
              </w:rPr>
            </w:pPr>
            <w:r>
              <w:rPr>
                <w:rFonts w:hint="eastAsia"/>
              </w:rPr>
              <w:t>—</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78C411E9">
            <w:pPr>
              <w:spacing w:after="0" w:line="240" w:lineRule="auto"/>
              <w:rPr>
                <w:rFonts w:hint="eastAsia" w:cstheme="minorEastAsia"/>
                <w:bCs/>
              </w:rPr>
            </w:pPr>
            <w:r>
              <w:rPr>
                <w:rFonts w:hint="eastAsia"/>
              </w:rPr>
              <w:t>—</w:t>
            </w:r>
          </w:p>
        </w:tc>
      </w:tr>
      <w:tr w14:paraId="35ACC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tcBorders>
              <w:top w:val="single" w:color="auto" w:sz="4" w:space="0"/>
              <w:left w:val="single" w:color="auto" w:sz="8" w:space="0"/>
              <w:bottom w:val="single" w:color="auto" w:sz="4" w:space="0"/>
              <w:tl2br w:val="nil"/>
              <w:tr2bl w:val="nil"/>
            </w:tcBorders>
            <w:shd w:val="clear" w:color="auto" w:fill="auto"/>
            <w:vAlign w:val="center"/>
          </w:tcPr>
          <w:p w14:paraId="57B629B0">
            <w:pPr>
              <w:spacing w:after="0" w:line="240" w:lineRule="auto"/>
              <w:rPr>
                <w:rFonts w:hint="eastAsia"/>
              </w:rPr>
            </w:pPr>
            <w:r>
              <w:rPr>
                <w:rFonts w:hint="eastAsia"/>
              </w:rPr>
              <w:t>8</w:t>
            </w:r>
          </w:p>
        </w:tc>
        <w:tc>
          <w:tcPr>
            <w:tcW w:w="998" w:type="pct"/>
            <w:tcBorders>
              <w:top w:val="single" w:color="auto" w:sz="4" w:space="0"/>
              <w:bottom w:val="single" w:color="auto" w:sz="4" w:space="0"/>
              <w:tl2br w:val="nil"/>
              <w:tr2bl w:val="nil"/>
            </w:tcBorders>
            <w:shd w:val="clear" w:color="auto" w:fill="auto"/>
            <w:vAlign w:val="center"/>
          </w:tcPr>
          <w:p w14:paraId="026A21B4">
            <w:pPr>
              <w:spacing w:after="0" w:line="240" w:lineRule="auto"/>
              <w:rPr>
                <w:rFonts w:hint="eastAsia"/>
              </w:rPr>
            </w:pPr>
            <w:r>
              <w:rPr>
                <w:rFonts w:hint="eastAsia"/>
              </w:rPr>
              <w:t>发射天线</w:t>
            </w:r>
          </w:p>
        </w:tc>
        <w:tc>
          <w:tcPr>
            <w:tcW w:w="1823" w:type="pct"/>
            <w:tcBorders>
              <w:top w:val="single" w:color="auto" w:sz="4" w:space="0"/>
              <w:bottom w:val="single" w:color="auto" w:sz="4" w:space="0"/>
              <w:tl2br w:val="nil"/>
              <w:tr2bl w:val="nil"/>
            </w:tcBorders>
            <w:shd w:val="clear" w:color="auto" w:fill="auto"/>
            <w:vAlign w:val="center"/>
          </w:tcPr>
          <w:p w14:paraId="3C9BA4EC">
            <w:pPr>
              <w:autoSpaceDE w:val="0"/>
              <w:autoSpaceDN w:val="0"/>
              <w:adjustRightInd w:val="0"/>
              <w:spacing w:after="0" w:line="240" w:lineRule="auto"/>
              <w:rPr>
                <w:rFonts w:hint="eastAsia"/>
              </w:rPr>
            </w:pPr>
            <w:r>
              <w:rPr>
                <w:rFonts w:hint="eastAsia"/>
              </w:rPr>
              <w:t>满足产品标准检验要求</w:t>
            </w:r>
          </w:p>
        </w:tc>
        <w:tc>
          <w:tcPr>
            <w:tcW w:w="1443" w:type="pct"/>
            <w:tcBorders>
              <w:top w:val="single" w:color="auto" w:sz="4" w:space="0"/>
              <w:bottom w:val="single" w:color="auto" w:sz="4" w:space="0"/>
              <w:tl2br w:val="nil"/>
              <w:tr2bl w:val="nil"/>
            </w:tcBorders>
            <w:shd w:val="clear" w:color="auto" w:fill="auto"/>
            <w:vAlign w:val="center"/>
          </w:tcPr>
          <w:p w14:paraId="3A12C3DC">
            <w:pPr>
              <w:autoSpaceDE w:val="0"/>
              <w:autoSpaceDN w:val="0"/>
              <w:adjustRightInd w:val="0"/>
              <w:spacing w:after="0" w:line="240" w:lineRule="auto"/>
              <w:jc w:val="left"/>
              <w:rPr>
                <w:rFonts w:hint="eastAsia"/>
              </w:rPr>
            </w:pPr>
            <w:r>
              <w:rPr>
                <w:rFonts w:hint="eastAsia"/>
              </w:rPr>
              <w:t>—</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7CF09C65">
            <w:pPr>
              <w:spacing w:after="0" w:line="240" w:lineRule="auto"/>
              <w:rPr>
                <w:rFonts w:hint="eastAsia"/>
              </w:rPr>
            </w:pPr>
            <w:r>
              <w:rPr>
                <w:rFonts w:hint="eastAsia"/>
              </w:rPr>
              <w:t>—</w:t>
            </w:r>
          </w:p>
        </w:tc>
      </w:tr>
      <w:tr w14:paraId="618E00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tcBorders>
              <w:top w:val="single" w:color="auto" w:sz="4" w:space="0"/>
              <w:left w:val="single" w:color="auto" w:sz="8" w:space="0"/>
              <w:bottom w:val="single" w:color="auto" w:sz="4" w:space="0"/>
              <w:tl2br w:val="nil"/>
              <w:tr2bl w:val="nil"/>
            </w:tcBorders>
            <w:shd w:val="clear" w:color="auto" w:fill="auto"/>
            <w:vAlign w:val="center"/>
          </w:tcPr>
          <w:p w14:paraId="407BC518">
            <w:pPr>
              <w:spacing w:after="0" w:line="240" w:lineRule="auto"/>
              <w:rPr>
                <w:rFonts w:hint="eastAsia"/>
              </w:rPr>
            </w:pPr>
            <w:r>
              <w:rPr>
                <w:rFonts w:hint="eastAsia"/>
              </w:rPr>
              <w:t>9</w:t>
            </w:r>
          </w:p>
        </w:tc>
        <w:tc>
          <w:tcPr>
            <w:tcW w:w="998" w:type="pct"/>
            <w:tcBorders>
              <w:top w:val="single" w:color="auto" w:sz="4" w:space="0"/>
              <w:bottom w:val="single" w:color="auto" w:sz="4" w:space="0"/>
              <w:tl2br w:val="nil"/>
              <w:tr2bl w:val="nil"/>
            </w:tcBorders>
            <w:shd w:val="clear" w:color="auto" w:fill="auto"/>
            <w:vAlign w:val="center"/>
          </w:tcPr>
          <w:p w14:paraId="67450DD2">
            <w:pPr>
              <w:spacing w:after="0" w:line="240" w:lineRule="auto"/>
              <w:rPr>
                <w:rFonts w:hint="eastAsia"/>
              </w:rPr>
            </w:pPr>
            <w:r>
              <w:rPr>
                <w:rFonts w:hint="eastAsia"/>
              </w:rPr>
              <w:t>功率计</w:t>
            </w:r>
          </w:p>
        </w:tc>
        <w:tc>
          <w:tcPr>
            <w:tcW w:w="1823" w:type="pct"/>
            <w:tcBorders>
              <w:top w:val="single" w:color="auto" w:sz="4" w:space="0"/>
              <w:bottom w:val="single" w:color="auto" w:sz="4" w:space="0"/>
              <w:tl2br w:val="nil"/>
              <w:tr2bl w:val="nil"/>
            </w:tcBorders>
            <w:shd w:val="clear" w:color="auto" w:fill="auto"/>
            <w:vAlign w:val="center"/>
          </w:tcPr>
          <w:p w14:paraId="5F3024E7">
            <w:pPr>
              <w:autoSpaceDE w:val="0"/>
              <w:autoSpaceDN w:val="0"/>
              <w:adjustRightInd w:val="0"/>
              <w:spacing w:after="0" w:line="240" w:lineRule="auto"/>
              <w:rPr>
                <w:rFonts w:hint="eastAsia"/>
              </w:rPr>
            </w:pPr>
            <w:r>
              <w:rPr>
                <w:rFonts w:hint="eastAsia"/>
              </w:rPr>
              <w:t>满足产品标准检验要求</w:t>
            </w:r>
          </w:p>
        </w:tc>
        <w:tc>
          <w:tcPr>
            <w:tcW w:w="1443" w:type="pct"/>
            <w:tcBorders>
              <w:top w:val="single" w:color="auto" w:sz="4" w:space="0"/>
              <w:bottom w:val="single" w:color="auto" w:sz="4" w:space="0"/>
              <w:tl2br w:val="nil"/>
              <w:tr2bl w:val="nil"/>
            </w:tcBorders>
            <w:shd w:val="clear" w:color="auto" w:fill="auto"/>
            <w:vAlign w:val="center"/>
          </w:tcPr>
          <w:p w14:paraId="5504962C">
            <w:pPr>
              <w:autoSpaceDE w:val="0"/>
              <w:autoSpaceDN w:val="0"/>
              <w:adjustRightInd w:val="0"/>
              <w:spacing w:after="0" w:line="240" w:lineRule="auto"/>
              <w:jc w:val="left"/>
              <w:rPr>
                <w:rFonts w:hint="eastAsia"/>
              </w:rPr>
            </w:pPr>
            <w:r>
              <w:t>分度值</w:t>
            </w:r>
            <w:r>
              <w:rPr>
                <w:rFonts w:hint="eastAsia"/>
              </w:rPr>
              <w:t xml:space="preserve"> </w:t>
            </w:r>
            <w:r>
              <w:t>0.01 dBm</w:t>
            </w:r>
          </w:p>
        </w:tc>
        <w:tc>
          <w:tcPr>
            <w:tcW w:w="372" w:type="pct"/>
            <w:tcBorders>
              <w:top w:val="single" w:color="auto" w:sz="4" w:space="0"/>
              <w:bottom w:val="single" w:color="auto" w:sz="4" w:space="0"/>
              <w:right w:val="single" w:color="auto" w:sz="8" w:space="0"/>
              <w:tl2br w:val="nil"/>
              <w:tr2bl w:val="nil"/>
            </w:tcBorders>
            <w:shd w:val="clear" w:color="auto" w:fill="auto"/>
            <w:vAlign w:val="center"/>
          </w:tcPr>
          <w:p w14:paraId="2C01F12C">
            <w:pPr>
              <w:spacing w:after="0" w:line="240" w:lineRule="auto"/>
              <w:rPr>
                <w:rFonts w:hint="eastAsia"/>
              </w:rPr>
            </w:pPr>
            <w:r>
              <w:rPr>
                <w:rFonts w:hint="eastAsia"/>
              </w:rPr>
              <w:t>—</w:t>
            </w:r>
          </w:p>
        </w:tc>
      </w:tr>
      <w:bookmarkEnd w:id="47"/>
    </w:tbl>
    <w:p w14:paraId="1FC91293">
      <w:pPr>
        <w:pStyle w:val="31"/>
        <w:spacing w:before="156" w:beforeLines="50" w:after="156" w:afterLines="50"/>
        <w:ind w:firstLine="0" w:firstLineChars="0"/>
        <w:jc w:val="center"/>
        <w:rPr>
          <w:rFonts w:hint="eastAsia" w:ascii="黑体" w:hAnsi="黑体" w:eastAsia="黑体"/>
        </w:rPr>
      </w:pPr>
    </w:p>
    <w:p w14:paraId="7FDA665E">
      <w:pPr>
        <w:pStyle w:val="31"/>
        <w:spacing w:before="156" w:beforeLines="50" w:after="156" w:afterLines="50"/>
        <w:ind w:firstLine="0" w:firstLineChars="0"/>
        <w:jc w:val="center"/>
        <w:rPr>
          <w:rFonts w:hint="eastAsia" w:ascii="黑体" w:hAnsi="黑体" w:eastAsia="黑体"/>
        </w:rPr>
      </w:pPr>
    </w:p>
    <w:p w14:paraId="78962399">
      <w:pPr>
        <w:pStyle w:val="31"/>
        <w:spacing w:before="156" w:beforeLines="50" w:after="156" w:afterLines="50"/>
        <w:ind w:firstLine="0" w:firstLineChars="0"/>
        <w:jc w:val="center"/>
      </w:pPr>
      <w:r>
        <w:rPr>
          <w:rFonts w:hint="eastAsia" w:ascii="黑体" w:hAnsi="黑体" w:eastAsia="黑体"/>
        </w:rPr>
        <w:t>表 5  检验用主要仪器仪表及设备（续）</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2159"/>
        <w:gridCol w:w="2898"/>
        <w:gridCol w:w="2335"/>
        <w:gridCol w:w="1483"/>
      </w:tblGrid>
      <w:tr w14:paraId="08283E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8" w:hRule="atLeast"/>
          <w:tblHeader/>
          <w:jc w:val="center"/>
        </w:trPr>
        <w:tc>
          <w:tcPr>
            <w:tcW w:w="363" w:type="pct"/>
            <w:vMerge w:val="restart"/>
            <w:tcBorders>
              <w:top w:val="single" w:color="auto" w:sz="8" w:space="0"/>
              <w:left w:val="single" w:color="auto" w:sz="8" w:space="0"/>
            </w:tcBorders>
            <w:vAlign w:val="center"/>
          </w:tcPr>
          <w:p w14:paraId="32E0A3BD">
            <w:pPr>
              <w:spacing w:after="0" w:line="240" w:lineRule="auto"/>
              <w:rPr>
                <w:rFonts w:hint="eastAsia"/>
              </w:rPr>
            </w:pPr>
            <w:r>
              <w:t>序号</w:t>
            </w:r>
          </w:p>
        </w:tc>
        <w:tc>
          <w:tcPr>
            <w:tcW w:w="1128" w:type="pct"/>
            <w:vMerge w:val="restart"/>
            <w:tcBorders>
              <w:top w:val="single" w:color="auto" w:sz="8" w:space="0"/>
            </w:tcBorders>
            <w:vAlign w:val="center"/>
          </w:tcPr>
          <w:p w14:paraId="6EF64693">
            <w:pPr>
              <w:spacing w:after="0" w:line="240" w:lineRule="auto"/>
              <w:rPr>
                <w:rFonts w:hint="eastAsia"/>
              </w:rPr>
            </w:pPr>
            <w:r>
              <w:rPr>
                <w:rFonts w:hint="eastAsia"/>
              </w:rPr>
              <w:t>仪器仪表及设备名称</w:t>
            </w:r>
          </w:p>
        </w:tc>
        <w:tc>
          <w:tcPr>
            <w:tcW w:w="2734" w:type="pct"/>
            <w:gridSpan w:val="2"/>
            <w:tcBorders>
              <w:top w:val="single" w:color="auto" w:sz="8" w:space="0"/>
            </w:tcBorders>
            <w:vAlign w:val="center"/>
          </w:tcPr>
          <w:p w14:paraId="78FE6917">
            <w:pPr>
              <w:spacing w:after="0" w:line="240" w:lineRule="auto"/>
              <w:rPr>
                <w:rFonts w:hint="eastAsia"/>
              </w:rPr>
            </w:pPr>
            <w:r>
              <w:rPr>
                <w:rFonts w:hint="eastAsia"/>
              </w:rPr>
              <w:t>规格</w:t>
            </w:r>
          </w:p>
        </w:tc>
        <w:tc>
          <w:tcPr>
            <w:tcW w:w="775" w:type="pct"/>
            <w:vMerge w:val="restart"/>
            <w:tcBorders>
              <w:top w:val="single" w:color="auto" w:sz="8" w:space="0"/>
              <w:right w:val="single" w:color="auto" w:sz="8" w:space="0"/>
            </w:tcBorders>
            <w:vAlign w:val="center"/>
          </w:tcPr>
          <w:p w14:paraId="53128294">
            <w:pPr>
              <w:spacing w:after="0" w:line="240" w:lineRule="auto"/>
              <w:rPr>
                <w:rFonts w:hint="eastAsia"/>
              </w:rPr>
            </w:pPr>
            <w:r>
              <w:rPr>
                <w:rFonts w:hint="eastAsia"/>
              </w:rPr>
              <w:t>备注</w:t>
            </w:r>
          </w:p>
        </w:tc>
      </w:tr>
      <w:tr w14:paraId="77AB5A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7" w:hRule="atLeast"/>
          <w:tblHeader/>
          <w:jc w:val="center"/>
        </w:trPr>
        <w:tc>
          <w:tcPr>
            <w:tcW w:w="363" w:type="pct"/>
            <w:vMerge w:val="continue"/>
            <w:tcBorders>
              <w:left w:val="single" w:color="auto" w:sz="8" w:space="0"/>
              <w:bottom w:val="single" w:color="auto" w:sz="4" w:space="0"/>
            </w:tcBorders>
            <w:vAlign w:val="center"/>
          </w:tcPr>
          <w:p w14:paraId="0B022DA4">
            <w:pPr>
              <w:spacing w:after="0" w:line="240" w:lineRule="auto"/>
              <w:rPr>
                <w:rFonts w:hint="eastAsia"/>
              </w:rPr>
            </w:pPr>
          </w:p>
        </w:tc>
        <w:tc>
          <w:tcPr>
            <w:tcW w:w="1128" w:type="pct"/>
            <w:vMerge w:val="continue"/>
            <w:tcBorders>
              <w:bottom w:val="single" w:color="auto" w:sz="4" w:space="0"/>
            </w:tcBorders>
            <w:vAlign w:val="center"/>
          </w:tcPr>
          <w:p w14:paraId="6D9D9A82">
            <w:pPr>
              <w:spacing w:after="0" w:line="240" w:lineRule="auto"/>
              <w:rPr>
                <w:rFonts w:hint="eastAsia"/>
              </w:rPr>
            </w:pPr>
          </w:p>
        </w:tc>
        <w:tc>
          <w:tcPr>
            <w:tcW w:w="1514" w:type="pct"/>
            <w:tcBorders>
              <w:top w:val="single" w:color="auto" w:sz="4" w:space="0"/>
              <w:bottom w:val="single" w:color="auto" w:sz="4" w:space="0"/>
            </w:tcBorders>
            <w:vAlign w:val="center"/>
          </w:tcPr>
          <w:p w14:paraId="523D5454">
            <w:pPr>
              <w:spacing w:after="0" w:line="240" w:lineRule="auto"/>
              <w:rPr>
                <w:rFonts w:hint="eastAsia"/>
              </w:rPr>
            </w:pPr>
            <w:r>
              <w:rPr>
                <w:rFonts w:hint="eastAsia"/>
              </w:rPr>
              <w:t>量程</w:t>
            </w:r>
          </w:p>
        </w:tc>
        <w:tc>
          <w:tcPr>
            <w:tcW w:w="1220" w:type="pct"/>
            <w:tcBorders>
              <w:bottom w:val="single" w:color="auto" w:sz="4" w:space="0"/>
            </w:tcBorders>
            <w:vAlign w:val="center"/>
          </w:tcPr>
          <w:p w14:paraId="15D8F1F6">
            <w:pPr>
              <w:spacing w:after="0" w:line="240" w:lineRule="auto"/>
              <w:rPr>
                <w:rFonts w:hint="eastAsia"/>
              </w:rPr>
            </w:pPr>
            <w:r>
              <w:rPr>
                <w:rFonts w:hint="eastAsia"/>
              </w:rPr>
              <w:t>准确度/分度值</w:t>
            </w:r>
          </w:p>
        </w:tc>
        <w:tc>
          <w:tcPr>
            <w:tcW w:w="775" w:type="pct"/>
            <w:vMerge w:val="continue"/>
            <w:tcBorders>
              <w:bottom w:val="single" w:color="auto" w:sz="4" w:space="0"/>
              <w:right w:val="single" w:color="auto" w:sz="8" w:space="0"/>
            </w:tcBorders>
            <w:vAlign w:val="center"/>
          </w:tcPr>
          <w:p w14:paraId="3EC71CDF">
            <w:pPr>
              <w:spacing w:after="0" w:line="240" w:lineRule="auto"/>
              <w:rPr>
                <w:rFonts w:hint="eastAsia"/>
              </w:rPr>
            </w:pPr>
          </w:p>
        </w:tc>
      </w:tr>
      <w:tr w14:paraId="7F31A4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tcBorders>
              <w:top w:val="single" w:color="auto" w:sz="4" w:space="0"/>
              <w:left w:val="single" w:color="auto" w:sz="4" w:space="0"/>
              <w:bottom w:val="single" w:color="auto" w:sz="4" w:space="0"/>
            </w:tcBorders>
            <w:vAlign w:val="center"/>
          </w:tcPr>
          <w:p w14:paraId="03C812E5">
            <w:pPr>
              <w:spacing w:after="0" w:line="240" w:lineRule="auto"/>
              <w:rPr>
                <w:rFonts w:hint="eastAsia"/>
              </w:rPr>
            </w:pPr>
            <w:r>
              <w:rPr>
                <w:rFonts w:hint="eastAsia"/>
              </w:rPr>
              <w:t>10</w:t>
            </w:r>
          </w:p>
        </w:tc>
        <w:tc>
          <w:tcPr>
            <w:tcW w:w="1128" w:type="pct"/>
            <w:tcBorders>
              <w:top w:val="single" w:color="auto" w:sz="4" w:space="0"/>
              <w:bottom w:val="single" w:color="auto" w:sz="4" w:space="0"/>
            </w:tcBorders>
            <w:vAlign w:val="center"/>
          </w:tcPr>
          <w:p w14:paraId="2D897E2F">
            <w:pPr>
              <w:spacing w:after="0" w:line="240" w:lineRule="auto"/>
              <w:rPr>
                <w:rFonts w:hint="eastAsia"/>
              </w:rPr>
            </w:pPr>
            <w:r>
              <w:rPr>
                <w:rFonts w:hint="eastAsia"/>
              </w:rPr>
              <w:t>浪涌发生器</w:t>
            </w:r>
          </w:p>
        </w:tc>
        <w:tc>
          <w:tcPr>
            <w:tcW w:w="1514" w:type="pct"/>
            <w:tcBorders>
              <w:top w:val="single" w:color="auto" w:sz="4" w:space="0"/>
              <w:bottom w:val="single" w:color="auto" w:sz="4" w:space="0"/>
            </w:tcBorders>
            <w:vAlign w:val="center"/>
          </w:tcPr>
          <w:p w14:paraId="0EBAA43F">
            <w:pPr>
              <w:spacing w:after="0" w:line="240" w:lineRule="auto"/>
              <w:rPr>
                <w:rFonts w:hint="eastAsia"/>
              </w:rPr>
            </w:pPr>
            <w:r>
              <w:rPr>
                <w:rFonts w:hint="eastAsia"/>
              </w:rPr>
              <w:t>浪涌开路电压：</w:t>
            </w:r>
          </w:p>
          <w:p w14:paraId="293BD031">
            <w:pPr>
              <w:spacing w:after="0" w:line="240" w:lineRule="auto"/>
              <w:rPr>
                <w:rFonts w:hint="eastAsia"/>
              </w:rPr>
            </w:pPr>
            <w:r>
              <w:t>250 V ～</w:t>
            </w:r>
            <w:r>
              <w:rPr>
                <w:rFonts w:hint="eastAsia"/>
              </w:rPr>
              <w:t xml:space="preserve"> </w:t>
            </w:r>
            <w:r>
              <w:t>6.6 kV</w:t>
            </w:r>
          </w:p>
        </w:tc>
        <w:tc>
          <w:tcPr>
            <w:tcW w:w="1220" w:type="pct"/>
            <w:tcBorders>
              <w:top w:val="single" w:color="auto" w:sz="4" w:space="0"/>
              <w:bottom w:val="single" w:color="auto" w:sz="4" w:space="0"/>
            </w:tcBorders>
            <w:vAlign w:val="center"/>
          </w:tcPr>
          <w:p w14:paraId="76AEB054">
            <w:pPr>
              <w:autoSpaceDE w:val="0"/>
              <w:autoSpaceDN w:val="0"/>
              <w:adjustRightInd w:val="0"/>
              <w:spacing w:after="0" w:line="240" w:lineRule="auto"/>
              <w:jc w:val="left"/>
              <w:rPr>
                <w:rFonts w:hint="eastAsia"/>
              </w:rPr>
            </w:pPr>
            <w:r>
              <w:t>开路电压峰值允差：±10%</w:t>
            </w:r>
          </w:p>
          <w:p w14:paraId="26AF8020">
            <w:pPr>
              <w:spacing w:after="0" w:line="240" w:lineRule="auto"/>
              <w:jc w:val="left"/>
              <w:rPr>
                <w:rFonts w:hint="eastAsia"/>
              </w:rPr>
            </w:pPr>
            <w:r>
              <w:t>短路电流峰值允差：±10%</w:t>
            </w:r>
          </w:p>
        </w:tc>
        <w:tc>
          <w:tcPr>
            <w:tcW w:w="775" w:type="pct"/>
            <w:tcBorders>
              <w:top w:val="single" w:color="auto" w:sz="4" w:space="0"/>
              <w:bottom w:val="single" w:color="auto" w:sz="4" w:space="0"/>
              <w:right w:val="single" w:color="auto" w:sz="4" w:space="0"/>
            </w:tcBorders>
            <w:vAlign w:val="center"/>
          </w:tcPr>
          <w:p w14:paraId="35D31DF9">
            <w:pPr>
              <w:spacing w:after="0" w:line="240" w:lineRule="auto"/>
              <w:rPr>
                <w:rFonts w:hint="eastAsia"/>
              </w:rPr>
            </w:pPr>
            <w:r>
              <w:rPr>
                <w:rFonts w:hint="eastAsia"/>
              </w:rPr>
              <w:t>—</w:t>
            </w:r>
          </w:p>
        </w:tc>
      </w:tr>
      <w:tr w14:paraId="21461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tcBorders>
              <w:top w:val="single" w:color="auto" w:sz="4" w:space="0"/>
              <w:left w:val="single" w:color="auto" w:sz="4" w:space="0"/>
              <w:bottom w:val="single" w:color="auto" w:sz="4" w:space="0"/>
            </w:tcBorders>
            <w:vAlign w:val="center"/>
          </w:tcPr>
          <w:p w14:paraId="2E8D753E">
            <w:pPr>
              <w:spacing w:after="0" w:line="240" w:lineRule="auto"/>
              <w:rPr>
                <w:rFonts w:hint="eastAsia"/>
              </w:rPr>
            </w:pPr>
            <w:r>
              <w:rPr>
                <w:rFonts w:hint="eastAsia"/>
              </w:rPr>
              <w:t>11</w:t>
            </w:r>
          </w:p>
        </w:tc>
        <w:tc>
          <w:tcPr>
            <w:tcW w:w="1128" w:type="pct"/>
            <w:tcBorders>
              <w:top w:val="single" w:color="auto" w:sz="4" w:space="0"/>
              <w:bottom w:val="single" w:color="auto" w:sz="4" w:space="0"/>
            </w:tcBorders>
            <w:vAlign w:val="center"/>
          </w:tcPr>
          <w:p w14:paraId="03D79ABA">
            <w:pPr>
              <w:spacing w:after="0" w:line="240" w:lineRule="auto"/>
              <w:rPr>
                <w:rFonts w:hint="eastAsia"/>
              </w:rPr>
            </w:pPr>
            <w:r>
              <w:rPr>
                <w:rFonts w:hint="eastAsia"/>
              </w:rPr>
              <w:t>电快速脉冲群发生器</w:t>
            </w:r>
          </w:p>
        </w:tc>
        <w:tc>
          <w:tcPr>
            <w:tcW w:w="1514" w:type="pct"/>
            <w:tcBorders>
              <w:top w:val="single" w:color="auto" w:sz="4" w:space="0"/>
              <w:bottom w:val="single" w:color="auto" w:sz="4" w:space="0"/>
            </w:tcBorders>
            <w:vAlign w:val="center"/>
          </w:tcPr>
          <w:p w14:paraId="015784D3">
            <w:pPr>
              <w:spacing w:after="0" w:line="240" w:lineRule="auto"/>
              <w:rPr>
                <w:rFonts w:hint="eastAsia"/>
              </w:rPr>
            </w:pPr>
            <w:r>
              <w:rPr>
                <w:rFonts w:hint="eastAsia"/>
              </w:rPr>
              <w:t>脉冲群峰值电压：</w:t>
            </w:r>
          </w:p>
          <w:p w14:paraId="158F4F6C">
            <w:pPr>
              <w:spacing w:after="0" w:line="240" w:lineRule="auto"/>
              <w:rPr>
                <w:rFonts w:hint="eastAsia"/>
              </w:rPr>
            </w:pPr>
            <w:r>
              <w:t>250 V ～</w:t>
            </w:r>
            <w:r>
              <w:rPr>
                <w:rFonts w:hint="eastAsia"/>
              </w:rPr>
              <w:t xml:space="preserve"> </w:t>
            </w:r>
            <w:r>
              <w:t>4.4 kV</w:t>
            </w:r>
          </w:p>
        </w:tc>
        <w:tc>
          <w:tcPr>
            <w:tcW w:w="1220" w:type="pct"/>
            <w:tcBorders>
              <w:top w:val="single" w:color="auto" w:sz="4" w:space="0"/>
              <w:bottom w:val="single" w:color="auto" w:sz="4" w:space="0"/>
            </w:tcBorders>
            <w:vAlign w:val="center"/>
          </w:tcPr>
          <w:p w14:paraId="35E6A1A0">
            <w:pPr>
              <w:autoSpaceDE w:val="0"/>
              <w:autoSpaceDN w:val="0"/>
              <w:adjustRightInd w:val="0"/>
              <w:spacing w:after="0" w:line="240" w:lineRule="auto"/>
              <w:jc w:val="left"/>
              <w:rPr>
                <w:rFonts w:hint="eastAsia"/>
              </w:rPr>
            </w:pPr>
            <w:r>
              <w:t>脉冲电压峰值允差</w:t>
            </w:r>
            <w:r>
              <w:rPr>
                <w:rFonts w:hint="eastAsia"/>
              </w:rPr>
              <w:t>：</w:t>
            </w:r>
            <w:r>
              <w:t>±10%</w:t>
            </w:r>
          </w:p>
          <w:p w14:paraId="6BD34FBA">
            <w:pPr>
              <w:spacing w:after="0" w:line="240" w:lineRule="auto"/>
              <w:jc w:val="left"/>
              <w:rPr>
                <w:rFonts w:hint="eastAsia"/>
              </w:rPr>
            </w:pPr>
            <w:r>
              <w:t>脉冲重复频率允差：±20%</w:t>
            </w:r>
          </w:p>
        </w:tc>
        <w:tc>
          <w:tcPr>
            <w:tcW w:w="775" w:type="pct"/>
            <w:tcBorders>
              <w:top w:val="single" w:color="auto" w:sz="4" w:space="0"/>
              <w:bottom w:val="single" w:color="auto" w:sz="4" w:space="0"/>
              <w:right w:val="single" w:color="auto" w:sz="4" w:space="0"/>
            </w:tcBorders>
            <w:vAlign w:val="center"/>
          </w:tcPr>
          <w:p w14:paraId="24A67793">
            <w:pPr>
              <w:spacing w:after="0" w:line="240" w:lineRule="auto"/>
              <w:rPr>
                <w:rFonts w:hint="eastAsia"/>
              </w:rPr>
            </w:pPr>
            <w:r>
              <w:rPr>
                <w:rFonts w:hint="eastAsia"/>
              </w:rPr>
              <w:t>—</w:t>
            </w:r>
          </w:p>
        </w:tc>
      </w:tr>
      <w:tr w14:paraId="6CADF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18DBD207">
            <w:pPr>
              <w:spacing w:after="0" w:line="240" w:lineRule="auto"/>
              <w:rPr>
                <w:rFonts w:hint="eastAsia"/>
              </w:rPr>
            </w:pPr>
            <w:r>
              <w:rPr>
                <w:rFonts w:hint="eastAsia"/>
              </w:rPr>
              <w:t>12</w:t>
            </w:r>
          </w:p>
        </w:tc>
        <w:tc>
          <w:tcPr>
            <w:tcW w:w="1128" w:type="pct"/>
            <w:tcBorders>
              <w:top w:val="single" w:color="auto" w:sz="4" w:space="0"/>
              <w:bottom w:val="single" w:color="auto" w:sz="4" w:space="0"/>
              <w:tl2br w:val="nil"/>
              <w:tr2bl w:val="nil"/>
            </w:tcBorders>
            <w:shd w:val="clear" w:color="auto" w:fill="auto"/>
            <w:vAlign w:val="center"/>
          </w:tcPr>
          <w:p w14:paraId="44150FDD">
            <w:pPr>
              <w:spacing w:after="0" w:line="240" w:lineRule="auto"/>
              <w:rPr>
                <w:rFonts w:hint="eastAsia"/>
              </w:rPr>
            </w:pPr>
            <w:r>
              <w:rPr>
                <w:rFonts w:hint="eastAsia"/>
              </w:rPr>
              <w:t>射频传导抗扰度测试系统</w:t>
            </w:r>
          </w:p>
        </w:tc>
        <w:tc>
          <w:tcPr>
            <w:tcW w:w="1514" w:type="pct"/>
            <w:tcBorders>
              <w:top w:val="single" w:color="auto" w:sz="4" w:space="0"/>
              <w:bottom w:val="single" w:color="auto" w:sz="4" w:space="0"/>
              <w:tl2br w:val="nil"/>
              <w:tr2bl w:val="nil"/>
            </w:tcBorders>
            <w:shd w:val="clear" w:color="auto" w:fill="auto"/>
            <w:vAlign w:val="center"/>
          </w:tcPr>
          <w:p w14:paraId="770E6966">
            <w:pPr>
              <w:autoSpaceDE w:val="0"/>
              <w:autoSpaceDN w:val="0"/>
              <w:adjustRightInd w:val="0"/>
              <w:spacing w:after="0" w:line="240" w:lineRule="auto"/>
              <w:rPr>
                <w:rFonts w:hint="eastAsia"/>
              </w:rPr>
            </w:pPr>
            <w:r>
              <w:rPr>
                <w:rFonts w:asciiTheme="minorEastAsia" w:hAnsiTheme="minorEastAsia" w:eastAsiaTheme="minorEastAsia"/>
                <w:spacing w:val="-2"/>
              </w:rPr>
              <w:t>150 kHz ～</w:t>
            </w:r>
            <w:r>
              <w:rPr>
                <w:rFonts w:hint="eastAsia" w:asciiTheme="minorEastAsia" w:hAnsiTheme="minorEastAsia" w:eastAsiaTheme="minorEastAsia"/>
                <w:spacing w:val="-2"/>
              </w:rPr>
              <w:t xml:space="preserve"> </w:t>
            </w:r>
            <w:r>
              <w:rPr>
                <w:rFonts w:asciiTheme="minorEastAsia" w:hAnsiTheme="minorEastAsia" w:eastAsiaTheme="minorEastAsia"/>
                <w:spacing w:val="-2"/>
              </w:rPr>
              <w:t>80 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1220" w:type="pct"/>
            <w:tcBorders>
              <w:top w:val="single" w:color="auto" w:sz="4" w:space="0"/>
              <w:bottom w:val="single" w:color="auto" w:sz="4" w:space="0"/>
              <w:tl2br w:val="nil"/>
              <w:tr2bl w:val="nil"/>
            </w:tcBorders>
            <w:shd w:val="clear" w:color="auto" w:fill="auto"/>
            <w:vAlign w:val="center"/>
          </w:tcPr>
          <w:p w14:paraId="7EEE5F45">
            <w:pPr>
              <w:autoSpaceDE w:val="0"/>
              <w:autoSpaceDN w:val="0"/>
              <w:adjustRightInd w:val="0"/>
              <w:spacing w:after="0" w:line="240" w:lineRule="auto"/>
              <w:jc w:val="both"/>
              <w:rPr>
                <w:rFonts w:hint="eastAsia"/>
              </w:rPr>
            </w:pPr>
            <w:r>
              <w:rPr>
                <w:rFonts w:asciiTheme="minorEastAsia" w:hAnsiTheme="minorEastAsia" w:eastAsiaTheme="minorEastAsia"/>
                <w:spacing w:val="-1"/>
              </w:rPr>
              <w:t>输出误差≤ 1 dB</w:t>
            </w:r>
          </w:p>
        </w:tc>
        <w:tc>
          <w:tcPr>
            <w:tcW w:w="775" w:type="pct"/>
            <w:tcBorders>
              <w:top w:val="single" w:color="auto" w:sz="4" w:space="0"/>
              <w:bottom w:val="single" w:color="auto" w:sz="4" w:space="0"/>
              <w:right w:val="single" w:color="auto" w:sz="8" w:space="0"/>
              <w:tl2br w:val="nil"/>
              <w:tr2bl w:val="nil"/>
            </w:tcBorders>
            <w:shd w:val="clear" w:color="auto" w:fill="auto"/>
            <w:vAlign w:val="center"/>
          </w:tcPr>
          <w:p w14:paraId="19C9C597">
            <w:pPr>
              <w:spacing w:after="0" w:line="240" w:lineRule="auto"/>
              <w:rPr>
                <w:rFonts w:hint="eastAsia"/>
              </w:rPr>
            </w:pPr>
            <w:r>
              <w:rPr>
                <w:rFonts w:hint="eastAsia"/>
              </w:rPr>
              <w:t>—</w:t>
            </w:r>
          </w:p>
        </w:tc>
      </w:tr>
      <w:tr w14:paraId="0CCA60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6A099418">
            <w:pPr>
              <w:spacing w:after="0" w:line="240" w:lineRule="auto"/>
              <w:rPr>
                <w:rFonts w:hint="eastAsia"/>
              </w:rPr>
            </w:pPr>
            <w:r>
              <w:rPr>
                <w:rFonts w:hint="eastAsia"/>
              </w:rPr>
              <w:t>13</w:t>
            </w:r>
          </w:p>
        </w:tc>
        <w:tc>
          <w:tcPr>
            <w:tcW w:w="1128" w:type="pct"/>
            <w:tcBorders>
              <w:top w:val="single" w:color="auto" w:sz="4" w:space="0"/>
              <w:bottom w:val="single" w:color="auto" w:sz="4" w:space="0"/>
              <w:tl2br w:val="nil"/>
              <w:tr2bl w:val="nil"/>
            </w:tcBorders>
            <w:shd w:val="clear" w:color="auto" w:fill="auto"/>
            <w:vAlign w:val="center"/>
          </w:tcPr>
          <w:p w14:paraId="0C835907">
            <w:pPr>
              <w:spacing w:after="0" w:line="240" w:lineRule="auto"/>
              <w:rPr>
                <w:rFonts w:hint="eastAsia"/>
              </w:rPr>
            </w:pPr>
            <w:r>
              <w:rPr>
                <w:rFonts w:asciiTheme="minorEastAsia" w:hAnsiTheme="minorEastAsia" w:eastAsiaTheme="minorEastAsia"/>
                <w:spacing w:val="-2"/>
              </w:rPr>
              <w:t>工频磁场发生器</w:t>
            </w:r>
          </w:p>
        </w:tc>
        <w:tc>
          <w:tcPr>
            <w:tcW w:w="1514" w:type="pct"/>
            <w:tcBorders>
              <w:top w:val="single" w:color="auto" w:sz="4" w:space="0"/>
              <w:bottom w:val="single" w:color="auto" w:sz="4" w:space="0"/>
              <w:tl2br w:val="nil"/>
              <w:tr2bl w:val="nil"/>
            </w:tcBorders>
            <w:shd w:val="clear" w:color="auto" w:fill="auto"/>
            <w:vAlign w:val="center"/>
          </w:tcPr>
          <w:p w14:paraId="25FB2222">
            <w:pPr>
              <w:autoSpaceDE w:val="0"/>
              <w:autoSpaceDN w:val="0"/>
              <w:adjustRightInd w:val="0"/>
              <w:spacing w:after="0" w:line="240" w:lineRule="auto"/>
              <w:rPr>
                <w:rFonts w:hint="eastAsia"/>
              </w:rPr>
            </w:pPr>
            <w:r>
              <w:rPr>
                <w:rFonts w:asciiTheme="minorEastAsia" w:hAnsiTheme="minorEastAsia" w:eastAsiaTheme="minorEastAsia"/>
                <w:spacing w:val="-3"/>
              </w:rPr>
              <w:t>10 A ～</w:t>
            </w:r>
            <w:r>
              <w:rPr>
                <w:rFonts w:hint="eastAsia" w:asciiTheme="minorEastAsia" w:hAnsiTheme="minorEastAsia" w:eastAsiaTheme="minorEastAsia"/>
                <w:spacing w:val="-3"/>
              </w:rPr>
              <w:t xml:space="preserve"> </w:t>
            </w:r>
            <w:r>
              <w:rPr>
                <w:rFonts w:asciiTheme="minorEastAsia" w:hAnsiTheme="minorEastAsia" w:eastAsiaTheme="minorEastAsia"/>
                <w:spacing w:val="-3"/>
              </w:rPr>
              <w:t>125 A</w:t>
            </w:r>
          </w:p>
        </w:tc>
        <w:tc>
          <w:tcPr>
            <w:tcW w:w="1220" w:type="pct"/>
            <w:tcBorders>
              <w:top w:val="single" w:color="auto" w:sz="4" w:space="0"/>
              <w:bottom w:val="single" w:color="auto" w:sz="4" w:space="0"/>
              <w:tl2br w:val="nil"/>
              <w:tr2bl w:val="nil"/>
            </w:tcBorders>
            <w:shd w:val="clear" w:color="auto" w:fill="auto"/>
            <w:vAlign w:val="center"/>
          </w:tcPr>
          <w:p w14:paraId="2E593BDC">
            <w:pPr>
              <w:autoSpaceDE w:val="0"/>
              <w:autoSpaceDN w:val="0"/>
              <w:adjustRightInd w:val="0"/>
              <w:spacing w:after="0" w:line="240" w:lineRule="auto"/>
              <w:jc w:val="left"/>
              <w:rPr>
                <w:rFonts w:hint="eastAsia"/>
              </w:rPr>
            </w:pPr>
            <w:r>
              <w:rPr>
                <w:rFonts w:asciiTheme="minorEastAsia" w:hAnsiTheme="minorEastAsia" w:eastAsiaTheme="minorEastAsia"/>
                <w:spacing w:val="-3"/>
              </w:rPr>
              <w:t>允许误差±5%</w:t>
            </w:r>
          </w:p>
        </w:tc>
        <w:tc>
          <w:tcPr>
            <w:tcW w:w="775" w:type="pct"/>
            <w:tcBorders>
              <w:top w:val="single" w:color="auto" w:sz="4" w:space="0"/>
              <w:bottom w:val="single" w:color="auto" w:sz="4" w:space="0"/>
              <w:right w:val="single" w:color="auto" w:sz="8" w:space="0"/>
              <w:tl2br w:val="nil"/>
              <w:tr2bl w:val="nil"/>
            </w:tcBorders>
            <w:shd w:val="clear" w:color="auto" w:fill="auto"/>
            <w:vAlign w:val="center"/>
          </w:tcPr>
          <w:p w14:paraId="305A21AB">
            <w:pPr>
              <w:spacing w:after="0" w:line="240" w:lineRule="auto"/>
              <w:rPr>
                <w:rFonts w:hint="eastAsia"/>
              </w:rPr>
            </w:pPr>
            <w:r>
              <w:rPr>
                <w:rFonts w:hint="eastAsia"/>
              </w:rPr>
              <w:t>—</w:t>
            </w:r>
          </w:p>
        </w:tc>
      </w:tr>
      <w:tr w14:paraId="196D37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4AD8B45B">
            <w:pPr>
              <w:spacing w:after="0" w:line="240" w:lineRule="auto"/>
              <w:rPr>
                <w:rFonts w:hint="eastAsia"/>
              </w:rPr>
            </w:pPr>
            <w:r>
              <w:rPr>
                <w:rFonts w:hint="eastAsia"/>
              </w:rPr>
              <w:t>14</w:t>
            </w:r>
          </w:p>
        </w:tc>
        <w:tc>
          <w:tcPr>
            <w:tcW w:w="1128" w:type="pct"/>
            <w:tcBorders>
              <w:top w:val="single" w:color="auto" w:sz="4" w:space="0"/>
              <w:bottom w:val="single" w:color="auto" w:sz="4" w:space="0"/>
              <w:tl2br w:val="nil"/>
              <w:tr2bl w:val="nil"/>
            </w:tcBorders>
            <w:shd w:val="clear" w:color="auto" w:fill="auto"/>
            <w:vAlign w:val="center"/>
          </w:tcPr>
          <w:p w14:paraId="768BD342">
            <w:pPr>
              <w:spacing w:after="0" w:line="240" w:lineRule="auto"/>
              <w:rPr>
                <w:rFonts w:hint="eastAsia"/>
              </w:rPr>
            </w:pPr>
            <w:r>
              <w:rPr>
                <w:rFonts w:asciiTheme="minorEastAsia" w:hAnsiTheme="minorEastAsia" w:eastAsiaTheme="minorEastAsia"/>
                <w:spacing w:val="-2"/>
              </w:rPr>
              <w:t>脉冲磁场发生器</w:t>
            </w:r>
          </w:p>
        </w:tc>
        <w:tc>
          <w:tcPr>
            <w:tcW w:w="1514" w:type="pct"/>
            <w:tcBorders>
              <w:top w:val="single" w:color="auto" w:sz="4" w:space="0"/>
              <w:bottom w:val="single" w:color="auto" w:sz="4" w:space="0"/>
              <w:tl2br w:val="nil"/>
              <w:tr2bl w:val="nil"/>
            </w:tcBorders>
            <w:shd w:val="clear" w:color="auto" w:fill="auto"/>
            <w:vAlign w:val="center"/>
          </w:tcPr>
          <w:p w14:paraId="6D3480C3">
            <w:pPr>
              <w:autoSpaceDE w:val="0"/>
              <w:autoSpaceDN w:val="0"/>
              <w:adjustRightInd w:val="0"/>
              <w:spacing w:after="0" w:line="240" w:lineRule="auto"/>
              <w:rPr>
                <w:rFonts w:hint="eastAsia"/>
              </w:rPr>
            </w:pPr>
            <w:r>
              <w:rPr>
                <w:rFonts w:asciiTheme="minorEastAsia" w:hAnsiTheme="minorEastAsia" w:eastAsiaTheme="minorEastAsia"/>
                <w:spacing w:val="-3"/>
              </w:rPr>
              <w:t>100 A ～</w:t>
            </w:r>
            <w:r>
              <w:rPr>
                <w:rFonts w:hint="eastAsia" w:asciiTheme="minorEastAsia" w:hAnsiTheme="minorEastAsia" w:eastAsiaTheme="minorEastAsia"/>
                <w:spacing w:val="-3"/>
              </w:rPr>
              <w:t xml:space="preserve"> </w:t>
            </w:r>
            <w:r>
              <w:rPr>
                <w:rFonts w:asciiTheme="minorEastAsia" w:hAnsiTheme="minorEastAsia" w:eastAsiaTheme="minorEastAsia"/>
                <w:spacing w:val="-3"/>
              </w:rPr>
              <w:t>1 000 A</w:t>
            </w:r>
          </w:p>
        </w:tc>
        <w:tc>
          <w:tcPr>
            <w:tcW w:w="1220" w:type="pct"/>
            <w:tcBorders>
              <w:top w:val="single" w:color="auto" w:sz="4" w:space="0"/>
              <w:bottom w:val="single" w:color="auto" w:sz="4" w:space="0"/>
              <w:tl2br w:val="nil"/>
              <w:tr2bl w:val="nil"/>
            </w:tcBorders>
            <w:shd w:val="clear" w:color="auto" w:fill="auto"/>
            <w:vAlign w:val="center"/>
          </w:tcPr>
          <w:p w14:paraId="123CA75D">
            <w:pPr>
              <w:autoSpaceDE w:val="0"/>
              <w:autoSpaceDN w:val="0"/>
              <w:adjustRightInd w:val="0"/>
              <w:spacing w:after="0" w:line="240" w:lineRule="auto"/>
              <w:jc w:val="left"/>
              <w:rPr>
                <w:rFonts w:hint="eastAsia"/>
              </w:rPr>
            </w:pPr>
            <w:r>
              <w:rPr>
                <w:rFonts w:asciiTheme="minorEastAsia" w:hAnsiTheme="minorEastAsia" w:eastAsiaTheme="minorEastAsia"/>
                <w:spacing w:val="-3"/>
              </w:rPr>
              <w:t>允许误差±</w:t>
            </w:r>
            <w:r>
              <w:rPr>
                <w:rFonts w:hint="eastAsia" w:asciiTheme="minorEastAsia" w:hAnsiTheme="minorEastAsia" w:eastAsiaTheme="minorEastAsia"/>
                <w:spacing w:val="-3"/>
              </w:rPr>
              <w:t>10</w:t>
            </w:r>
            <w:r>
              <w:rPr>
                <w:rFonts w:asciiTheme="minorEastAsia" w:hAnsiTheme="minorEastAsia" w:eastAsiaTheme="minorEastAsia"/>
                <w:spacing w:val="-3"/>
              </w:rPr>
              <w:t>%</w:t>
            </w:r>
          </w:p>
        </w:tc>
        <w:tc>
          <w:tcPr>
            <w:tcW w:w="775" w:type="pct"/>
            <w:tcBorders>
              <w:top w:val="single" w:color="auto" w:sz="4" w:space="0"/>
              <w:bottom w:val="single" w:color="auto" w:sz="4" w:space="0"/>
              <w:right w:val="single" w:color="auto" w:sz="8" w:space="0"/>
              <w:tl2br w:val="nil"/>
              <w:tr2bl w:val="nil"/>
            </w:tcBorders>
            <w:shd w:val="clear" w:color="auto" w:fill="auto"/>
            <w:vAlign w:val="center"/>
          </w:tcPr>
          <w:p w14:paraId="3BED4B44">
            <w:pPr>
              <w:spacing w:after="0" w:line="240" w:lineRule="auto"/>
              <w:rPr>
                <w:rFonts w:hint="eastAsia"/>
              </w:rPr>
            </w:pPr>
            <w:r>
              <w:rPr>
                <w:rFonts w:hint="eastAsia"/>
              </w:rPr>
              <w:t>—</w:t>
            </w:r>
          </w:p>
        </w:tc>
      </w:tr>
      <w:tr w14:paraId="219B4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0DEAEADB">
            <w:pPr>
              <w:spacing w:after="0" w:line="240" w:lineRule="auto"/>
              <w:rPr>
                <w:rFonts w:hint="eastAsia"/>
              </w:rPr>
            </w:pPr>
            <w:r>
              <w:rPr>
                <w:rFonts w:hint="eastAsia"/>
              </w:rPr>
              <w:t>15</w:t>
            </w:r>
          </w:p>
        </w:tc>
        <w:tc>
          <w:tcPr>
            <w:tcW w:w="1128" w:type="pct"/>
            <w:tcBorders>
              <w:top w:val="single" w:color="auto" w:sz="4" w:space="0"/>
              <w:bottom w:val="single" w:color="auto" w:sz="4" w:space="0"/>
              <w:tl2br w:val="nil"/>
              <w:tr2bl w:val="nil"/>
            </w:tcBorders>
            <w:shd w:val="clear" w:color="auto" w:fill="auto"/>
            <w:vAlign w:val="center"/>
          </w:tcPr>
          <w:p w14:paraId="084092CD">
            <w:pPr>
              <w:spacing w:after="0" w:line="240" w:lineRule="auto"/>
              <w:rPr>
                <w:rFonts w:hint="eastAsia"/>
              </w:rPr>
            </w:pPr>
            <w:r>
              <w:rPr>
                <w:rFonts w:hint="eastAsia"/>
              </w:rPr>
              <w:t>测量接收机</w:t>
            </w:r>
          </w:p>
        </w:tc>
        <w:tc>
          <w:tcPr>
            <w:tcW w:w="1514" w:type="pct"/>
            <w:tcBorders>
              <w:top w:val="single" w:color="auto" w:sz="4" w:space="0"/>
              <w:bottom w:val="single" w:color="auto" w:sz="4" w:space="0"/>
              <w:tl2br w:val="nil"/>
              <w:tr2bl w:val="nil"/>
            </w:tcBorders>
            <w:shd w:val="clear" w:color="auto" w:fill="auto"/>
            <w:vAlign w:val="center"/>
          </w:tcPr>
          <w:p w14:paraId="304C81A3">
            <w:pPr>
              <w:autoSpaceDE w:val="0"/>
              <w:autoSpaceDN w:val="0"/>
              <w:adjustRightInd w:val="0"/>
              <w:spacing w:after="0" w:line="240" w:lineRule="auto"/>
              <w:rPr>
                <w:rFonts w:hint="eastAsia"/>
              </w:rPr>
            </w:pPr>
            <w:r>
              <w:t>9 kHz ～</w:t>
            </w:r>
            <w:r>
              <w:rPr>
                <w:rFonts w:hint="eastAsia"/>
              </w:rPr>
              <w:t xml:space="preserve"> 18</w:t>
            </w:r>
            <w:r>
              <w:t xml:space="preserve"> GHz</w:t>
            </w:r>
          </w:p>
        </w:tc>
        <w:tc>
          <w:tcPr>
            <w:tcW w:w="1220" w:type="pct"/>
            <w:tcBorders>
              <w:top w:val="single" w:color="auto" w:sz="4" w:space="0"/>
              <w:bottom w:val="single" w:color="auto" w:sz="4" w:space="0"/>
              <w:tl2br w:val="nil"/>
              <w:tr2bl w:val="nil"/>
            </w:tcBorders>
            <w:shd w:val="clear" w:color="auto" w:fill="auto"/>
            <w:vAlign w:val="center"/>
          </w:tcPr>
          <w:p w14:paraId="021628C7">
            <w:pPr>
              <w:autoSpaceDE w:val="0"/>
              <w:autoSpaceDN w:val="0"/>
              <w:adjustRightInd w:val="0"/>
              <w:spacing w:after="0" w:line="240" w:lineRule="auto"/>
              <w:jc w:val="left"/>
              <w:rPr>
                <w:rFonts w:hint="eastAsia"/>
              </w:rPr>
            </w:pPr>
            <w:r>
              <w:t>正弦波电压准确度优于±2 dB（≤ 1 GHz）和±2.5 dB（＞</w:t>
            </w:r>
            <w:r>
              <w:rPr>
                <w:rFonts w:hint="eastAsia"/>
              </w:rPr>
              <w:t xml:space="preserve"> </w:t>
            </w:r>
            <w:r>
              <w:t>1 GHz）</w:t>
            </w:r>
          </w:p>
        </w:tc>
        <w:tc>
          <w:tcPr>
            <w:tcW w:w="775" w:type="pct"/>
            <w:tcBorders>
              <w:top w:val="single" w:color="auto" w:sz="4" w:space="0"/>
              <w:bottom w:val="single" w:color="auto" w:sz="4" w:space="0"/>
              <w:right w:val="single" w:color="auto" w:sz="8" w:space="0"/>
              <w:tl2br w:val="nil"/>
              <w:tr2bl w:val="nil"/>
            </w:tcBorders>
            <w:shd w:val="clear" w:color="auto" w:fill="auto"/>
            <w:vAlign w:val="center"/>
          </w:tcPr>
          <w:p w14:paraId="2727169D">
            <w:pPr>
              <w:spacing w:after="0" w:line="240" w:lineRule="auto"/>
              <w:rPr>
                <w:rFonts w:hint="eastAsia"/>
              </w:rPr>
            </w:pPr>
            <w:r>
              <w:rPr>
                <w:rFonts w:hint="eastAsia"/>
              </w:rPr>
              <w:t>—</w:t>
            </w:r>
          </w:p>
        </w:tc>
      </w:tr>
      <w:tr w14:paraId="7A6FC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5C18B3A6">
            <w:pPr>
              <w:spacing w:after="0" w:line="240" w:lineRule="auto"/>
              <w:rPr>
                <w:rFonts w:hint="eastAsia"/>
              </w:rPr>
            </w:pPr>
            <w:r>
              <w:rPr>
                <w:rFonts w:hint="eastAsia"/>
              </w:rPr>
              <w:t>16</w:t>
            </w:r>
          </w:p>
        </w:tc>
        <w:tc>
          <w:tcPr>
            <w:tcW w:w="1128" w:type="pct"/>
            <w:tcBorders>
              <w:top w:val="single" w:color="auto" w:sz="4" w:space="0"/>
              <w:bottom w:val="single" w:color="auto" w:sz="4" w:space="0"/>
              <w:tl2br w:val="nil"/>
              <w:tr2bl w:val="nil"/>
            </w:tcBorders>
            <w:shd w:val="clear" w:color="auto" w:fill="auto"/>
            <w:vAlign w:val="center"/>
          </w:tcPr>
          <w:p w14:paraId="3AB0D8AC">
            <w:pPr>
              <w:spacing w:after="0" w:line="240" w:lineRule="auto"/>
              <w:rPr>
                <w:rFonts w:hint="eastAsia"/>
              </w:rPr>
            </w:pPr>
            <w:r>
              <w:rPr>
                <w:rFonts w:hint="eastAsia"/>
              </w:rPr>
              <w:t>人工电源网络</w:t>
            </w:r>
          </w:p>
        </w:tc>
        <w:tc>
          <w:tcPr>
            <w:tcW w:w="1514" w:type="pct"/>
            <w:tcBorders>
              <w:top w:val="single" w:color="auto" w:sz="4" w:space="0"/>
              <w:bottom w:val="single" w:color="auto" w:sz="4" w:space="0"/>
              <w:tl2br w:val="nil"/>
              <w:tr2bl w:val="nil"/>
            </w:tcBorders>
            <w:shd w:val="clear" w:color="auto" w:fill="auto"/>
            <w:vAlign w:val="center"/>
          </w:tcPr>
          <w:p w14:paraId="2D751182">
            <w:pPr>
              <w:autoSpaceDE w:val="0"/>
              <w:autoSpaceDN w:val="0"/>
              <w:adjustRightInd w:val="0"/>
              <w:spacing w:after="0" w:line="240" w:lineRule="auto"/>
              <w:rPr>
                <w:rFonts w:hint="eastAsia"/>
              </w:rPr>
            </w:pPr>
            <w:r>
              <w:t>9 kHz ～</w:t>
            </w:r>
            <w:r>
              <w:rPr>
                <w:rFonts w:hint="eastAsia"/>
              </w:rPr>
              <w:t xml:space="preserve"> </w:t>
            </w:r>
            <w:r>
              <w:t>30 MHz，</w:t>
            </w:r>
          </w:p>
          <w:p w14:paraId="7F2D6597">
            <w:pPr>
              <w:autoSpaceDE w:val="0"/>
              <w:autoSpaceDN w:val="0"/>
              <w:adjustRightInd w:val="0"/>
              <w:spacing w:after="0" w:line="240" w:lineRule="auto"/>
              <w:rPr>
                <w:rFonts w:hint="eastAsia"/>
              </w:rPr>
            </w:pPr>
            <w:r>
              <w:t xml:space="preserve">50 Ω/50 </w:t>
            </w:r>
            <w:r>
              <w:rPr>
                <w:rFonts w:hint="eastAsia"/>
              </w:rPr>
              <w:t>μ</w:t>
            </w:r>
            <w:r>
              <w:t>H</w:t>
            </w:r>
          </w:p>
        </w:tc>
        <w:tc>
          <w:tcPr>
            <w:tcW w:w="1220" w:type="pct"/>
            <w:tcBorders>
              <w:top w:val="single" w:color="auto" w:sz="4" w:space="0"/>
              <w:bottom w:val="single" w:color="auto" w:sz="4" w:space="0"/>
              <w:tl2br w:val="nil"/>
              <w:tr2bl w:val="nil"/>
            </w:tcBorders>
            <w:shd w:val="clear" w:color="auto" w:fill="auto"/>
            <w:vAlign w:val="center"/>
          </w:tcPr>
          <w:p w14:paraId="0B9F48FF">
            <w:pPr>
              <w:autoSpaceDE w:val="0"/>
              <w:autoSpaceDN w:val="0"/>
              <w:adjustRightInd w:val="0"/>
              <w:spacing w:after="0" w:line="240" w:lineRule="auto"/>
              <w:jc w:val="left"/>
              <w:rPr>
                <w:rFonts w:hint="eastAsia"/>
              </w:rPr>
            </w:pPr>
            <w:r>
              <w:rPr>
                <w:rFonts w:hint="eastAsia"/>
              </w:rPr>
              <w:t>阻抗</w:t>
            </w:r>
            <w:r>
              <w:t>允差：±20%</w:t>
            </w:r>
          </w:p>
        </w:tc>
        <w:tc>
          <w:tcPr>
            <w:tcW w:w="775" w:type="pct"/>
            <w:tcBorders>
              <w:top w:val="single" w:color="auto" w:sz="4" w:space="0"/>
              <w:bottom w:val="single" w:color="auto" w:sz="4" w:space="0"/>
              <w:right w:val="single" w:color="auto" w:sz="8" w:space="0"/>
              <w:tl2br w:val="nil"/>
              <w:tr2bl w:val="nil"/>
            </w:tcBorders>
            <w:shd w:val="clear" w:color="auto" w:fill="auto"/>
            <w:vAlign w:val="center"/>
          </w:tcPr>
          <w:p w14:paraId="78C00AEB">
            <w:pPr>
              <w:spacing w:after="0" w:line="240" w:lineRule="auto"/>
              <w:rPr>
                <w:rFonts w:hint="eastAsia"/>
              </w:rPr>
            </w:pPr>
            <w:r>
              <w:rPr>
                <w:rFonts w:hint="eastAsia"/>
              </w:rPr>
              <w:t>—</w:t>
            </w:r>
          </w:p>
        </w:tc>
      </w:tr>
      <w:tr w14:paraId="58ED37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8" w:space="0"/>
              <w:tl2br w:val="nil"/>
              <w:tr2bl w:val="nil"/>
            </w:tcBorders>
            <w:shd w:val="clear" w:color="auto" w:fill="auto"/>
            <w:vAlign w:val="center"/>
          </w:tcPr>
          <w:p w14:paraId="2C3D794B">
            <w:pPr>
              <w:spacing w:after="0" w:line="240" w:lineRule="auto"/>
              <w:rPr>
                <w:rFonts w:hint="eastAsia"/>
              </w:rPr>
            </w:pPr>
            <w:r>
              <w:rPr>
                <w:rFonts w:hint="eastAsia"/>
              </w:rPr>
              <w:t>17</w:t>
            </w:r>
          </w:p>
        </w:tc>
        <w:tc>
          <w:tcPr>
            <w:tcW w:w="1128" w:type="pct"/>
            <w:tcBorders>
              <w:top w:val="single" w:color="auto" w:sz="4" w:space="0"/>
              <w:bottom w:val="single" w:color="auto" w:sz="8" w:space="0"/>
              <w:tl2br w:val="nil"/>
              <w:tr2bl w:val="nil"/>
            </w:tcBorders>
            <w:shd w:val="clear" w:color="auto" w:fill="auto"/>
            <w:vAlign w:val="center"/>
          </w:tcPr>
          <w:p w14:paraId="4D62EA84">
            <w:pPr>
              <w:spacing w:after="0" w:line="240" w:lineRule="auto"/>
              <w:rPr>
                <w:rFonts w:hint="eastAsia"/>
              </w:rPr>
            </w:pPr>
            <w:r>
              <w:rPr>
                <w:rFonts w:hint="eastAsia"/>
              </w:rPr>
              <w:t>组合波发生器</w:t>
            </w:r>
          </w:p>
        </w:tc>
        <w:tc>
          <w:tcPr>
            <w:tcW w:w="1514" w:type="pct"/>
            <w:tcBorders>
              <w:top w:val="single" w:color="auto" w:sz="4" w:space="0"/>
              <w:bottom w:val="single" w:color="auto" w:sz="8" w:space="0"/>
              <w:tl2br w:val="nil"/>
              <w:tr2bl w:val="nil"/>
            </w:tcBorders>
            <w:shd w:val="clear" w:color="auto" w:fill="auto"/>
            <w:vAlign w:val="center"/>
          </w:tcPr>
          <w:p w14:paraId="66CBB39A">
            <w:pPr>
              <w:autoSpaceDE w:val="0"/>
              <w:autoSpaceDN w:val="0"/>
              <w:adjustRightInd w:val="0"/>
              <w:spacing w:after="0" w:line="240" w:lineRule="auto"/>
              <w:rPr>
                <w:rFonts w:hint="eastAsia"/>
              </w:rPr>
            </w:pPr>
            <w:r>
              <w:rPr>
                <w:rFonts w:hint="eastAsia"/>
              </w:rPr>
              <w:t>满足产品标准检验要求</w:t>
            </w:r>
          </w:p>
        </w:tc>
        <w:tc>
          <w:tcPr>
            <w:tcW w:w="1220" w:type="pct"/>
            <w:tcBorders>
              <w:top w:val="single" w:color="auto" w:sz="4" w:space="0"/>
              <w:bottom w:val="single" w:color="auto" w:sz="8" w:space="0"/>
              <w:tl2br w:val="nil"/>
              <w:tr2bl w:val="nil"/>
            </w:tcBorders>
            <w:shd w:val="clear" w:color="auto" w:fill="auto"/>
            <w:vAlign w:val="center"/>
          </w:tcPr>
          <w:p w14:paraId="2FB5F922">
            <w:pPr>
              <w:autoSpaceDE w:val="0"/>
              <w:autoSpaceDN w:val="0"/>
              <w:adjustRightInd w:val="0"/>
              <w:spacing w:after="0" w:line="240" w:lineRule="auto"/>
              <w:jc w:val="left"/>
              <w:rPr>
                <w:rFonts w:hint="eastAsia"/>
              </w:rPr>
            </w:pPr>
            <w:r>
              <w:t>开路电压峰值允差：±10%</w:t>
            </w:r>
          </w:p>
          <w:p w14:paraId="73234D30">
            <w:pPr>
              <w:autoSpaceDE w:val="0"/>
              <w:autoSpaceDN w:val="0"/>
              <w:adjustRightInd w:val="0"/>
              <w:spacing w:after="0" w:line="240" w:lineRule="auto"/>
              <w:jc w:val="left"/>
              <w:rPr>
                <w:rFonts w:hint="eastAsia"/>
              </w:rPr>
            </w:pPr>
            <w:r>
              <w:t>短路电流峰值允差：±10%</w:t>
            </w:r>
          </w:p>
        </w:tc>
        <w:tc>
          <w:tcPr>
            <w:tcW w:w="775" w:type="pct"/>
            <w:tcBorders>
              <w:top w:val="single" w:color="auto" w:sz="4" w:space="0"/>
              <w:bottom w:val="single" w:color="auto" w:sz="8" w:space="0"/>
              <w:right w:val="single" w:color="auto" w:sz="8" w:space="0"/>
              <w:tl2br w:val="nil"/>
              <w:tr2bl w:val="nil"/>
            </w:tcBorders>
            <w:shd w:val="clear" w:color="auto" w:fill="auto"/>
            <w:vAlign w:val="center"/>
          </w:tcPr>
          <w:p w14:paraId="2C55215A">
            <w:pPr>
              <w:spacing w:after="0" w:line="240" w:lineRule="auto"/>
              <w:rPr>
                <w:rFonts w:hint="eastAsia"/>
              </w:rPr>
            </w:pPr>
            <w:r>
              <w:rPr>
                <w:rFonts w:hint="eastAsia"/>
              </w:rPr>
              <w:t>—</w:t>
            </w:r>
          </w:p>
        </w:tc>
      </w:tr>
    </w:tbl>
    <w:p w14:paraId="1F71B112">
      <w:pPr>
        <w:pStyle w:val="54"/>
        <w:numPr>
          <w:ilvl w:val="0"/>
          <w:numId w:val="0"/>
        </w:numPr>
        <w:rPr>
          <w:rFonts w:hint="eastAsia" w:ascii="Times New Roman"/>
        </w:rPr>
      </w:pPr>
    </w:p>
    <w:p w14:paraId="67A2C18C">
      <w:pPr>
        <w:pStyle w:val="54"/>
        <w:rPr>
          <w:rFonts w:hint="eastAsia" w:ascii="Times New Roman"/>
        </w:rPr>
      </w:pPr>
      <w:r>
        <w:rPr>
          <w:rFonts w:hint="eastAsia" w:ascii="Times New Roman"/>
        </w:rPr>
        <w:t>使用现场的检测仪器仪表及设备</w:t>
      </w:r>
    </w:p>
    <w:p w14:paraId="69E81909">
      <w:pPr>
        <w:pStyle w:val="31"/>
      </w:pPr>
      <w:r>
        <w:rPr>
          <w:rFonts w:hint="eastAsia"/>
        </w:rPr>
        <w:t>使用现场的检测仪器仪表及设备前，应检查其是否处于正常的工作状态，是否具有计量检定/校准证书，满足规定要求方可使用。</w:t>
      </w:r>
    </w:p>
    <w:p w14:paraId="08154DCF">
      <w:pPr>
        <w:pStyle w:val="53"/>
        <w:spacing w:before="156" w:after="156"/>
        <w:jc w:val="both"/>
        <w:rPr>
          <w:rFonts w:ascii="Times New Roman"/>
        </w:rPr>
      </w:pPr>
      <w:bookmarkStart w:id="48" w:name="_Toc192439650"/>
      <w:r>
        <w:rPr>
          <w:rFonts w:hint="eastAsia" w:ascii="Times New Roman"/>
        </w:rPr>
        <w:t>检验内容、要求及方法</w:t>
      </w:r>
      <w:bookmarkEnd w:id="48"/>
    </w:p>
    <w:p w14:paraId="3456A204">
      <w:pPr>
        <w:pStyle w:val="54"/>
        <w:spacing w:line="240" w:lineRule="auto"/>
        <w:jc w:val="both"/>
        <w:rPr>
          <w:rFonts w:hint="eastAsia"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7A92468C">
      <w:pPr>
        <w:pStyle w:val="31"/>
      </w:pPr>
    </w:p>
    <w:p w14:paraId="58A9538E">
      <w:pPr>
        <w:pStyle w:val="31"/>
      </w:pPr>
    </w:p>
    <w:p w14:paraId="72F76199">
      <w:pPr>
        <w:pStyle w:val="31"/>
      </w:pPr>
    </w:p>
    <w:p w14:paraId="176823D2">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6  检验内容、要求及方法</w:t>
      </w:r>
    </w:p>
    <w:tbl>
      <w:tblPr>
        <w:tblStyle w:val="123"/>
        <w:tblW w:w="50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604"/>
        <w:gridCol w:w="1462"/>
        <w:gridCol w:w="1996"/>
        <w:gridCol w:w="1930"/>
        <w:gridCol w:w="717"/>
        <w:gridCol w:w="872"/>
        <w:gridCol w:w="730"/>
        <w:gridCol w:w="702"/>
      </w:tblGrid>
      <w:tr w14:paraId="7761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1132DEDF">
            <w:pPr>
              <w:numPr>
                <w:ilvl w:val="255"/>
                <w:numId w:val="0"/>
              </w:numPr>
              <w:autoSpaceDE w:val="0"/>
              <w:autoSpaceDN w:val="0"/>
              <w:snapToGrid w:val="0"/>
              <w:spacing w:after="0" w:line="240" w:lineRule="auto"/>
              <w:rPr>
                <w:rFonts w:hint="eastAsia" w:cs="宋体"/>
              </w:rPr>
            </w:pPr>
            <w:r>
              <w:rPr>
                <w:rFonts w:hint="eastAsia" w:cs="宋体"/>
              </w:rPr>
              <w:t>序号</w:t>
            </w:r>
          </w:p>
        </w:tc>
        <w:tc>
          <w:tcPr>
            <w:tcW w:w="1061" w:type="pct"/>
            <w:gridSpan w:val="2"/>
            <w:vAlign w:val="center"/>
          </w:tcPr>
          <w:p w14:paraId="679CD199">
            <w:pPr>
              <w:numPr>
                <w:ilvl w:val="255"/>
                <w:numId w:val="0"/>
              </w:numPr>
              <w:autoSpaceDE w:val="0"/>
              <w:autoSpaceDN w:val="0"/>
              <w:snapToGrid w:val="0"/>
              <w:spacing w:after="0" w:line="240" w:lineRule="auto"/>
              <w:rPr>
                <w:rFonts w:hint="eastAsia" w:cs="宋体"/>
              </w:rPr>
            </w:pPr>
            <w:r>
              <w:rPr>
                <w:rFonts w:hint="eastAsia" w:cs="宋体"/>
              </w:rPr>
              <w:t>检验项目</w:t>
            </w:r>
          </w:p>
        </w:tc>
        <w:tc>
          <w:tcPr>
            <w:tcW w:w="1025" w:type="pct"/>
            <w:vAlign w:val="center"/>
          </w:tcPr>
          <w:p w14:paraId="0621CA74">
            <w:pPr>
              <w:numPr>
                <w:ilvl w:val="255"/>
                <w:numId w:val="0"/>
              </w:numPr>
              <w:autoSpaceDE w:val="0"/>
              <w:autoSpaceDN w:val="0"/>
              <w:snapToGrid w:val="0"/>
              <w:spacing w:after="0" w:line="240" w:lineRule="auto"/>
              <w:rPr>
                <w:rFonts w:hint="eastAsia" w:cs="宋体"/>
              </w:rPr>
            </w:pPr>
            <w:r>
              <w:rPr>
                <w:rFonts w:hint="eastAsia" w:cs="宋体"/>
              </w:rPr>
              <w:t>技术要求</w:t>
            </w:r>
          </w:p>
        </w:tc>
        <w:tc>
          <w:tcPr>
            <w:tcW w:w="991" w:type="pct"/>
            <w:vAlign w:val="center"/>
          </w:tcPr>
          <w:p w14:paraId="59607EE2">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8" w:type="pct"/>
            <w:vAlign w:val="center"/>
          </w:tcPr>
          <w:p w14:paraId="65F08D86">
            <w:pPr>
              <w:numPr>
                <w:ilvl w:val="255"/>
                <w:numId w:val="0"/>
              </w:numPr>
              <w:autoSpaceDE w:val="0"/>
              <w:autoSpaceDN w:val="0"/>
              <w:snapToGrid w:val="0"/>
              <w:spacing w:after="0" w:line="240" w:lineRule="auto"/>
              <w:rPr>
                <w:rFonts w:hint="eastAsia" w:cs="宋体"/>
                <w:bCs/>
              </w:rPr>
            </w:pPr>
            <w:r>
              <w:rPr>
                <w:rFonts w:hint="eastAsia" w:cs="宋体"/>
                <w:bCs/>
              </w:rPr>
              <w:t>型式</w:t>
            </w:r>
          </w:p>
          <w:p w14:paraId="58723D52">
            <w:pPr>
              <w:numPr>
                <w:ilvl w:val="255"/>
                <w:numId w:val="0"/>
              </w:numPr>
              <w:autoSpaceDE w:val="0"/>
              <w:autoSpaceDN w:val="0"/>
              <w:snapToGrid w:val="0"/>
              <w:spacing w:after="0" w:line="240" w:lineRule="auto"/>
              <w:rPr>
                <w:rFonts w:hint="eastAsia" w:cs="宋体"/>
              </w:rPr>
            </w:pPr>
            <w:r>
              <w:rPr>
                <w:rFonts w:hint="eastAsia" w:cs="宋体"/>
                <w:bCs/>
              </w:rPr>
              <w:t>试验</w:t>
            </w:r>
          </w:p>
        </w:tc>
        <w:tc>
          <w:tcPr>
            <w:tcW w:w="448" w:type="pct"/>
            <w:vAlign w:val="center"/>
          </w:tcPr>
          <w:p w14:paraId="31A7655B">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5" w:type="pct"/>
            <w:vAlign w:val="center"/>
          </w:tcPr>
          <w:p w14:paraId="7DE8237B">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360" w:type="pct"/>
            <w:vAlign w:val="center"/>
          </w:tcPr>
          <w:p w14:paraId="4DA61434">
            <w:pPr>
              <w:numPr>
                <w:ilvl w:val="255"/>
                <w:numId w:val="0"/>
              </w:numPr>
              <w:autoSpaceDE w:val="0"/>
              <w:autoSpaceDN w:val="0"/>
              <w:snapToGrid w:val="0"/>
              <w:spacing w:after="0" w:line="240" w:lineRule="auto"/>
              <w:rPr>
                <w:rFonts w:hint="eastAsia" w:cs="宋体"/>
              </w:rPr>
            </w:pPr>
            <w:r>
              <w:rPr>
                <w:rFonts w:hint="eastAsia" w:cs="宋体"/>
              </w:rPr>
              <w:t>现场检查</w:t>
            </w:r>
          </w:p>
        </w:tc>
      </w:tr>
      <w:tr w14:paraId="0346E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372" w:type="pct"/>
            <w:vAlign w:val="center"/>
          </w:tcPr>
          <w:p w14:paraId="01B724C8">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6A0ACB38">
            <w:pPr>
              <w:numPr>
                <w:ilvl w:val="255"/>
                <w:numId w:val="0"/>
              </w:numPr>
              <w:autoSpaceDE w:val="0"/>
              <w:autoSpaceDN w:val="0"/>
              <w:snapToGrid w:val="0"/>
              <w:spacing w:after="0" w:line="240" w:lineRule="auto"/>
              <w:rPr>
                <w:rFonts w:hint="eastAsia" w:cs="宋体"/>
              </w:rPr>
            </w:pPr>
            <w:r>
              <w:rPr>
                <w:rFonts w:hint="eastAsia" w:cs="宋体"/>
              </w:rPr>
              <w:t>上电锁闭测试</w:t>
            </w:r>
          </w:p>
        </w:tc>
        <w:tc>
          <w:tcPr>
            <w:tcW w:w="1025" w:type="pct"/>
            <w:vAlign w:val="bottom"/>
          </w:tcPr>
          <w:p w14:paraId="3B2316E3">
            <w:pPr>
              <w:numPr>
                <w:ilvl w:val="255"/>
                <w:numId w:val="0"/>
              </w:numPr>
              <w:autoSpaceDE w:val="0"/>
              <w:autoSpaceDN w:val="0"/>
              <w:snapToGrid w:val="0"/>
              <w:spacing w:after="0" w:line="240" w:lineRule="auto"/>
              <w:rPr>
                <w:rFonts w:hint="eastAsia"/>
              </w:rPr>
            </w:pPr>
            <w:r>
              <w:rPr>
                <w:rFonts w:hint="eastAsia"/>
              </w:rPr>
              <w:t>TB/T 3027—2015</w:t>
            </w:r>
          </w:p>
          <w:p w14:paraId="4C31D064">
            <w:pPr>
              <w:numPr>
                <w:ilvl w:val="255"/>
                <w:numId w:val="0"/>
              </w:numPr>
              <w:autoSpaceDE w:val="0"/>
              <w:autoSpaceDN w:val="0"/>
              <w:snapToGrid w:val="0"/>
              <w:spacing w:after="0" w:line="240" w:lineRule="auto"/>
              <w:rPr>
                <w:rFonts w:hint="eastAsia"/>
              </w:rPr>
            </w:pPr>
            <w:r>
              <w:rPr>
                <w:rFonts w:hint="eastAsia"/>
              </w:rPr>
              <w:t>第6.4条</w:t>
            </w:r>
          </w:p>
        </w:tc>
        <w:tc>
          <w:tcPr>
            <w:tcW w:w="991" w:type="pct"/>
            <w:vAlign w:val="center"/>
          </w:tcPr>
          <w:p w14:paraId="2E146292">
            <w:pPr>
              <w:numPr>
                <w:ilvl w:val="255"/>
                <w:numId w:val="0"/>
              </w:numPr>
              <w:autoSpaceDE w:val="0"/>
              <w:autoSpaceDN w:val="0"/>
              <w:snapToGrid w:val="0"/>
              <w:spacing w:after="0" w:line="240" w:lineRule="auto"/>
              <w:rPr>
                <w:rFonts w:hint="eastAsia"/>
              </w:rPr>
            </w:pPr>
            <w:r>
              <w:rPr>
                <w:rFonts w:hint="eastAsia"/>
              </w:rPr>
              <w:t>TB/T 3537—2018</w:t>
            </w:r>
          </w:p>
          <w:p w14:paraId="5F165780">
            <w:pPr>
              <w:numPr>
                <w:ilvl w:val="255"/>
                <w:numId w:val="0"/>
              </w:numPr>
              <w:autoSpaceDE w:val="0"/>
              <w:autoSpaceDN w:val="0"/>
              <w:snapToGrid w:val="0"/>
              <w:spacing w:after="0" w:line="240" w:lineRule="auto"/>
              <w:rPr>
                <w:rFonts w:hint="eastAsia" w:cs="宋体"/>
              </w:rPr>
            </w:pPr>
            <w:r>
              <w:rPr>
                <w:rFonts w:hint="eastAsia"/>
              </w:rPr>
              <w:t>第5.1.1条</w:t>
            </w:r>
          </w:p>
        </w:tc>
        <w:tc>
          <w:tcPr>
            <w:tcW w:w="368" w:type="pct"/>
            <w:vAlign w:val="center"/>
          </w:tcPr>
          <w:p w14:paraId="7727A8E1">
            <w:pPr>
              <w:numPr>
                <w:ilvl w:val="255"/>
                <w:numId w:val="0"/>
              </w:numPr>
              <w:autoSpaceDE w:val="0"/>
              <w:autoSpaceDN w:val="0"/>
              <w:snapToGrid w:val="0"/>
              <w:spacing w:after="0" w:line="240" w:lineRule="auto"/>
              <w:rPr>
                <w:rFonts w:hint="eastAsia" w:cs="宋体"/>
              </w:rPr>
            </w:pPr>
            <w:r>
              <w:rPr>
                <w:rFonts w:hint="eastAsia" w:cs="宋体"/>
              </w:rPr>
              <w:t>√</w:t>
            </w:r>
          </w:p>
        </w:tc>
        <w:tc>
          <w:tcPr>
            <w:tcW w:w="448" w:type="pct"/>
            <w:vAlign w:val="center"/>
          </w:tcPr>
          <w:p w14:paraId="4786C8B5">
            <w:pPr>
              <w:numPr>
                <w:ilvl w:val="255"/>
                <w:numId w:val="0"/>
              </w:numPr>
              <w:autoSpaceDE w:val="0"/>
              <w:autoSpaceDN w:val="0"/>
              <w:snapToGrid w:val="0"/>
              <w:spacing w:after="0" w:line="240" w:lineRule="auto"/>
              <w:rPr>
                <w:rFonts w:hint="eastAsia" w:cs="宋体"/>
              </w:rPr>
            </w:pPr>
            <w:r>
              <w:rPr>
                <w:rFonts w:hint="eastAsia" w:cs="宋体"/>
              </w:rPr>
              <w:t>√</w:t>
            </w:r>
          </w:p>
        </w:tc>
        <w:tc>
          <w:tcPr>
            <w:tcW w:w="375" w:type="pct"/>
            <w:vAlign w:val="center"/>
          </w:tcPr>
          <w:p w14:paraId="18CEA318">
            <w:pPr>
              <w:numPr>
                <w:ilvl w:val="255"/>
                <w:numId w:val="0"/>
              </w:numPr>
              <w:autoSpaceDE w:val="0"/>
              <w:autoSpaceDN w:val="0"/>
              <w:snapToGrid w:val="0"/>
              <w:spacing w:after="0" w:line="240" w:lineRule="auto"/>
              <w:rPr>
                <w:rFonts w:hint="eastAsia" w:cs="宋体"/>
              </w:rPr>
            </w:pPr>
            <w:r>
              <w:rPr>
                <w:rFonts w:hint="eastAsia" w:cs="宋体"/>
              </w:rPr>
              <w:t>—</w:t>
            </w:r>
          </w:p>
        </w:tc>
        <w:tc>
          <w:tcPr>
            <w:tcW w:w="360" w:type="pct"/>
            <w:vAlign w:val="center"/>
          </w:tcPr>
          <w:p w14:paraId="4A53934E">
            <w:pPr>
              <w:numPr>
                <w:ilvl w:val="255"/>
                <w:numId w:val="0"/>
              </w:numPr>
              <w:autoSpaceDE w:val="0"/>
              <w:autoSpaceDN w:val="0"/>
              <w:snapToGrid w:val="0"/>
              <w:spacing w:after="0" w:line="240" w:lineRule="auto"/>
              <w:rPr>
                <w:rFonts w:hint="eastAsia" w:cs="宋体"/>
              </w:rPr>
            </w:pPr>
            <w:r>
              <w:rPr>
                <w:rFonts w:hint="eastAsia" w:cs="宋体"/>
              </w:rPr>
              <w:t>—</w:t>
            </w:r>
          </w:p>
        </w:tc>
      </w:tr>
      <w:tr w14:paraId="6548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52B367A0">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479B372C">
            <w:pPr>
              <w:numPr>
                <w:ilvl w:val="255"/>
                <w:numId w:val="0"/>
              </w:numPr>
              <w:autoSpaceDE w:val="0"/>
              <w:autoSpaceDN w:val="0"/>
              <w:snapToGrid w:val="0"/>
              <w:spacing w:after="0" w:line="240" w:lineRule="auto"/>
              <w:rPr>
                <w:rFonts w:hint="eastAsia" w:cs="宋体"/>
              </w:rPr>
            </w:pPr>
            <w:r>
              <w:rPr>
                <w:rFonts w:hint="eastAsia" w:cs="宋体"/>
              </w:rPr>
              <w:t>进路办理及敌对进路测试</w:t>
            </w:r>
          </w:p>
        </w:tc>
        <w:tc>
          <w:tcPr>
            <w:tcW w:w="1025" w:type="pct"/>
            <w:vAlign w:val="center"/>
          </w:tcPr>
          <w:p w14:paraId="28A07FDB">
            <w:pPr>
              <w:numPr>
                <w:ilvl w:val="255"/>
                <w:numId w:val="0"/>
              </w:numPr>
              <w:autoSpaceDE w:val="0"/>
              <w:autoSpaceDN w:val="0"/>
              <w:snapToGrid w:val="0"/>
              <w:spacing w:after="0" w:line="240" w:lineRule="auto"/>
              <w:rPr>
                <w:rFonts w:hint="eastAsia"/>
              </w:rPr>
            </w:pPr>
            <w:r>
              <w:rPr>
                <w:rFonts w:hint="eastAsia"/>
              </w:rPr>
              <w:t>TB/T 3027—2015</w:t>
            </w:r>
          </w:p>
          <w:p w14:paraId="3055CB7A">
            <w:pPr>
              <w:numPr>
                <w:ilvl w:val="255"/>
                <w:numId w:val="0"/>
              </w:numPr>
              <w:autoSpaceDE w:val="0"/>
              <w:autoSpaceDN w:val="0"/>
              <w:snapToGrid w:val="0"/>
              <w:spacing w:after="0" w:line="240" w:lineRule="auto"/>
              <w:rPr>
                <w:rFonts w:hint="eastAsia"/>
              </w:rPr>
            </w:pPr>
            <w:r>
              <w:rPr>
                <w:rFonts w:hint="eastAsia"/>
              </w:rPr>
              <w:t>第6.1.1条</w:t>
            </w:r>
          </w:p>
        </w:tc>
        <w:tc>
          <w:tcPr>
            <w:tcW w:w="991" w:type="pct"/>
            <w:vAlign w:val="center"/>
          </w:tcPr>
          <w:p w14:paraId="666BD5C5">
            <w:pPr>
              <w:numPr>
                <w:ilvl w:val="255"/>
                <w:numId w:val="0"/>
              </w:numPr>
              <w:autoSpaceDE w:val="0"/>
              <w:autoSpaceDN w:val="0"/>
              <w:snapToGrid w:val="0"/>
              <w:spacing w:after="0" w:line="240" w:lineRule="auto"/>
              <w:rPr>
                <w:rFonts w:hint="eastAsia"/>
              </w:rPr>
            </w:pPr>
            <w:r>
              <w:rPr>
                <w:rFonts w:hint="eastAsia"/>
              </w:rPr>
              <w:t>TB/T 3537—2018</w:t>
            </w:r>
          </w:p>
          <w:p w14:paraId="51F4C739">
            <w:pPr>
              <w:numPr>
                <w:ilvl w:val="255"/>
                <w:numId w:val="0"/>
              </w:numPr>
              <w:autoSpaceDE w:val="0"/>
              <w:autoSpaceDN w:val="0"/>
              <w:snapToGrid w:val="0"/>
              <w:spacing w:after="0" w:line="240" w:lineRule="auto"/>
              <w:rPr>
                <w:rFonts w:hint="eastAsia" w:cs="宋体"/>
              </w:rPr>
            </w:pPr>
            <w:r>
              <w:rPr>
                <w:rFonts w:hint="eastAsia"/>
              </w:rPr>
              <w:t>第5.1.2条</w:t>
            </w:r>
          </w:p>
        </w:tc>
        <w:tc>
          <w:tcPr>
            <w:tcW w:w="368" w:type="pct"/>
            <w:vAlign w:val="center"/>
          </w:tcPr>
          <w:p w14:paraId="368BBBAF">
            <w:pPr>
              <w:numPr>
                <w:ilvl w:val="255"/>
                <w:numId w:val="0"/>
              </w:numPr>
              <w:autoSpaceDE w:val="0"/>
              <w:autoSpaceDN w:val="0"/>
              <w:snapToGrid w:val="0"/>
              <w:spacing w:after="0" w:line="240" w:lineRule="auto"/>
              <w:rPr>
                <w:rFonts w:hint="eastAsia" w:cs="宋体"/>
              </w:rPr>
            </w:pPr>
            <w:r>
              <w:rPr>
                <w:rFonts w:hint="eastAsia" w:cs="宋体"/>
              </w:rPr>
              <w:t>√</w:t>
            </w:r>
          </w:p>
        </w:tc>
        <w:tc>
          <w:tcPr>
            <w:tcW w:w="448" w:type="pct"/>
            <w:vAlign w:val="center"/>
          </w:tcPr>
          <w:p w14:paraId="29AC0A95">
            <w:pPr>
              <w:numPr>
                <w:ilvl w:val="255"/>
                <w:numId w:val="0"/>
              </w:numPr>
              <w:autoSpaceDE w:val="0"/>
              <w:autoSpaceDN w:val="0"/>
              <w:snapToGrid w:val="0"/>
              <w:spacing w:after="0" w:line="240" w:lineRule="auto"/>
              <w:rPr>
                <w:rFonts w:hint="eastAsia" w:cs="宋体"/>
              </w:rPr>
            </w:pPr>
            <w:r>
              <w:rPr>
                <w:rFonts w:hint="eastAsia" w:cs="宋体"/>
              </w:rPr>
              <w:t>√</w:t>
            </w:r>
          </w:p>
        </w:tc>
        <w:tc>
          <w:tcPr>
            <w:tcW w:w="375" w:type="pct"/>
            <w:vAlign w:val="center"/>
          </w:tcPr>
          <w:p w14:paraId="481EC015">
            <w:pPr>
              <w:numPr>
                <w:ilvl w:val="255"/>
                <w:numId w:val="0"/>
              </w:numPr>
              <w:autoSpaceDE w:val="0"/>
              <w:autoSpaceDN w:val="0"/>
              <w:snapToGrid w:val="0"/>
              <w:spacing w:after="0" w:line="240" w:lineRule="auto"/>
              <w:rPr>
                <w:rFonts w:hint="eastAsia" w:cs="宋体"/>
              </w:rPr>
            </w:pPr>
            <w:r>
              <w:rPr>
                <w:rFonts w:hint="eastAsia" w:cs="宋体"/>
              </w:rPr>
              <w:t>—</w:t>
            </w:r>
          </w:p>
        </w:tc>
        <w:tc>
          <w:tcPr>
            <w:tcW w:w="360" w:type="pct"/>
            <w:vAlign w:val="center"/>
          </w:tcPr>
          <w:p w14:paraId="5EBBCA2E">
            <w:pPr>
              <w:numPr>
                <w:ilvl w:val="255"/>
                <w:numId w:val="0"/>
              </w:numPr>
              <w:autoSpaceDE w:val="0"/>
              <w:autoSpaceDN w:val="0"/>
              <w:snapToGrid w:val="0"/>
              <w:spacing w:after="0" w:line="240" w:lineRule="auto"/>
              <w:rPr>
                <w:rFonts w:hint="eastAsia" w:cs="宋体"/>
              </w:rPr>
            </w:pPr>
            <w:r>
              <w:rPr>
                <w:rFonts w:hint="eastAsia" w:cs="宋体"/>
              </w:rPr>
              <w:t>—</w:t>
            </w:r>
          </w:p>
        </w:tc>
      </w:tr>
      <w:tr w14:paraId="4B7CF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1F76A076">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24F685F1">
            <w:pPr>
              <w:numPr>
                <w:ilvl w:val="255"/>
                <w:numId w:val="0"/>
              </w:numPr>
              <w:autoSpaceDE w:val="0"/>
              <w:autoSpaceDN w:val="0"/>
              <w:snapToGrid w:val="0"/>
              <w:spacing w:after="0" w:line="240" w:lineRule="auto"/>
              <w:rPr>
                <w:rFonts w:hint="eastAsia" w:cs="宋体"/>
              </w:rPr>
            </w:pPr>
            <w:r>
              <w:rPr>
                <w:rFonts w:hint="eastAsia" w:cs="宋体"/>
              </w:rPr>
              <w:t>进路锁闭及信号开放测试</w:t>
            </w:r>
          </w:p>
        </w:tc>
        <w:tc>
          <w:tcPr>
            <w:tcW w:w="1025" w:type="pct"/>
            <w:vAlign w:val="center"/>
          </w:tcPr>
          <w:p w14:paraId="207D356F">
            <w:pPr>
              <w:numPr>
                <w:ilvl w:val="255"/>
                <w:numId w:val="0"/>
              </w:numPr>
              <w:autoSpaceDE w:val="0"/>
              <w:autoSpaceDN w:val="0"/>
              <w:snapToGrid w:val="0"/>
              <w:spacing w:after="0" w:line="240" w:lineRule="auto"/>
              <w:rPr>
                <w:rFonts w:hint="eastAsia"/>
              </w:rPr>
            </w:pPr>
            <w:r>
              <w:rPr>
                <w:rFonts w:hint="eastAsia"/>
              </w:rPr>
              <w:t>TB/T 3027—2015</w:t>
            </w:r>
          </w:p>
          <w:p w14:paraId="7E77B6B7">
            <w:pPr>
              <w:numPr>
                <w:ilvl w:val="255"/>
                <w:numId w:val="0"/>
              </w:numPr>
              <w:autoSpaceDE w:val="0"/>
              <w:autoSpaceDN w:val="0"/>
              <w:snapToGrid w:val="0"/>
              <w:spacing w:after="0" w:line="240" w:lineRule="auto"/>
              <w:rPr>
                <w:rFonts w:hint="eastAsia"/>
              </w:rPr>
            </w:pPr>
            <w:r>
              <w:rPr>
                <w:rFonts w:hint="eastAsia"/>
              </w:rPr>
              <w:t>第6.1.2.1～6.1.2.2、6.1.4.1～6.1.4.5、6.1.4.8条</w:t>
            </w:r>
          </w:p>
        </w:tc>
        <w:tc>
          <w:tcPr>
            <w:tcW w:w="991" w:type="pct"/>
            <w:vAlign w:val="center"/>
          </w:tcPr>
          <w:p w14:paraId="51A9910D">
            <w:pPr>
              <w:numPr>
                <w:ilvl w:val="255"/>
                <w:numId w:val="0"/>
              </w:numPr>
              <w:autoSpaceDE w:val="0"/>
              <w:autoSpaceDN w:val="0"/>
              <w:snapToGrid w:val="0"/>
              <w:spacing w:after="0" w:line="240" w:lineRule="auto"/>
              <w:rPr>
                <w:rFonts w:hint="eastAsia"/>
              </w:rPr>
            </w:pPr>
            <w:r>
              <w:rPr>
                <w:rFonts w:hint="eastAsia"/>
              </w:rPr>
              <w:t>TB/T 3537—2018</w:t>
            </w:r>
          </w:p>
          <w:p w14:paraId="712E8240">
            <w:pPr>
              <w:numPr>
                <w:ilvl w:val="255"/>
                <w:numId w:val="0"/>
              </w:numPr>
              <w:autoSpaceDE w:val="0"/>
              <w:autoSpaceDN w:val="0"/>
              <w:snapToGrid w:val="0"/>
              <w:spacing w:after="0" w:line="240" w:lineRule="auto"/>
              <w:rPr>
                <w:rFonts w:hint="eastAsia"/>
              </w:rPr>
            </w:pPr>
            <w:r>
              <w:rPr>
                <w:rFonts w:hint="eastAsia"/>
              </w:rPr>
              <w:t>第5.1.3条</w:t>
            </w:r>
          </w:p>
        </w:tc>
        <w:tc>
          <w:tcPr>
            <w:tcW w:w="368" w:type="pct"/>
            <w:vAlign w:val="center"/>
          </w:tcPr>
          <w:p w14:paraId="2047CBFC">
            <w:pPr>
              <w:numPr>
                <w:ilvl w:val="255"/>
                <w:numId w:val="0"/>
              </w:numPr>
              <w:autoSpaceDE w:val="0"/>
              <w:autoSpaceDN w:val="0"/>
              <w:snapToGrid w:val="0"/>
              <w:spacing w:after="0" w:line="240" w:lineRule="auto"/>
              <w:rPr>
                <w:rFonts w:hint="eastAsia" w:cs="宋体"/>
              </w:rPr>
            </w:pPr>
            <w:r>
              <w:rPr>
                <w:rFonts w:hint="eastAsia" w:cs="宋体"/>
              </w:rPr>
              <w:t>√</w:t>
            </w:r>
          </w:p>
        </w:tc>
        <w:tc>
          <w:tcPr>
            <w:tcW w:w="448" w:type="pct"/>
            <w:vAlign w:val="center"/>
          </w:tcPr>
          <w:p w14:paraId="7D694A66">
            <w:pPr>
              <w:numPr>
                <w:ilvl w:val="255"/>
                <w:numId w:val="0"/>
              </w:numPr>
              <w:autoSpaceDE w:val="0"/>
              <w:autoSpaceDN w:val="0"/>
              <w:snapToGrid w:val="0"/>
              <w:spacing w:after="0" w:line="240" w:lineRule="auto"/>
              <w:rPr>
                <w:rFonts w:hint="eastAsia" w:cs="宋体"/>
              </w:rPr>
            </w:pPr>
            <w:r>
              <w:rPr>
                <w:rFonts w:hint="eastAsia" w:cs="宋体"/>
              </w:rPr>
              <w:t>√</w:t>
            </w:r>
          </w:p>
        </w:tc>
        <w:tc>
          <w:tcPr>
            <w:tcW w:w="375" w:type="pct"/>
            <w:vAlign w:val="center"/>
          </w:tcPr>
          <w:p w14:paraId="4B5832AD">
            <w:pPr>
              <w:numPr>
                <w:ilvl w:val="255"/>
                <w:numId w:val="0"/>
              </w:numPr>
              <w:autoSpaceDE w:val="0"/>
              <w:autoSpaceDN w:val="0"/>
              <w:snapToGrid w:val="0"/>
              <w:spacing w:after="0" w:line="240" w:lineRule="auto"/>
              <w:rPr>
                <w:rFonts w:hint="eastAsia" w:cs="宋体"/>
              </w:rPr>
            </w:pPr>
            <w:r>
              <w:rPr>
                <w:rFonts w:hint="eastAsia" w:cs="宋体"/>
              </w:rPr>
              <w:t>—</w:t>
            </w:r>
          </w:p>
        </w:tc>
        <w:tc>
          <w:tcPr>
            <w:tcW w:w="360" w:type="pct"/>
            <w:vAlign w:val="center"/>
          </w:tcPr>
          <w:p w14:paraId="119CE800">
            <w:pPr>
              <w:numPr>
                <w:ilvl w:val="255"/>
                <w:numId w:val="0"/>
              </w:numPr>
              <w:autoSpaceDE w:val="0"/>
              <w:autoSpaceDN w:val="0"/>
              <w:snapToGrid w:val="0"/>
              <w:spacing w:after="0" w:line="240" w:lineRule="auto"/>
              <w:rPr>
                <w:rFonts w:hint="eastAsia" w:cs="宋体"/>
              </w:rPr>
            </w:pPr>
            <w:r>
              <w:rPr>
                <w:rFonts w:hint="eastAsia" w:cs="宋体"/>
              </w:rPr>
              <w:t>—</w:t>
            </w:r>
          </w:p>
        </w:tc>
      </w:tr>
      <w:tr w14:paraId="0E82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13277BBF">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6CC31784">
            <w:pPr>
              <w:numPr>
                <w:ilvl w:val="255"/>
                <w:numId w:val="0"/>
              </w:numPr>
              <w:autoSpaceDE w:val="0"/>
              <w:autoSpaceDN w:val="0"/>
              <w:snapToGrid w:val="0"/>
              <w:spacing w:after="0" w:line="240" w:lineRule="auto"/>
              <w:rPr>
                <w:rFonts w:hint="eastAsia" w:cs="宋体"/>
              </w:rPr>
            </w:pPr>
            <w:r>
              <w:rPr>
                <w:rFonts w:hint="eastAsia" w:cs="宋体"/>
              </w:rPr>
              <w:t>引导进路及信号测试</w:t>
            </w:r>
          </w:p>
        </w:tc>
        <w:tc>
          <w:tcPr>
            <w:tcW w:w="1025" w:type="pct"/>
            <w:vAlign w:val="center"/>
          </w:tcPr>
          <w:p w14:paraId="136A0796">
            <w:pPr>
              <w:numPr>
                <w:ilvl w:val="255"/>
                <w:numId w:val="0"/>
              </w:numPr>
              <w:autoSpaceDE w:val="0"/>
              <w:autoSpaceDN w:val="0"/>
              <w:snapToGrid w:val="0"/>
              <w:spacing w:after="0" w:line="240" w:lineRule="auto"/>
              <w:rPr>
                <w:rFonts w:hint="eastAsia"/>
              </w:rPr>
            </w:pPr>
            <w:r>
              <w:rPr>
                <w:rFonts w:hint="eastAsia"/>
              </w:rPr>
              <w:t>TB/T 3027—2015</w:t>
            </w:r>
          </w:p>
          <w:p w14:paraId="65B1B6DE">
            <w:pPr>
              <w:numPr>
                <w:ilvl w:val="255"/>
                <w:numId w:val="0"/>
              </w:numPr>
              <w:autoSpaceDE w:val="0"/>
              <w:autoSpaceDN w:val="0"/>
              <w:snapToGrid w:val="0"/>
              <w:spacing w:after="0" w:line="240" w:lineRule="auto"/>
              <w:rPr>
                <w:rFonts w:hint="eastAsia"/>
              </w:rPr>
            </w:pPr>
            <w:r>
              <w:rPr>
                <w:rFonts w:hint="eastAsia"/>
              </w:rPr>
              <w:t>第6.1.2.3、6.1.4.1、6.1.4.6～6.1.4.7条</w:t>
            </w:r>
          </w:p>
        </w:tc>
        <w:tc>
          <w:tcPr>
            <w:tcW w:w="991" w:type="pct"/>
            <w:vAlign w:val="center"/>
          </w:tcPr>
          <w:p w14:paraId="6DC15762">
            <w:pPr>
              <w:numPr>
                <w:ilvl w:val="255"/>
                <w:numId w:val="0"/>
              </w:numPr>
              <w:autoSpaceDE w:val="0"/>
              <w:autoSpaceDN w:val="0"/>
              <w:snapToGrid w:val="0"/>
              <w:spacing w:after="0" w:line="240" w:lineRule="auto"/>
              <w:rPr>
                <w:rFonts w:hint="eastAsia"/>
              </w:rPr>
            </w:pPr>
            <w:r>
              <w:rPr>
                <w:rFonts w:hint="eastAsia"/>
              </w:rPr>
              <w:t>TB/T 3537—2018</w:t>
            </w:r>
          </w:p>
          <w:p w14:paraId="2D424AA8">
            <w:pPr>
              <w:numPr>
                <w:ilvl w:val="255"/>
                <w:numId w:val="0"/>
              </w:numPr>
              <w:autoSpaceDE w:val="0"/>
              <w:autoSpaceDN w:val="0"/>
              <w:snapToGrid w:val="0"/>
              <w:spacing w:after="0" w:line="240" w:lineRule="auto"/>
              <w:rPr>
                <w:rFonts w:hint="eastAsia"/>
              </w:rPr>
            </w:pPr>
            <w:r>
              <w:rPr>
                <w:rFonts w:hint="eastAsia"/>
              </w:rPr>
              <w:t>第5.1.4条</w:t>
            </w:r>
          </w:p>
        </w:tc>
        <w:tc>
          <w:tcPr>
            <w:tcW w:w="368" w:type="pct"/>
            <w:vAlign w:val="center"/>
          </w:tcPr>
          <w:p w14:paraId="6336D2D7">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49436AB5">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3A616B1C">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4656E458">
            <w:pPr>
              <w:numPr>
                <w:ilvl w:val="255"/>
                <w:numId w:val="0"/>
              </w:numPr>
              <w:autoSpaceDE w:val="0"/>
              <w:autoSpaceDN w:val="0"/>
              <w:snapToGrid w:val="0"/>
              <w:spacing w:after="0" w:line="240" w:lineRule="auto"/>
              <w:rPr>
                <w:rFonts w:hint="eastAsia" w:cs="宋体"/>
              </w:rPr>
            </w:pPr>
            <w:r>
              <w:rPr>
                <w:rFonts w:hint="eastAsia" w:cs="宋体"/>
              </w:rPr>
              <w:t>—</w:t>
            </w:r>
          </w:p>
        </w:tc>
      </w:tr>
      <w:tr w14:paraId="75042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4B5678F6">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4F6B489D">
            <w:pPr>
              <w:numPr>
                <w:ilvl w:val="255"/>
                <w:numId w:val="0"/>
              </w:numPr>
              <w:autoSpaceDE w:val="0"/>
              <w:autoSpaceDN w:val="0"/>
              <w:snapToGrid w:val="0"/>
              <w:spacing w:after="0" w:line="240" w:lineRule="auto"/>
              <w:rPr>
                <w:rFonts w:hint="eastAsia" w:cs="宋体"/>
              </w:rPr>
            </w:pPr>
            <w:r>
              <w:rPr>
                <w:rFonts w:hint="eastAsia" w:cs="宋体"/>
              </w:rPr>
              <w:t>平面溜放测试</w:t>
            </w:r>
          </w:p>
        </w:tc>
        <w:tc>
          <w:tcPr>
            <w:tcW w:w="1025" w:type="pct"/>
            <w:vAlign w:val="center"/>
          </w:tcPr>
          <w:p w14:paraId="61CD814E">
            <w:pPr>
              <w:numPr>
                <w:ilvl w:val="255"/>
                <w:numId w:val="0"/>
              </w:numPr>
              <w:autoSpaceDE w:val="0"/>
              <w:autoSpaceDN w:val="0"/>
              <w:snapToGrid w:val="0"/>
              <w:spacing w:after="0" w:line="240" w:lineRule="auto"/>
              <w:rPr>
                <w:rFonts w:hint="eastAsia"/>
              </w:rPr>
            </w:pPr>
            <w:r>
              <w:rPr>
                <w:rFonts w:hint="eastAsia"/>
              </w:rPr>
              <w:t>TB/T 3027—2015</w:t>
            </w:r>
          </w:p>
          <w:p w14:paraId="23E6781C">
            <w:pPr>
              <w:numPr>
                <w:ilvl w:val="255"/>
                <w:numId w:val="0"/>
              </w:numPr>
              <w:autoSpaceDE w:val="0"/>
              <w:autoSpaceDN w:val="0"/>
              <w:snapToGrid w:val="0"/>
              <w:spacing w:after="0" w:line="240" w:lineRule="auto"/>
              <w:rPr>
                <w:rFonts w:hint="eastAsia" w:cs="宋体"/>
              </w:rPr>
            </w:pPr>
            <w:r>
              <w:rPr>
                <w:rFonts w:hint="eastAsia"/>
              </w:rPr>
              <w:t>第6.3条</w:t>
            </w:r>
          </w:p>
        </w:tc>
        <w:tc>
          <w:tcPr>
            <w:tcW w:w="991" w:type="pct"/>
            <w:vAlign w:val="center"/>
          </w:tcPr>
          <w:p w14:paraId="5B9A9DCA">
            <w:pPr>
              <w:numPr>
                <w:ilvl w:val="255"/>
                <w:numId w:val="0"/>
              </w:numPr>
              <w:autoSpaceDE w:val="0"/>
              <w:autoSpaceDN w:val="0"/>
              <w:snapToGrid w:val="0"/>
              <w:spacing w:after="0" w:line="240" w:lineRule="auto"/>
              <w:rPr>
                <w:rFonts w:hint="eastAsia"/>
              </w:rPr>
            </w:pPr>
            <w:r>
              <w:rPr>
                <w:rFonts w:hint="eastAsia"/>
              </w:rPr>
              <w:t>TB/T 3537—2018</w:t>
            </w:r>
          </w:p>
          <w:p w14:paraId="55A4437F">
            <w:pPr>
              <w:numPr>
                <w:ilvl w:val="255"/>
                <w:numId w:val="0"/>
              </w:numPr>
              <w:autoSpaceDE w:val="0"/>
              <w:autoSpaceDN w:val="0"/>
              <w:snapToGrid w:val="0"/>
              <w:spacing w:after="0" w:line="240" w:lineRule="auto"/>
              <w:rPr>
                <w:rFonts w:hint="eastAsia"/>
              </w:rPr>
            </w:pPr>
            <w:r>
              <w:rPr>
                <w:rFonts w:hint="eastAsia"/>
              </w:rPr>
              <w:t>第5.1.14条</w:t>
            </w:r>
          </w:p>
        </w:tc>
        <w:tc>
          <w:tcPr>
            <w:tcW w:w="368" w:type="pct"/>
            <w:vAlign w:val="center"/>
          </w:tcPr>
          <w:p w14:paraId="19BE354F">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310FC6D5">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454B9685">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7FDA4E8B">
            <w:pPr>
              <w:numPr>
                <w:ilvl w:val="255"/>
                <w:numId w:val="0"/>
              </w:numPr>
              <w:autoSpaceDE w:val="0"/>
              <w:autoSpaceDN w:val="0"/>
              <w:snapToGrid w:val="0"/>
              <w:spacing w:after="0" w:line="240" w:lineRule="auto"/>
              <w:rPr>
                <w:rFonts w:hint="eastAsia" w:cs="宋体"/>
              </w:rPr>
            </w:pPr>
            <w:r>
              <w:rPr>
                <w:rFonts w:hint="eastAsia" w:cs="宋体"/>
              </w:rPr>
              <w:t>—</w:t>
            </w:r>
          </w:p>
        </w:tc>
      </w:tr>
      <w:tr w14:paraId="11E1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blHeader/>
        </w:trPr>
        <w:tc>
          <w:tcPr>
            <w:tcW w:w="372" w:type="pct"/>
            <w:vMerge w:val="restart"/>
            <w:vAlign w:val="center"/>
          </w:tcPr>
          <w:p w14:paraId="3CA77E2F">
            <w:pPr>
              <w:numPr>
                <w:ilvl w:val="0"/>
                <w:numId w:val="11"/>
              </w:numPr>
              <w:autoSpaceDE w:val="0"/>
              <w:autoSpaceDN w:val="0"/>
              <w:snapToGrid w:val="0"/>
              <w:spacing w:after="0" w:line="240" w:lineRule="auto"/>
              <w:rPr>
                <w:rFonts w:hint="eastAsia" w:cs="宋体"/>
              </w:rPr>
            </w:pPr>
          </w:p>
        </w:tc>
        <w:tc>
          <w:tcPr>
            <w:tcW w:w="310" w:type="pct"/>
            <w:vMerge w:val="restart"/>
            <w:vAlign w:val="center"/>
          </w:tcPr>
          <w:p w14:paraId="00A0B0E9">
            <w:pPr>
              <w:numPr>
                <w:ilvl w:val="255"/>
                <w:numId w:val="0"/>
              </w:numPr>
              <w:autoSpaceDE w:val="0"/>
              <w:autoSpaceDN w:val="0"/>
              <w:snapToGrid w:val="0"/>
              <w:spacing w:after="0" w:line="240" w:lineRule="auto"/>
              <w:rPr>
                <w:rFonts w:hint="eastAsia" w:cs="宋体"/>
              </w:rPr>
            </w:pPr>
            <w:r>
              <w:rPr>
                <w:rFonts w:hint="eastAsia" w:cs="宋体"/>
              </w:rPr>
              <w:t>结合电路功能测试</w:t>
            </w:r>
          </w:p>
          <w:p w14:paraId="2FAF9A56">
            <w:pPr>
              <w:autoSpaceDE w:val="0"/>
              <w:autoSpaceDN w:val="0"/>
              <w:snapToGrid w:val="0"/>
              <w:spacing w:after="0" w:line="240" w:lineRule="auto"/>
              <w:rPr>
                <w:rFonts w:hint="eastAsia" w:cs="宋体"/>
              </w:rPr>
            </w:pPr>
          </w:p>
        </w:tc>
        <w:tc>
          <w:tcPr>
            <w:tcW w:w="751" w:type="pct"/>
            <w:vAlign w:val="center"/>
          </w:tcPr>
          <w:p w14:paraId="7EC097DA">
            <w:pPr>
              <w:numPr>
                <w:ilvl w:val="255"/>
                <w:numId w:val="0"/>
              </w:numPr>
              <w:autoSpaceDE w:val="0"/>
              <w:autoSpaceDN w:val="0"/>
              <w:snapToGrid w:val="0"/>
              <w:spacing w:after="0" w:line="240" w:lineRule="auto"/>
              <w:rPr>
                <w:rFonts w:hint="eastAsia" w:cs="宋体"/>
              </w:rPr>
            </w:pPr>
            <w:r>
              <w:rPr>
                <w:rFonts w:hint="eastAsia" w:cs="宋体"/>
              </w:rPr>
              <w:t xml:space="preserve">64D型半自动闭塞结合测试 </w:t>
            </w:r>
          </w:p>
        </w:tc>
        <w:tc>
          <w:tcPr>
            <w:tcW w:w="1025" w:type="pct"/>
            <w:vMerge w:val="restart"/>
            <w:vAlign w:val="center"/>
          </w:tcPr>
          <w:p w14:paraId="3D8E7DE5">
            <w:pPr>
              <w:numPr>
                <w:ilvl w:val="255"/>
                <w:numId w:val="0"/>
              </w:numPr>
              <w:autoSpaceDE w:val="0"/>
              <w:autoSpaceDN w:val="0"/>
              <w:snapToGrid w:val="0"/>
              <w:spacing w:after="0" w:line="240" w:lineRule="auto"/>
              <w:rPr>
                <w:rFonts w:hint="eastAsia"/>
              </w:rPr>
            </w:pPr>
            <w:r>
              <w:rPr>
                <w:rFonts w:hint="eastAsia"/>
              </w:rPr>
              <w:t>TB/T 3027—2015</w:t>
            </w:r>
          </w:p>
          <w:p w14:paraId="1E808772">
            <w:pPr>
              <w:numPr>
                <w:ilvl w:val="255"/>
                <w:numId w:val="0"/>
              </w:numPr>
              <w:autoSpaceDE w:val="0"/>
              <w:autoSpaceDN w:val="0"/>
              <w:snapToGrid w:val="0"/>
              <w:spacing w:after="0" w:line="240" w:lineRule="auto"/>
              <w:rPr>
                <w:rFonts w:hint="eastAsia" w:cs="宋体"/>
              </w:rPr>
            </w:pPr>
            <w:r>
              <w:rPr>
                <w:rFonts w:hint="eastAsia"/>
              </w:rPr>
              <w:t>第6.5～6.13条</w:t>
            </w:r>
          </w:p>
        </w:tc>
        <w:tc>
          <w:tcPr>
            <w:tcW w:w="991" w:type="pct"/>
            <w:vMerge w:val="restart"/>
            <w:vAlign w:val="center"/>
          </w:tcPr>
          <w:p w14:paraId="43D8DE4E">
            <w:pPr>
              <w:numPr>
                <w:ilvl w:val="255"/>
                <w:numId w:val="0"/>
              </w:numPr>
              <w:autoSpaceDE w:val="0"/>
              <w:autoSpaceDN w:val="0"/>
              <w:snapToGrid w:val="0"/>
              <w:spacing w:after="0" w:line="240" w:lineRule="auto"/>
              <w:rPr>
                <w:rFonts w:hint="eastAsia"/>
              </w:rPr>
            </w:pPr>
            <w:r>
              <w:rPr>
                <w:rFonts w:hint="eastAsia"/>
              </w:rPr>
              <w:t>TB/T 3537—2018</w:t>
            </w:r>
          </w:p>
          <w:p w14:paraId="71D53185">
            <w:pPr>
              <w:numPr>
                <w:ilvl w:val="255"/>
                <w:numId w:val="0"/>
              </w:numPr>
              <w:autoSpaceDE w:val="0"/>
              <w:autoSpaceDN w:val="0"/>
              <w:snapToGrid w:val="0"/>
              <w:spacing w:after="0" w:line="240" w:lineRule="auto"/>
              <w:rPr>
                <w:rFonts w:hint="eastAsia"/>
              </w:rPr>
            </w:pPr>
            <w:r>
              <w:rPr>
                <w:rFonts w:hint="eastAsia"/>
              </w:rPr>
              <w:t>第5.1.15条</w:t>
            </w:r>
          </w:p>
        </w:tc>
        <w:tc>
          <w:tcPr>
            <w:tcW w:w="368" w:type="pct"/>
            <w:vMerge w:val="restart"/>
            <w:vAlign w:val="center"/>
          </w:tcPr>
          <w:p w14:paraId="1AD9BDB2">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Merge w:val="restart"/>
            <w:vAlign w:val="center"/>
          </w:tcPr>
          <w:p w14:paraId="2E4F0B3D">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Merge w:val="restart"/>
            <w:vAlign w:val="center"/>
          </w:tcPr>
          <w:p w14:paraId="296EF821">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Merge w:val="restart"/>
            <w:vAlign w:val="center"/>
          </w:tcPr>
          <w:p w14:paraId="2131E315">
            <w:pPr>
              <w:numPr>
                <w:ilvl w:val="255"/>
                <w:numId w:val="0"/>
              </w:numPr>
              <w:autoSpaceDE w:val="0"/>
              <w:autoSpaceDN w:val="0"/>
              <w:snapToGrid w:val="0"/>
              <w:spacing w:after="0" w:line="240" w:lineRule="auto"/>
              <w:rPr>
                <w:rFonts w:hint="eastAsia" w:cs="宋体"/>
              </w:rPr>
            </w:pPr>
            <w:r>
              <w:rPr>
                <w:rFonts w:hint="eastAsia" w:cs="宋体"/>
              </w:rPr>
              <w:t>—</w:t>
            </w:r>
          </w:p>
        </w:tc>
      </w:tr>
      <w:tr w14:paraId="28B53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blHeader/>
        </w:trPr>
        <w:tc>
          <w:tcPr>
            <w:tcW w:w="372" w:type="pct"/>
            <w:vMerge w:val="continue"/>
            <w:vAlign w:val="center"/>
          </w:tcPr>
          <w:p w14:paraId="0B9FCF6D">
            <w:pPr>
              <w:autoSpaceDE w:val="0"/>
              <w:autoSpaceDN w:val="0"/>
              <w:snapToGrid w:val="0"/>
              <w:spacing w:after="0" w:line="240" w:lineRule="auto"/>
              <w:rPr>
                <w:rFonts w:hint="eastAsia"/>
              </w:rPr>
            </w:pPr>
          </w:p>
        </w:tc>
        <w:tc>
          <w:tcPr>
            <w:tcW w:w="310" w:type="pct"/>
            <w:vMerge w:val="continue"/>
            <w:vAlign w:val="center"/>
          </w:tcPr>
          <w:p w14:paraId="0CE52CB7">
            <w:pPr>
              <w:autoSpaceDE w:val="0"/>
              <w:autoSpaceDN w:val="0"/>
              <w:snapToGrid w:val="0"/>
              <w:spacing w:after="0" w:line="240" w:lineRule="auto"/>
              <w:rPr>
                <w:rFonts w:hint="eastAsia"/>
              </w:rPr>
            </w:pPr>
          </w:p>
        </w:tc>
        <w:tc>
          <w:tcPr>
            <w:tcW w:w="751" w:type="pct"/>
            <w:vAlign w:val="center"/>
          </w:tcPr>
          <w:p w14:paraId="4EF13116">
            <w:pPr>
              <w:numPr>
                <w:ilvl w:val="255"/>
                <w:numId w:val="0"/>
              </w:numPr>
              <w:autoSpaceDE w:val="0"/>
              <w:autoSpaceDN w:val="0"/>
              <w:snapToGrid w:val="0"/>
              <w:spacing w:after="0" w:line="240" w:lineRule="auto"/>
              <w:rPr>
                <w:rFonts w:hint="eastAsia" w:cs="宋体"/>
              </w:rPr>
            </w:pPr>
            <w:r>
              <w:rPr>
                <w:rFonts w:hint="eastAsia" w:cs="宋体"/>
              </w:rPr>
              <w:t>三显示及四显示自动闭塞结合测试</w:t>
            </w:r>
          </w:p>
        </w:tc>
        <w:tc>
          <w:tcPr>
            <w:tcW w:w="1025" w:type="pct"/>
            <w:vMerge w:val="continue"/>
            <w:vAlign w:val="center"/>
          </w:tcPr>
          <w:p w14:paraId="15F4F335">
            <w:pPr>
              <w:autoSpaceDE w:val="0"/>
              <w:autoSpaceDN w:val="0"/>
              <w:snapToGrid w:val="0"/>
              <w:spacing w:after="0" w:line="240" w:lineRule="auto"/>
              <w:rPr>
                <w:rFonts w:hint="eastAsia" w:cs="宋体"/>
              </w:rPr>
            </w:pPr>
          </w:p>
        </w:tc>
        <w:tc>
          <w:tcPr>
            <w:tcW w:w="991" w:type="pct"/>
            <w:vMerge w:val="continue"/>
            <w:vAlign w:val="center"/>
          </w:tcPr>
          <w:p w14:paraId="71230667">
            <w:pPr>
              <w:autoSpaceDE w:val="0"/>
              <w:autoSpaceDN w:val="0"/>
              <w:snapToGrid w:val="0"/>
              <w:spacing w:after="0" w:line="240" w:lineRule="auto"/>
              <w:rPr>
                <w:rFonts w:hint="eastAsia" w:cs="宋体"/>
              </w:rPr>
            </w:pPr>
          </w:p>
        </w:tc>
        <w:tc>
          <w:tcPr>
            <w:tcW w:w="368" w:type="pct"/>
            <w:vMerge w:val="continue"/>
            <w:vAlign w:val="center"/>
          </w:tcPr>
          <w:p w14:paraId="67B98890">
            <w:pPr>
              <w:autoSpaceDE w:val="0"/>
              <w:autoSpaceDN w:val="0"/>
              <w:snapToGrid w:val="0"/>
              <w:spacing w:after="0" w:line="240" w:lineRule="auto"/>
              <w:rPr>
                <w:rFonts w:hint="eastAsia" w:cs="宋体"/>
              </w:rPr>
            </w:pPr>
          </w:p>
        </w:tc>
        <w:tc>
          <w:tcPr>
            <w:tcW w:w="448" w:type="pct"/>
            <w:vMerge w:val="continue"/>
            <w:vAlign w:val="center"/>
          </w:tcPr>
          <w:p w14:paraId="53B8F2EC">
            <w:pPr>
              <w:autoSpaceDE w:val="0"/>
              <w:autoSpaceDN w:val="0"/>
              <w:snapToGrid w:val="0"/>
              <w:spacing w:after="0" w:line="240" w:lineRule="auto"/>
              <w:rPr>
                <w:rFonts w:hint="eastAsia" w:cs="宋体"/>
              </w:rPr>
            </w:pPr>
          </w:p>
        </w:tc>
        <w:tc>
          <w:tcPr>
            <w:tcW w:w="375" w:type="pct"/>
            <w:vMerge w:val="continue"/>
            <w:vAlign w:val="center"/>
          </w:tcPr>
          <w:p w14:paraId="794C362D">
            <w:pPr>
              <w:autoSpaceDE w:val="0"/>
              <w:autoSpaceDN w:val="0"/>
              <w:snapToGrid w:val="0"/>
              <w:spacing w:after="0" w:line="240" w:lineRule="auto"/>
              <w:rPr>
                <w:rFonts w:hint="eastAsia" w:cs="宋体"/>
              </w:rPr>
            </w:pPr>
          </w:p>
        </w:tc>
        <w:tc>
          <w:tcPr>
            <w:tcW w:w="360" w:type="pct"/>
            <w:vMerge w:val="continue"/>
            <w:vAlign w:val="center"/>
          </w:tcPr>
          <w:p w14:paraId="7BC75282">
            <w:pPr>
              <w:autoSpaceDE w:val="0"/>
              <w:autoSpaceDN w:val="0"/>
              <w:snapToGrid w:val="0"/>
              <w:spacing w:after="0" w:line="240" w:lineRule="auto"/>
              <w:rPr>
                <w:rFonts w:hint="eastAsia" w:cs="宋体"/>
              </w:rPr>
            </w:pPr>
          </w:p>
        </w:tc>
      </w:tr>
      <w:tr w14:paraId="014C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blHeader/>
        </w:trPr>
        <w:tc>
          <w:tcPr>
            <w:tcW w:w="372" w:type="pct"/>
            <w:vMerge w:val="continue"/>
            <w:vAlign w:val="center"/>
          </w:tcPr>
          <w:p w14:paraId="4A0AC32D">
            <w:pPr>
              <w:autoSpaceDE w:val="0"/>
              <w:autoSpaceDN w:val="0"/>
              <w:snapToGrid w:val="0"/>
              <w:spacing w:after="0" w:line="240" w:lineRule="auto"/>
              <w:rPr>
                <w:rFonts w:hint="eastAsia" w:cs="宋体"/>
              </w:rPr>
            </w:pPr>
          </w:p>
        </w:tc>
        <w:tc>
          <w:tcPr>
            <w:tcW w:w="310" w:type="pct"/>
            <w:vMerge w:val="continue"/>
            <w:vAlign w:val="center"/>
          </w:tcPr>
          <w:p w14:paraId="19EE80F3">
            <w:pPr>
              <w:autoSpaceDE w:val="0"/>
              <w:autoSpaceDN w:val="0"/>
              <w:snapToGrid w:val="0"/>
              <w:spacing w:after="0" w:line="240" w:lineRule="auto"/>
              <w:rPr>
                <w:rFonts w:hint="eastAsia" w:cs="宋体"/>
              </w:rPr>
            </w:pPr>
          </w:p>
        </w:tc>
        <w:tc>
          <w:tcPr>
            <w:tcW w:w="751" w:type="pct"/>
            <w:vAlign w:val="center"/>
          </w:tcPr>
          <w:p w14:paraId="6DD59775">
            <w:pPr>
              <w:numPr>
                <w:ilvl w:val="255"/>
                <w:numId w:val="0"/>
              </w:numPr>
              <w:autoSpaceDE w:val="0"/>
              <w:autoSpaceDN w:val="0"/>
              <w:snapToGrid w:val="0"/>
              <w:spacing w:after="0" w:line="240" w:lineRule="auto"/>
              <w:rPr>
                <w:rFonts w:hint="eastAsia" w:cs="宋体"/>
              </w:rPr>
            </w:pPr>
            <w:r>
              <w:rPr>
                <w:rFonts w:hint="eastAsia" w:cs="宋体"/>
              </w:rPr>
              <w:t>四线制方向电路结合测试</w:t>
            </w:r>
          </w:p>
        </w:tc>
        <w:tc>
          <w:tcPr>
            <w:tcW w:w="1025" w:type="pct"/>
            <w:vMerge w:val="continue"/>
            <w:vAlign w:val="center"/>
          </w:tcPr>
          <w:p w14:paraId="362051A6">
            <w:pPr>
              <w:autoSpaceDE w:val="0"/>
              <w:autoSpaceDN w:val="0"/>
              <w:snapToGrid w:val="0"/>
              <w:spacing w:after="0" w:line="240" w:lineRule="auto"/>
              <w:rPr>
                <w:rFonts w:hint="eastAsia" w:cs="宋体"/>
              </w:rPr>
            </w:pPr>
          </w:p>
        </w:tc>
        <w:tc>
          <w:tcPr>
            <w:tcW w:w="991" w:type="pct"/>
            <w:vMerge w:val="continue"/>
            <w:vAlign w:val="center"/>
          </w:tcPr>
          <w:p w14:paraId="10E927BF">
            <w:pPr>
              <w:autoSpaceDE w:val="0"/>
              <w:autoSpaceDN w:val="0"/>
              <w:snapToGrid w:val="0"/>
              <w:spacing w:after="0" w:line="240" w:lineRule="auto"/>
              <w:rPr>
                <w:rFonts w:hint="eastAsia" w:cs="宋体"/>
              </w:rPr>
            </w:pPr>
          </w:p>
        </w:tc>
        <w:tc>
          <w:tcPr>
            <w:tcW w:w="368" w:type="pct"/>
            <w:vMerge w:val="continue"/>
            <w:vAlign w:val="center"/>
          </w:tcPr>
          <w:p w14:paraId="5BA68714">
            <w:pPr>
              <w:autoSpaceDE w:val="0"/>
              <w:autoSpaceDN w:val="0"/>
              <w:snapToGrid w:val="0"/>
              <w:spacing w:after="0" w:line="240" w:lineRule="auto"/>
              <w:rPr>
                <w:rFonts w:hint="eastAsia" w:cs="宋体"/>
              </w:rPr>
            </w:pPr>
          </w:p>
        </w:tc>
        <w:tc>
          <w:tcPr>
            <w:tcW w:w="448" w:type="pct"/>
            <w:vMerge w:val="continue"/>
            <w:vAlign w:val="center"/>
          </w:tcPr>
          <w:p w14:paraId="1E98E90D">
            <w:pPr>
              <w:autoSpaceDE w:val="0"/>
              <w:autoSpaceDN w:val="0"/>
              <w:snapToGrid w:val="0"/>
              <w:spacing w:after="0" w:line="240" w:lineRule="auto"/>
              <w:rPr>
                <w:rFonts w:hint="eastAsia" w:cs="宋体"/>
              </w:rPr>
            </w:pPr>
          </w:p>
        </w:tc>
        <w:tc>
          <w:tcPr>
            <w:tcW w:w="375" w:type="pct"/>
            <w:vMerge w:val="continue"/>
            <w:vAlign w:val="center"/>
          </w:tcPr>
          <w:p w14:paraId="6B3168F1">
            <w:pPr>
              <w:autoSpaceDE w:val="0"/>
              <w:autoSpaceDN w:val="0"/>
              <w:snapToGrid w:val="0"/>
              <w:spacing w:after="0" w:line="240" w:lineRule="auto"/>
              <w:rPr>
                <w:rFonts w:hint="eastAsia" w:cs="宋体"/>
              </w:rPr>
            </w:pPr>
          </w:p>
        </w:tc>
        <w:tc>
          <w:tcPr>
            <w:tcW w:w="360" w:type="pct"/>
            <w:vMerge w:val="continue"/>
            <w:vAlign w:val="center"/>
          </w:tcPr>
          <w:p w14:paraId="6193E1DB">
            <w:pPr>
              <w:autoSpaceDE w:val="0"/>
              <w:autoSpaceDN w:val="0"/>
              <w:snapToGrid w:val="0"/>
              <w:spacing w:after="0" w:line="240" w:lineRule="auto"/>
              <w:rPr>
                <w:rFonts w:hint="eastAsia" w:cs="宋体"/>
              </w:rPr>
            </w:pPr>
          </w:p>
        </w:tc>
      </w:tr>
      <w:tr w14:paraId="33829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6D47CBF6">
            <w:pPr>
              <w:autoSpaceDE w:val="0"/>
              <w:autoSpaceDN w:val="0"/>
              <w:snapToGrid w:val="0"/>
              <w:spacing w:after="0" w:line="240" w:lineRule="auto"/>
              <w:rPr>
                <w:rFonts w:hint="eastAsia" w:cs="宋体"/>
              </w:rPr>
            </w:pPr>
          </w:p>
        </w:tc>
        <w:tc>
          <w:tcPr>
            <w:tcW w:w="310" w:type="pct"/>
            <w:vMerge w:val="continue"/>
            <w:vAlign w:val="center"/>
          </w:tcPr>
          <w:p w14:paraId="76689FB7">
            <w:pPr>
              <w:autoSpaceDE w:val="0"/>
              <w:autoSpaceDN w:val="0"/>
              <w:snapToGrid w:val="0"/>
              <w:spacing w:after="0" w:line="240" w:lineRule="auto"/>
              <w:rPr>
                <w:rFonts w:hint="eastAsia" w:cs="宋体"/>
              </w:rPr>
            </w:pPr>
          </w:p>
        </w:tc>
        <w:tc>
          <w:tcPr>
            <w:tcW w:w="751" w:type="pct"/>
            <w:vAlign w:val="center"/>
          </w:tcPr>
          <w:p w14:paraId="26C424E5">
            <w:pPr>
              <w:numPr>
                <w:ilvl w:val="255"/>
                <w:numId w:val="0"/>
              </w:numPr>
              <w:autoSpaceDE w:val="0"/>
              <w:autoSpaceDN w:val="0"/>
              <w:snapToGrid w:val="0"/>
              <w:spacing w:after="0" w:line="240" w:lineRule="auto"/>
              <w:rPr>
                <w:rFonts w:hint="eastAsia" w:cs="宋体"/>
              </w:rPr>
            </w:pPr>
            <w:r>
              <w:rPr>
                <w:rFonts w:hint="eastAsia" w:cs="宋体"/>
              </w:rPr>
              <w:t>与自动站间闭塞（含计轴自动站间闭塞）结合测试</w:t>
            </w:r>
          </w:p>
        </w:tc>
        <w:tc>
          <w:tcPr>
            <w:tcW w:w="1025" w:type="pct"/>
            <w:vMerge w:val="continue"/>
            <w:vAlign w:val="center"/>
          </w:tcPr>
          <w:p w14:paraId="4DC830F2">
            <w:pPr>
              <w:autoSpaceDE w:val="0"/>
              <w:autoSpaceDN w:val="0"/>
              <w:snapToGrid w:val="0"/>
              <w:spacing w:after="0" w:line="240" w:lineRule="auto"/>
              <w:rPr>
                <w:rFonts w:hint="eastAsia" w:cs="宋体"/>
              </w:rPr>
            </w:pPr>
          </w:p>
        </w:tc>
        <w:tc>
          <w:tcPr>
            <w:tcW w:w="991" w:type="pct"/>
            <w:vMerge w:val="continue"/>
            <w:vAlign w:val="center"/>
          </w:tcPr>
          <w:p w14:paraId="140A7FE5">
            <w:pPr>
              <w:autoSpaceDE w:val="0"/>
              <w:autoSpaceDN w:val="0"/>
              <w:snapToGrid w:val="0"/>
              <w:spacing w:after="0" w:line="240" w:lineRule="auto"/>
              <w:rPr>
                <w:rFonts w:hint="eastAsia" w:cs="宋体"/>
              </w:rPr>
            </w:pPr>
          </w:p>
        </w:tc>
        <w:tc>
          <w:tcPr>
            <w:tcW w:w="368" w:type="pct"/>
            <w:vMerge w:val="continue"/>
            <w:vAlign w:val="center"/>
          </w:tcPr>
          <w:p w14:paraId="71D92EB5">
            <w:pPr>
              <w:autoSpaceDE w:val="0"/>
              <w:autoSpaceDN w:val="0"/>
              <w:snapToGrid w:val="0"/>
              <w:spacing w:after="0" w:line="240" w:lineRule="auto"/>
              <w:rPr>
                <w:rFonts w:hint="eastAsia" w:cs="宋体"/>
              </w:rPr>
            </w:pPr>
          </w:p>
        </w:tc>
        <w:tc>
          <w:tcPr>
            <w:tcW w:w="448" w:type="pct"/>
            <w:vMerge w:val="continue"/>
            <w:vAlign w:val="center"/>
          </w:tcPr>
          <w:p w14:paraId="33E1D0A3">
            <w:pPr>
              <w:autoSpaceDE w:val="0"/>
              <w:autoSpaceDN w:val="0"/>
              <w:snapToGrid w:val="0"/>
              <w:spacing w:after="0" w:line="240" w:lineRule="auto"/>
              <w:rPr>
                <w:rFonts w:hint="eastAsia" w:cs="宋体"/>
              </w:rPr>
            </w:pPr>
          </w:p>
        </w:tc>
        <w:tc>
          <w:tcPr>
            <w:tcW w:w="375" w:type="pct"/>
            <w:vMerge w:val="continue"/>
            <w:vAlign w:val="center"/>
          </w:tcPr>
          <w:p w14:paraId="790DD2DB">
            <w:pPr>
              <w:autoSpaceDE w:val="0"/>
              <w:autoSpaceDN w:val="0"/>
              <w:snapToGrid w:val="0"/>
              <w:spacing w:after="0" w:line="240" w:lineRule="auto"/>
              <w:rPr>
                <w:rFonts w:hint="eastAsia" w:cs="宋体"/>
              </w:rPr>
            </w:pPr>
          </w:p>
        </w:tc>
        <w:tc>
          <w:tcPr>
            <w:tcW w:w="360" w:type="pct"/>
            <w:vMerge w:val="continue"/>
            <w:vAlign w:val="center"/>
          </w:tcPr>
          <w:p w14:paraId="225F0D01">
            <w:pPr>
              <w:autoSpaceDE w:val="0"/>
              <w:autoSpaceDN w:val="0"/>
              <w:snapToGrid w:val="0"/>
              <w:spacing w:after="0" w:line="240" w:lineRule="auto"/>
              <w:rPr>
                <w:rFonts w:hint="eastAsia" w:cs="宋体"/>
              </w:rPr>
            </w:pPr>
          </w:p>
        </w:tc>
      </w:tr>
      <w:tr w14:paraId="5EEB4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33539343">
            <w:pPr>
              <w:autoSpaceDE w:val="0"/>
              <w:autoSpaceDN w:val="0"/>
              <w:snapToGrid w:val="0"/>
              <w:spacing w:after="0" w:line="240" w:lineRule="auto"/>
              <w:rPr>
                <w:rFonts w:hint="eastAsia"/>
              </w:rPr>
            </w:pPr>
          </w:p>
        </w:tc>
        <w:tc>
          <w:tcPr>
            <w:tcW w:w="310" w:type="pct"/>
            <w:vMerge w:val="continue"/>
            <w:vAlign w:val="center"/>
          </w:tcPr>
          <w:p w14:paraId="28453A3F">
            <w:pPr>
              <w:autoSpaceDE w:val="0"/>
              <w:autoSpaceDN w:val="0"/>
              <w:snapToGrid w:val="0"/>
              <w:spacing w:after="0" w:line="240" w:lineRule="auto"/>
              <w:rPr>
                <w:rFonts w:hint="eastAsia"/>
              </w:rPr>
            </w:pPr>
          </w:p>
        </w:tc>
        <w:tc>
          <w:tcPr>
            <w:tcW w:w="751" w:type="pct"/>
            <w:vAlign w:val="center"/>
          </w:tcPr>
          <w:p w14:paraId="02D8529D">
            <w:pPr>
              <w:numPr>
                <w:ilvl w:val="255"/>
                <w:numId w:val="0"/>
              </w:numPr>
              <w:autoSpaceDE w:val="0"/>
              <w:autoSpaceDN w:val="0"/>
              <w:snapToGrid w:val="0"/>
              <w:spacing w:after="0" w:line="240" w:lineRule="auto"/>
              <w:rPr>
                <w:rFonts w:hint="eastAsia" w:cs="宋体"/>
              </w:rPr>
            </w:pPr>
            <w:r>
              <w:rPr>
                <w:rFonts w:hint="eastAsia" w:cs="宋体"/>
              </w:rPr>
              <w:t>场间结合测试</w:t>
            </w:r>
          </w:p>
        </w:tc>
        <w:tc>
          <w:tcPr>
            <w:tcW w:w="1025" w:type="pct"/>
            <w:vMerge w:val="continue"/>
            <w:vAlign w:val="center"/>
          </w:tcPr>
          <w:p w14:paraId="3FE60EB4">
            <w:pPr>
              <w:autoSpaceDE w:val="0"/>
              <w:autoSpaceDN w:val="0"/>
              <w:snapToGrid w:val="0"/>
              <w:spacing w:after="0" w:line="240" w:lineRule="auto"/>
              <w:rPr>
                <w:rFonts w:hint="eastAsia" w:cs="宋体"/>
              </w:rPr>
            </w:pPr>
          </w:p>
        </w:tc>
        <w:tc>
          <w:tcPr>
            <w:tcW w:w="991" w:type="pct"/>
            <w:vMerge w:val="continue"/>
            <w:vAlign w:val="center"/>
          </w:tcPr>
          <w:p w14:paraId="77CED5AC">
            <w:pPr>
              <w:autoSpaceDE w:val="0"/>
              <w:autoSpaceDN w:val="0"/>
              <w:snapToGrid w:val="0"/>
              <w:spacing w:after="0" w:line="240" w:lineRule="auto"/>
              <w:rPr>
                <w:rFonts w:hint="eastAsia" w:cs="宋体"/>
              </w:rPr>
            </w:pPr>
          </w:p>
        </w:tc>
        <w:tc>
          <w:tcPr>
            <w:tcW w:w="368" w:type="pct"/>
            <w:vMerge w:val="continue"/>
            <w:vAlign w:val="center"/>
          </w:tcPr>
          <w:p w14:paraId="54E826DD">
            <w:pPr>
              <w:autoSpaceDE w:val="0"/>
              <w:autoSpaceDN w:val="0"/>
              <w:snapToGrid w:val="0"/>
              <w:spacing w:after="0" w:line="240" w:lineRule="auto"/>
              <w:rPr>
                <w:rFonts w:hint="eastAsia" w:cs="宋体"/>
              </w:rPr>
            </w:pPr>
          </w:p>
        </w:tc>
        <w:tc>
          <w:tcPr>
            <w:tcW w:w="448" w:type="pct"/>
            <w:vMerge w:val="continue"/>
            <w:vAlign w:val="center"/>
          </w:tcPr>
          <w:p w14:paraId="6927BE08">
            <w:pPr>
              <w:autoSpaceDE w:val="0"/>
              <w:autoSpaceDN w:val="0"/>
              <w:snapToGrid w:val="0"/>
              <w:spacing w:after="0" w:line="240" w:lineRule="auto"/>
              <w:rPr>
                <w:rFonts w:hint="eastAsia" w:cs="宋体"/>
              </w:rPr>
            </w:pPr>
          </w:p>
        </w:tc>
        <w:tc>
          <w:tcPr>
            <w:tcW w:w="375" w:type="pct"/>
            <w:vMerge w:val="continue"/>
            <w:vAlign w:val="center"/>
          </w:tcPr>
          <w:p w14:paraId="34B21944">
            <w:pPr>
              <w:autoSpaceDE w:val="0"/>
              <w:autoSpaceDN w:val="0"/>
              <w:snapToGrid w:val="0"/>
              <w:spacing w:after="0" w:line="240" w:lineRule="auto"/>
              <w:rPr>
                <w:rFonts w:hint="eastAsia" w:cs="宋体"/>
              </w:rPr>
            </w:pPr>
          </w:p>
        </w:tc>
        <w:tc>
          <w:tcPr>
            <w:tcW w:w="360" w:type="pct"/>
            <w:vMerge w:val="continue"/>
            <w:vAlign w:val="center"/>
          </w:tcPr>
          <w:p w14:paraId="2F800FCF">
            <w:pPr>
              <w:autoSpaceDE w:val="0"/>
              <w:autoSpaceDN w:val="0"/>
              <w:snapToGrid w:val="0"/>
              <w:spacing w:after="0" w:line="240" w:lineRule="auto"/>
              <w:rPr>
                <w:rFonts w:hint="eastAsia" w:cs="宋体"/>
              </w:rPr>
            </w:pPr>
          </w:p>
        </w:tc>
      </w:tr>
      <w:tr w14:paraId="1A253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02A912FA">
            <w:pPr>
              <w:autoSpaceDE w:val="0"/>
              <w:autoSpaceDN w:val="0"/>
              <w:snapToGrid w:val="0"/>
              <w:spacing w:after="0" w:line="240" w:lineRule="auto"/>
              <w:rPr>
                <w:rFonts w:hint="eastAsia" w:cs="宋体"/>
              </w:rPr>
            </w:pPr>
          </w:p>
        </w:tc>
        <w:tc>
          <w:tcPr>
            <w:tcW w:w="310" w:type="pct"/>
            <w:vMerge w:val="continue"/>
            <w:vAlign w:val="center"/>
          </w:tcPr>
          <w:p w14:paraId="2B49A6BC">
            <w:pPr>
              <w:autoSpaceDE w:val="0"/>
              <w:autoSpaceDN w:val="0"/>
              <w:snapToGrid w:val="0"/>
              <w:spacing w:after="0" w:line="240" w:lineRule="auto"/>
              <w:rPr>
                <w:rFonts w:hint="eastAsia" w:cs="宋体"/>
              </w:rPr>
            </w:pPr>
          </w:p>
        </w:tc>
        <w:tc>
          <w:tcPr>
            <w:tcW w:w="751" w:type="pct"/>
            <w:vAlign w:val="center"/>
          </w:tcPr>
          <w:p w14:paraId="438E50B1">
            <w:pPr>
              <w:numPr>
                <w:ilvl w:val="255"/>
                <w:numId w:val="0"/>
              </w:numPr>
              <w:autoSpaceDE w:val="0"/>
              <w:autoSpaceDN w:val="0"/>
              <w:snapToGrid w:val="0"/>
              <w:spacing w:after="0" w:line="240" w:lineRule="auto"/>
              <w:rPr>
                <w:rFonts w:hint="eastAsia" w:cs="宋体"/>
              </w:rPr>
            </w:pPr>
            <w:r>
              <w:rPr>
                <w:rFonts w:hint="eastAsia" w:cs="宋体"/>
              </w:rPr>
              <w:t>利用渡线隔开的联锁区衔接的结合测试</w:t>
            </w:r>
          </w:p>
        </w:tc>
        <w:tc>
          <w:tcPr>
            <w:tcW w:w="1025" w:type="pct"/>
            <w:vMerge w:val="continue"/>
            <w:vAlign w:val="center"/>
          </w:tcPr>
          <w:p w14:paraId="45BA7157">
            <w:pPr>
              <w:autoSpaceDE w:val="0"/>
              <w:autoSpaceDN w:val="0"/>
              <w:snapToGrid w:val="0"/>
              <w:spacing w:after="0" w:line="240" w:lineRule="auto"/>
              <w:rPr>
                <w:rFonts w:hint="eastAsia" w:cs="宋体"/>
              </w:rPr>
            </w:pPr>
          </w:p>
        </w:tc>
        <w:tc>
          <w:tcPr>
            <w:tcW w:w="991" w:type="pct"/>
            <w:vMerge w:val="continue"/>
            <w:vAlign w:val="center"/>
          </w:tcPr>
          <w:p w14:paraId="1C9AE4AF">
            <w:pPr>
              <w:autoSpaceDE w:val="0"/>
              <w:autoSpaceDN w:val="0"/>
              <w:snapToGrid w:val="0"/>
              <w:spacing w:after="0" w:line="240" w:lineRule="auto"/>
              <w:rPr>
                <w:rFonts w:hint="eastAsia" w:cs="宋体"/>
              </w:rPr>
            </w:pPr>
          </w:p>
        </w:tc>
        <w:tc>
          <w:tcPr>
            <w:tcW w:w="368" w:type="pct"/>
            <w:vMerge w:val="continue"/>
            <w:vAlign w:val="center"/>
          </w:tcPr>
          <w:p w14:paraId="7D43CB63">
            <w:pPr>
              <w:autoSpaceDE w:val="0"/>
              <w:autoSpaceDN w:val="0"/>
              <w:snapToGrid w:val="0"/>
              <w:spacing w:after="0" w:line="240" w:lineRule="auto"/>
              <w:rPr>
                <w:rFonts w:hint="eastAsia" w:cs="宋体"/>
              </w:rPr>
            </w:pPr>
          </w:p>
        </w:tc>
        <w:tc>
          <w:tcPr>
            <w:tcW w:w="448" w:type="pct"/>
            <w:vMerge w:val="continue"/>
            <w:vAlign w:val="center"/>
          </w:tcPr>
          <w:p w14:paraId="2CDE8F8D">
            <w:pPr>
              <w:autoSpaceDE w:val="0"/>
              <w:autoSpaceDN w:val="0"/>
              <w:snapToGrid w:val="0"/>
              <w:spacing w:after="0" w:line="240" w:lineRule="auto"/>
              <w:rPr>
                <w:rFonts w:hint="eastAsia" w:cs="宋体"/>
              </w:rPr>
            </w:pPr>
          </w:p>
        </w:tc>
        <w:tc>
          <w:tcPr>
            <w:tcW w:w="375" w:type="pct"/>
            <w:vMerge w:val="continue"/>
            <w:vAlign w:val="center"/>
          </w:tcPr>
          <w:p w14:paraId="7135CDFD">
            <w:pPr>
              <w:autoSpaceDE w:val="0"/>
              <w:autoSpaceDN w:val="0"/>
              <w:snapToGrid w:val="0"/>
              <w:spacing w:after="0" w:line="240" w:lineRule="auto"/>
              <w:rPr>
                <w:rFonts w:hint="eastAsia" w:cs="宋体"/>
              </w:rPr>
            </w:pPr>
          </w:p>
        </w:tc>
        <w:tc>
          <w:tcPr>
            <w:tcW w:w="360" w:type="pct"/>
            <w:vMerge w:val="continue"/>
            <w:vAlign w:val="center"/>
          </w:tcPr>
          <w:p w14:paraId="382C64D6">
            <w:pPr>
              <w:autoSpaceDE w:val="0"/>
              <w:autoSpaceDN w:val="0"/>
              <w:snapToGrid w:val="0"/>
              <w:spacing w:after="0" w:line="240" w:lineRule="auto"/>
              <w:rPr>
                <w:rFonts w:hint="eastAsia" w:cs="宋体"/>
              </w:rPr>
            </w:pPr>
          </w:p>
        </w:tc>
      </w:tr>
      <w:tr w14:paraId="41316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21D70ADF">
            <w:pPr>
              <w:autoSpaceDE w:val="0"/>
              <w:autoSpaceDN w:val="0"/>
              <w:snapToGrid w:val="0"/>
              <w:spacing w:after="0" w:line="240" w:lineRule="auto"/>
              <w:jc w:val="left"/>
              <w:rPr>
                <w:rFonts w:hint="eastAsia" w:cs="宋体"/>
              </w:rPr>
            </w:pPr>
          </w:p>
        </w:tc>
        <w:tc>
          <w:tcPr>
            <w:tcW w:w="310" w:type="pct"/>
            <w:vMerge w:val="continue"/>
            <w:vAlign w:val="center"/>
          </w:tcPr>
          <w:p w14:paraId="51C8DB9C">
            <w:pPr>
              <w:autoSpaceDE w:val="0"/>
              <w:autoSpaceDN w:val="0"/>
              <w:snapToGrid w:val="0"/>
              <w:spacing w:after="0" w:line="240" w:lineRule="auto"/>
              <w:rPr>
                <w:rFonts w:hint="eastAsia" w:cs="宋体"/>
              </w:rPr>
            </w:pPr>
          </w:p>
        </w:tc>
        <w:tc>
          <w:tcPr>
            <w:tcW w:w="751" w:type="pct"/>
            <w:vAlign w:val="center"/>
          </w:tcPr>
          <w:p w14:paraId="219DDE45">
            <w:pPr>
              <w:numPr>
                <w:ilvl w:val="255"/>
                <w:numId w:val="0"/>
              </w:numPr>
              <w:autoSpaceDE w:val="0"/>
              <w:autoSpaceDN w:val="0"/>
              <w:snapToGrid w:val="0"/>
              <w:spacing w:after="0" w:line="240" w:lineRule="auto"/>
              <w:rPr>
                <w:rFonts w:hint="eastAsia" w:cs="宋体"/>
              </w:rPr>
            </w:pPr>
            <w:r>
              <w:rPr>
                <w:rFonts w:hint="eastAsia" w:cs="宋体"/>
              </w:rPr>
              <w:t>到达场与驼峰结合测试</w:t>
            </w:r>
          </w:p>
        </w:tc>
        <w:tc>
          <w:tcPr>
            <w:tcW w:w="1025" w:type="pct"/>
            <w:vMerge w:val="restart"/>
            <w:vAlign w:val="center"/>
          </w:tcPr>
          <w:p w14:paraId="4064B470">
            <w:pPr>
              <w:numPr>
                <w:ilvl w:val="255"/>
                <w:numId w:val="0"/>
              </w:numPr>
              <w:autoSpaceDE w:val="0"/>
              <w:autoSpaceDN w:val="0"/>
              <w:snapToGrid w:val="0"/>
              <w:spacing w:after="0" w:line="240" w:lineRule="auto"/>
              <w:rPr>
                <w:rFonts w:hint="eastAsia"/>
              </w:rPr>
            </w:pPr>
            <w:r>
              <w:rPr>
                <w:rFonts w:hint="eastAsia"/>
              </w:rPr>
              <w:t>TB/T 3027—2015</w:t>
            </w:r>
          </w:p>
          <w:p w14:paraId="726B0F71">
            <w:pPr>
              <w:numPr>
                <w:ilvl w:val="255"/>
                <w:numId w:val="0"/>
              </w:numPr>
              <w:autoSpaceDE w:val="0"/>
              <w:autoSpaceDN w:val="0"/>
              <w:snapToGrid w:val="0"/>
              <w:spacing w:after="0" w:line="240" w:lineRule="auto"/>
              <w:rPr>
                <w:rFonts w:hint="eastAsia" w:cs="宋体"/>
              </w:rPr>
            </w:pPr>
            <w:r>
              <w:rPr>
                <w:rFonts w:hint="eastAsia"/>
              </w:rPr>
              <w:t>第6.5～6.13条</w:t>
            </w:r>
          </w:p>
        </w:tc>
        <w:tc>
          <w:tcPr>
            <w:tcW w:w="991" w:type="pct"/>
            <w:vMerge w:val="restart"/>
            <w:vAlign w:val="center"/>
          </w:tcPr>
          <w:p w14:paraId="103C4B54">
            <w:pPr>
              <w:numPr>
                <w:ilvl w:val="255"/>
                <w:numId w:val="0"/>
              </w:numPr>
              <w:autoSpaceDE w:val="0"/>
              <w:autoSpaceDN w:val="0"/>
              <w:snapToGrid w:val="0"/>
              <w:spacing w:after="0" w:line="240" w:lineRule="auto"/>
              <w:rPr>
                <w:rFonts w:hint="eastAsia"/>
              </w:rPr>
            </w:pPr>
            <w:r>
              <w:rPr>
                <w:rFonts w:hint="eastAsia"/>
              </w:rPr>
              <w:t>TB/T 3537—2018</w:t>
            </w:r>
          </w:p>
          <w:p w14:paraId="742290EE">
            <w:pPr>
              <w:numPr>
                <w:ilvl w:val="255"/>
                <w:numId w:val="0"/>
              </w:numPr>
              <w:autoSpaceDE w:val="0"/>
              <w:autoSpaceDN w:val="0"/>
              <w:snapToGrid w:val="0"/>
              <w:spacing w:after="0" w:line="240" w:lineRule="auto"/>
              <w:rPr>
                <w:rFonts w:hint="eastAsia"/>
              </w:rPr>
            </w:pPr>
            <w:r>
              <w:rPr>
                <w:rFonts w:hint="eastAsia"/>
              </w:rPr>
              <w:t>第5.1.15条</w:t>
            </w:r>
          </w:p>
        </w:tc>
        <w:tc>
          <w:tcPr>
            <w:tcW w:w="368" w:type="pct"/>
            <w:vMerge w:val="restart"/>
            <w:vAlign w:val="center"/>
          </w:tcPr>
          <w:p w14:paraId="6D1EFC3C">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Merge w:val="restart"/>
            <w:vAlign w:val="center"/>
          </w:tcPr>
          <w:p w14:paraId="58BF7AB6">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Merge w:val="restart"/>
            <w:vAlign w:val="center"/>
          </w:tcPr>
          <w:p w14:paraId="44D38E21">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Merge w:val="restart"/>
            <w:vAlign w:val="center"/>
          </w:tcPr>
          <w:p w14:paraId="0300650E">
            <w:pPr>
              <w:numPr>
                <w:ilvl w:val="255"/>
                <w:numId w:val="0"/>
              </w:numPr>
              <w:autoSpaceDE w:val="0"/>
              <w:autoSpaceDN w:val="0"/>
              <w:snapToGrid w:val="0"/>
              <w:spacing w:after="0" w:line="240" w:lineRule="auto"/>
              <w:rPr>
                <w:rFonts w:hint="eastAsia" w:cs="宋体"/>
              </w:rPr>
            </w:pPr>
            <w:r>
              <w:rPr>
                <w:rFonts w:hint="eastAsia" w:cs="宋体"/>
              </w:rPr>
              <w:t>—</w:t>
            </w:r>
          </w:p>
        </w:tc>
      </w:tr>
      <w:tr w14:paraId="3DB5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205AA9A1">
            <w:pPr>
              <w:autoSpaceDE w:val="0"/>
              <w:autoSpaceDN w:val="0"/>
              <w:snapToGrid w:val="0"/>
              <w:spacing w:after="0" w:line="240" w:lineRule="auto"/>
              <w:rPr>
                <w:rFonts w:hint="eastAsia" w:cs="宋体"/>
              </w:rPr>
            </w:pPr>
          </w:p>
        </w:tc>
        <w:tc>
          <w:tcPr>
            <w:tcW w:w="310" w:type="pct"/>
            <w:vMerge w:val="continue"/>
            <w:vAlign w:val="center"/>
          </w:tcPr>
          <w:p w14:paraId="512A5476">
            <w:pPr>
              <w:autoSpaceDE w:val="0"/>
              <w:autoSpaceDN w:val="0"/>
              <w:snapToGrid w:val="0"/>
              <w:spacing w:after="0" w:line="240" w:lineRule="auto"/>
              <w:rPr>
                <w:rFonts w:hint="eastAsia" w:cs="宋体"/>
              </w:rPr>
            </w:pPr>
          </w:p>
        </w:tc>
        <w:tc>
          <w:tcPr>
            <w:tcW w:w="751" w:type="pct"/>
            <w:vAlign w:val="center"/>
          </w:tcPr>
          <w:p w14:paraId="5FF71DF0">
            <w:pPr>
              <w:numPr>
                <w:ilvl w:val="255"/>
                <w:numId w:val="0"/>
              </w:numPr>
              <w:autoSpaceDE w:val="0"/>
              <w:autoSpaceDN w:val="0"/>
              <w:snapToGrid w:val="0"/>
              <w:spacing w:after="0" w:line="240" w:lineRule="auto"/>
              <w:rPr>
                <w:rFonts w:hint="eastAsia" w:cs="宋体"/>
              </w:rPr>
            </w:pPr>
            <w:r>
              <w:rPr>
                <w:rFonts w:hint="eastAsia" w:cs="宋体"/>
              </w:rPr>
              <w:t>与简易驼峰信号结合测试</w:t>
            </w:r>
          </w:p>
        </w:tc>
        <w:tc>
          <w:tcPr>
            <w:tcW w:w="1025" w:type="pct"/>
            <w:vMerge w:val="continue"/>
            <w:vAlign w:val="center"/>
          </w:tcPr>
          <w:p w14:paraId="26446FAF">
            <w:pPr>
              <w:autoSpaceDE w:val="0"/>
              <w:autoSpaceDN w:val="0"/>
              <w:snapToGrid w:val="0"/>
              <w:spacing w:after="0" w:line="240" w:lineRule="auto"/>
              <w:rPr>
                <w:rFonts w:hint="eastAsia" w:cs="宋体"/>
              </w:rPr>
            </w:pPr>
          </w:p>
        </w:tc>
        <w:tc>
          <w:tcPr>
            <w:tcW w:w="991" w:type="pct"/>
            <w:vMerge w:val="continue"/>
            <w:vAlign w:val="center"/>
          </w:tcPr>
          <w:p w14:paraId="2A7D4AD7">
            <w:pPr>
              <w:autoSpaceDE w:val="0"/>
              <w:autoSpaceDN w:val="0"/>
              <w:snapToGrid w:val="0"/>
              <w:spacing w:after="0" w:line="240" w:lineRule="auto"/>
              <w:rPr>
                <w:rFonts w:hint="eastAsia" w:cs="宋体"/>
              </w:rPr>
            </w:pPr>
          </w:p>
        </w:tc>
        <w:tc>
          <w:tcPr>
            <w:tcW w:w="368" w:type="pct"/>
            <w:vMerge w:val="continue"/>
            <w:vAlign w:val="center"/>
          </w:tcPr>
          <w:p w14:paraId="23ACF1C6">
            <w:pPr>
              <w:autoSpaceDE w:val="0"/>
              <w:autoSpaceDN w:val="0"/>
              <w:snapToGrid w:val="0"/>
              <w:spacing w:after="0" w:line="240" w:lineRule="auto"/>
              <w:rPr>
                <w:rFonts w:hint="eastAsia" w:cs="宋体"/>
              </w:rPr>
            </w:pPr>
          </w:p>
        </w:tc>
        <w:tc>
          <w:tcPr>
            <w:tcW w:w="448" w:type="pct"/>
            <w:vMerge w:val="continue"/>
            <w:vAlign w:val="center"/>
          </w:tcPr>
          <w:p w14:paraId="3CC40056">
            <w:pPr>
              <w:autoSpaceDE w:val="0"/>
              <w:autoSpaceDN w:val="0"/>
              <w:snapToGrid w:val="0"/>
              <w:spacing w:after="0" w:line="240" w:lineRule="auto"/>
              <w:rPr>
                <w:rFonts w:hint="eastAsia" w:cs="宋体"/>
              </w:rPr>
            </w:pPr>
          </w:p>
        </w:tc>
        <w:tc>
          <w:tcPr>
            <w:tcW w:w="375" w:type="pct"/>
            <w:vMerge w:val="continue"/>
            <w:vAlign w:val="center"/>
          </w:tcPr>
          <w:p w14:paraId="464DC10D">
            <w:pPr>
              <w:autoSpaceDE w:val="0"/>
              <w:autoSpaceDN w:val="0"/>
              <w:snapToGrid w:val="0"/>
              <w:spacing w:after="0" w:line="240" w:lineRule="auto"/>
              <w:rPr>
                <w:rFonts w:hint="eastAsia" w:cs="宋体"/>
              </w:rPr>
            </w:pPr>
          </w:p>
        </w:tc>
        <w:tc>
          <w:tcPr>
            <w:tcW w:w="360" w:type="pct"/>
            <w:vMerge w:val="continue"/>
            <w:vAlign w:val="center"/>
          </w:tcPr>
          <w:p w14:paraId="2FF3F973">
            <w:pPr>
              <w:autoSpaceDE w:val="0"/>
              <w:autoSpaceDN w:val="0"/>
              <w:snapToGrid w:val="0"/>
              <w:spacing w:after="0" w:line="240" w:lineRule="auto"/>
              <w:rPr>
                <w:rFonts w:hint="eastAsia" w:cs="宋体"/>
              </w:rPr>
            </w:pPr>
          </w:p>
        </w:tc>
      </w:tr>
      <w:tr w14:paraId="7714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7485EFC1">
            <w:pPr>
              <w:autoSpaceDE w:val="0"/>
              <w:autoSpaceDN w:val="0"/>
              <w:snapToGrid w:val="0"/>
              <w:spacing w:after="0" w:line="240" w:lineRule="auto"/>
              <w:rPr>
                <w:rFonts w:hint="eastAsia" w:cs="宋体"/>
              </w:rPr>
            </w:pPr>
          </w:p>
        </w:tc>
        <w:tc>
          <w:tcPr>
            <w:tcW w:w="310" w:type="pct"/>
            <w:vMerge w:val="continue"/>
            <w:vAlign w:val="center"/>
          </w:tcPr>
          <w:p w14:paraId="514BB666">
            <w:pPr>
              <w:autoSpaceDE w:val="0"/>
              <w:autoSpaceDN w:val="0"/>
              <w:snapToGrid w:val="0"/>
              <w:spacing w:after="0" w:line="240" w:lineRule="auto"/>
              <w:rPr>
                <w:rFonts w:hint="eastAsia" w:cs="宋体"/>
              </w:rPr>
            </w:pPr>
          </w:p>
        </w:tc>
        <w:tc>
          <w:tcPr>
            <w:tcW w:w="751" w:type="pct"/>
            <w:vAlign w:val="center"/>
          </w:tcPr>
          <w:p w14:paraId="60A1477C">
            <w:pPr>
              <w:numPr>
                <w:ilvl w:val="255"/>
                <w:numId w:val="0"/>
              </w:numPr>
              <w:autoSpaceDE w:val="0"/>
              <w:autoSpaceDN w:val="0"/>
              <w:snapToGrid w:val="0"/>
              <w:spacing w:after="0" w:line="240" w:lineRule="auto"/>
              <w:rPr>
                <w:rFonts w:hint="eastAsia" w:cs="宋体"/>
              </w:rPr>
            </w:pPr>
            <w:r>
              <w:rPr>
                <w:rFonts w:hint="eastAsia" w:cs="宋体"/>
              </w:rPr>
              <w:t>机务段结合测试</w:t>
            </w:r>
          </w:p>
        </w:tc>
        <w:tc>
          <w:tcPr>
            <w:tcW w:w="1025" w:type="pct"/>
            <w:vMerge w:val="continue"/>
            <w:vAlign w:val="center"/>
          </w:tcPr>
          <w:p w14:paraId="2640577C">
            <w:pPr>
              <w:autoSpaceDE w:val="0"/>
              <w:autoSpaceDN w:val="0"/>
              <w:snapToGrid w:val="0"/>
              <w:spacing w:after="0" w:line="240" w:lineRule="auto"/>
              <w:rPr>
                <w:rFonts w:hint="eastAsia" w:cs="宋体"/>
              </w:rPr>
            </w:pPr>
          </w:p>
        </w:tc>
        <w:tc>
          <w:tcPr>
            <w:tcW w:w="991" w:type="pct"/>
            <w:vMerge w:val="continue"/>
            <w:vAlign w:val="center"/>
          </w:tcPr>
          <w:p w14:paraId="0D68F80E">
            <w:pPr>
              <w:autoSpaceDE w:val="0"/>
              <w:autoSpaceDN w:val="0"/>
              <w:snapToGrid w:val="0"/>
              <w:spacing w:after="0" w:line="240" w:lineRule="auto"/>
              <w:rPr>
                <w:rFonts w:hint="eastAsia" w:cs="宋体"/>
              </w:rPr>
            </w:pPr>
          </w:p>
        </w:tc>
        <w:tc>
          <w:tcPr>
            <w:tcW w:w="368" w:type="pct"/>
            <w:vMerge w:val="continue"/>
            <w:vAlign w:val="center"/>
          </w:tcPr>
          <w:p w14:paraId="0F00F9EB">
            <w:pPr>
              <w:autoSpaceDE w:val="0"/>
              <w:autoSpaceDN w:val="0"/>
              <w:snapToGrid w:val="0"/>
              <w:spacing w:after="0" w:line="240" w:lineRule="auto"/>
              <w:rPr>
                <w:rFonts w:hint="eastAsia" w:cs="宋体"/>
              </w:rPr>
            </w:pPr>
          </w:p>
        </w:tc>
        <w:tc>
          <w:tcPr>
            <w:tcW w:w="448" w:type="pct"/>
            <w:vMerge w:val="continue"/>
            <w:vAlign w:val="center"/>
          </w:tcPr>
          <w:p w14:paraId="33807521">
            <w:pPr>
              <w:autoSpaceDE w:val="0"/>
              <w:autoSpaceDN w:val="0"/>
              <w:snapToGrid w:val="0"/>
              <w:spacing w:after="0" w:line="240" w:lineRule="auto"/>
              <w:rPr>
                <w:rFonts w:hint="eastAsia" w:cs="宋体"/>
              </w:rPr>
            </w:pPr>
          </w:p>
        </w:tc>
        <w:tc>
          <w:tcPr>
            <w:tcW w:w="375" w:type="pct"/>
            <w:vMerge w:val="continue"/>
            <w:vAlign w:val="center"/>
          </w:tcPr>
          <w:p w14:paraId="621A34C6">
            <w:pPr>
              <w:autoSpaceDE w:val="0"/>
              <w:autoSpaceDN w:val="0"/>
              <w:snapToGrid w:val="0"/>
              <w:spacing w:after="0" w:line="240" w:lineRule="auto"/>
              <w:rPr>
                <w:rFonts w:hint="eastAsia" w:cs="宋体"/>
              </w:rPr>
            </w:pPr>
          </w:p>
        </w:tc>
        <w:tc>
          <w:tcPr>
            <w:tcW w:w="360" w:type="pct"/>
            <w:vMerge w:val="continue"/>
            <w:vAlign w:val="center"/>
          </w:tcPr>
          <w:p w14:paraId="22677C34">
            <w:pPr>
              <w:autoSpaceDE w:val="0"/>
              <w:autoSpaceDN w:val="0"/>
              <w:snapToGrid w:val="0"/>
              <w:spacing w:after="0" w:line="240" w:lineRule="auto"/>
              <w:rPr>
                <w:rFonts w:hint="eastAsia" w:cs="宋体"/>
              </w:rPr>
            </w:pPr>
          </w:p>
        </w:tc>
      </w:tr>
      <w:tr w14:paraId="57FA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blHeader/>
        </w:trPr>
        <w:tc>
          <w:tcPr>
            <w:tcW w:w="372" w:type="pct"/>
            <w:vMerge w:val="continue"/>
            <w:vAlign w:val="center"/>
          </w:tcPr>
          <w:p w14:paraId="6CC1CAA6">
            <w:pPr>
              <w:autoSpaceDE w:val="0"/>
              <w:autoSpaceDN w:val="0"/>
              <w:snapToGrid w:val="0"/>
              <w:spacing w:after="0" w:line="240" w:lineRule="auto"/>
              <w:rPr>
                <w:rFonts w:hint="eastAsia" w:cs="宋体"/>
              </w:rPr>
            </w:pPr>
          </w:p>
        </w:tc>
        <w:tc>
          <w:tcPr>
            <w:tcW w:w="310" w:type="pct"/>
            <w:vMerge w:val="continue"/>
            <w:vAlign w:val="center"/>
          </w:tcPr>
          <w:p w14:paraId="61884667">
            <w:pPr>
              <w:autoSpaceDE w:val="0"/>
              <w:autoSpaceDN w:val="0"/>
              <w:snapToGrid w:val="0"/>
              <w:spacing w:after="0" w:line="240" w:lineRule="auto"/>
              <w:rPr>
                <w:rFonts w:hint="eastAsia" w:cs="宋体"/>
              </w:rPr>
            </w:pPr>
          </w:p>
        </w:tc>
        <w:tc>
          <w:tcPr>
            <w:tcW w:w="751" w:type="pct"/>
            <w:vAlign w:val="center"/>
          </w:tcPr>
          <w:p w14:paraId="4401C040">
            <w:pPr>
              <w:numPr>
                <w:ilvl w:val="255"/>
                <w:numId w:val="0"/>
              </w:numPr>
              <w:autoSpaceDE w:val="0"/>
              <w:autoSpaceDN w:val="0"/>
              <w:snapToGrid w:val="0"/>
              <w:spacing w:after="0" w:line="240" w:lineRule="auto"/>
              <w:rPr>
                <w:rFonts w:hint="eastAsia" w:cs="宋体"/>
              </w:rPr>
            </w:pPr>
            <w:r>
              <w:rPr>
                <w:rFonts w:hint="eastAsia" w:cs="宋体"/>
              </w:rPr>
              <w:t>非进路调车测试</w:t>
            </w:r>
          </w:p>
        </w:tc>
        <w:tc>
          <w:tcPr>
            <w:tcW w:w="1025" w:type="pct"/>
            <w:vMerge w:val="continue"/>
            <w:vAlign w:val="center"/>
          </w:tcPr>
          <w:p w14:paraId="12392122">
            <w:pPr>
              <w:autoSpaceDE w:val="0"/>
              <w:autoSpaceDN w:val="0"/>
              <w:snapToGrid w:val="0"/>
              <w:spacing w:after="0" w:line="240" w:lineRule="auto"/>
              <w:rPr>
                <w:rFonts w:hint="eastAsia" w:cs="宋体"/>
              </w:rPr>
            </w:pPr>
          </w:p>
        </w:tc>
        <w:tc>
          <w:tcPr>
            <w:tcW w:w="991" w:type="pct"/>
            <w:vMerge w:val="continue"/>
            <w:vAlign w:val="center"/>
          </w:tcPr>
          <w:p w14:paraId="34B8CC93">
            <w:pPr>
              <w:autoSpaceDE w:val="0"/>
              <w:autoSpaceDN w:val="0"/>
              <w:snapToGrid w:val="0"/>
              <w:spacing w:after="0" w:line="240" w:lineRule="auto"/>
              <w:rPr>
                <w:rFonts w:hint="eastAsia" w:cs="宋体"/>
              </w:rPr>
            </w:pPr>
          </w:p>
        </w:tc>
        <w:tc>
          <w:tcPr>
            <w:tcW w:w="368" w:type="pct"/>
            <w:vMerge w:val="continue"/>
            <w:vAlign w:val="center"/>
          </w:tcPr>
          <w:p w14:paraId="308CF839">
            <w:pPr>
              <w:autoSpaceDE w:val="0"/>
              <w:autoSpaceDN w:val="0"/>
              <w:snapToGrid w:val="0"/>
              <w:spacing w:after="0" w:line="240" w:lineRule="auto"/>
              <w:rPr>
                <w:rFonts w:hint="eastAsia" w:cs="宋体"/>
              </w:rPr>
            </w:pPr>
          </w:p>
        </w:tc>
        <w:tc>
          <w:tcPr>
            <w:tcW w:w="448" w:type="pct"/>
            <w:vMerge w:val="continue"/>
            <w:vAlign w:val="center"/>
          </w:tcPr>
          <w:p w14:paraId="2B1B6DDD">
            <w:pPr>
              <w:autoSpaceDE w:val="0"/>
              <w:autoSpaceDN w:val="0"/>
              <w:snapToGrid w:val="0"/>
              <w:spacing w:after="0" w:line="240" w:lineRule="auto"/>
              <w:rPr>
                <w:rFonts w:hint="eastAsia" w:cs="宋体"/>
              </w:rPr>
            </w:pPr>
          </w:p>
        </w:tc>
        <w:tc>
          <w:tcPr>
            <w:tcW w:w="375" w:type="pct"/>
            <w:vMerge w:val="continue"/>
            <w:vAlign w:val="center"/>
          </w:tcPr>
          <w:p w14:paraId="565271E1">
            <w:pPr>
              <w:autoSpaceDE w:val="0"/>
              <w:autoSpaceDN w:val="0"/>
              <w:snapToGrid w:val="0"/>
              <w:spacing w:after="0" w:line="240" w:lineRule="auto"/>
              <w:rPr>
                <w:rFonts w:hint="eastAsia" w:cs="宋体"/>
              </w:rPr>
            </w:pPr>
          </w:p>
        </w:tc>
        <w:tc>
          <w:tcPr>
            <w:tcW w:w="360" w:type="pct"/>
            <w:vMerge w:val="continue"/>
            <w:vAlign w:val="center"/>
          </w:tcPr>
          <w:p w14:paraId="33E7A03A">
            <w:pPr>
              <w:autoSpaceDE w:val="0"/>
              <w:autoSpaceDN w:val="0"/>
              <w:snapToGrid w:val="0"/>
              <w:spacing w:after="0" w:line="240" w:lineRule="auto"/>
              <w:rPr>
                <w:rFonts w:hint="eastAsia" w:cs="宋体"/>
              </w:rPr>
            </w:pPr>
          </w:p>
        </w:tc>
      </w:tr>
      <w:tr w14:paraId="0EA63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453C6CAC">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3A21D8F4">
            <w:pPr>
              <w:numPr>
                <w:ilvl w:val="255"/>
                <w:numId w:val="0"/>
              </w:numPr>
              <w:autoSpaceDE w:val="0"/>
              <w:autoSpaceDN w:val="0"/>
              <w:snapToGrid w:val="0"/>
              <w:spacing w:after="0" w:line="240" w:lineRule="auto"/>
              <w:rPr>
                <w:rFonts w:hint="eastAsia" w:cs="宋体"/>
              </w:rPr>
            </w:pPr>
            <w:r>
              <w:rPr>
                <w:rFonts w:hint="eastAsia" w:cs="宋体"/>
              </w:rPr>
              <w:t>道岔转换及锁闭测试</w:t>
            </w:r>
          </w:p>
        </w:tc>
        <w:tc>
          <w:tcPr>
            <w:tcW w:w="1025" w:type="pct"/>
            <w:vAlign w:val="center"/>
          </w:tcPr>
          <w:p w14:paraId="3F8CD3A5">
            <w:pPr>
              <w:numPr>
                <w:ilvl w:val="255"/>
                <w:numId w:val="0"/>
              </w:numPr>
              <w:autoSpaceDE w:val="0"/>
              <w:autoSpaceDN w:val="0"/>
              <w:snapToGrid w:val="0"/>
              <w:spacing w:after="0" w:line="240" w:lineRule="auto"/>
              <w:rPr>
                <w:rFonts w:hint="eastAsia"/>
              </w:rPr>
            </w:pPr>
            <w:r>
              <w:rPr>
                <w:rFonts w:hint="eastAsia"/>
              </w:rPr>
              <w:t>TB/T 3027—2015</w:t>
            </w:r>
          </w:p>
          <w:p w14:paraId="18A033F7">
            <w:pPr>
              <w:numPr>
                <w:ilvl w:val="255"/>
                <w:numId w:val="0"/>
              </w:numPr>
              <w:autoSpaceDE w:val="0"/>
              <w:autoSpaceDN w:val="0"/>
              <w:snapToGrid w:val="0"/>
              <w:spacing w:after="0" w:line="240" w:lineRule="auto"/>
              <w:rPr>
                <w:rFonts w:hint="eastAsia" w:cs="宋体"/>
              </w:rPr>
            </w:pPr>
            <w:r>
              <w:rPr>
                <w:rFonts w:hint="eastAsia"/>
              </w:rPr>
              <w:t>第6.1.5条</w:t>
            </w:r>
          </w:p>
        </w:tc>
        <w:tc>
          <w:tcPr>
            <w:tcW w:w="991" w:type="pct"/>
            <w:vAlign w:val="center"/>
          </w:tcPr>
          <w:p w14:paraId="54F64819">
            <w:pPr>
              <w:numPr>
                <w:ilvl w:val="255"/>
                <w:numId w:val="0"/>
              </w:numPr>
              <w:autoSpaceDE w:val="0"/>
              <w:autoSpaceDN w:val="0"/>
              <w:snapToGrid w:val="0"/>
              <w:spacing w:after="0" w:line="240" w:lineRule="auto"/>
              <w:rPr>
                <w:rFonts w:hint="eastAsia"/>
              </w:rPr>
            </w:pPr>
            <w:r>
              <w:rPr>
                <w:rFonts w:hint="eastAsia"/>
              </w:rPr>
              <w:t>TB/T 3537—2018</w:t>
            </w:r>
          </w:p>
          <w:p w14:paraId="0738B7DC">
            <w:pPr>
              <w:numPr>
                <w:ilvl w:val="255"/>
                <w:numId w:val="0"/>
              </w:numPr>
              <w:autoSpaceDE w:val="0"/>
              <w:autoSpaceDN w:val="0"/>
              <w:snapToGrid w:val="0"/>
              <w:spacing w:after="0" w:line="240" w:lineRule="auto"/>
              <w:rPr>
                <w:rFonts w:hint="eastAsia"/>
              </w:rPr>
            </w:pPr>
            <w:r>
              <w:rPr>
                <w:rFonts w:hint="eastAsia"/>
              </w:rPr>
              <w:t>第5.1.16条</w:t>
            </w:r>
          </w:p>
        </w:tc>
        <w:tc>
          <w:tcPr>
            <w:tcW w:w="368" w:type="pct"/>
            <w:vAlign w:val="center"/>
          </w:tcPr>
          <w:p w14:paraId="25F21F0E">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549E3566">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547377AD">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6CC2F7B8">
            <w:pPr>
              <w:numPr>
                <w:ilvl w:val="255"/>
                <w:numId w:val="0"/>
              </w:numPr>
              <w:autoSpaceDE w:val="0"/>
              <w:autoSpaceDN w:val="0"/>
              <w:snapToGrid w:val="0"/>
              <w:spacing w:after="0" w:line="240" w:lineRule="auto"/>
              <w:rPr>
                <w:rFonts w:hint="eastAsia" w:cs="宋体"/>
              </w:rPr>
            </w:pPr>
            <w:r>
              <w:rPr>
                <w:rFonts w:hint="eastAsia" w:cs="宋体"/>
              </w:rPr>
              <w:t>—</w:t>
            </w:r>
          </w:p>
        </w:tc>
      </w:tr>
      <w:tr w14:paraId="79452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1AEACCAE">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3CBAF8F1">
            <w:pPr>
              <w:numPr>
                <w:ilvl w:val="255"/>
                <w:numId w:val="0"/>
              </w:numPr>
              <w:autoSpaceDE w:val="0"/>
              <w:autoSpaceDN w:val="0"/>
              <w:snapToGrid w:val="0"/>
              <w:spacing w:after="0" w:line="240" w:lineRule="auto"/>
              <w:rPr>
                <w:rFonts w:hint="eastAsia" w:cs="宋体"/>
              </w:rPr>
            </w:pPr>
            <w:r>
              <w:rPr>
                <w:rFonts w:hint="eastAsia" w:cs="宋体"/>
              </w:rPr>
              <w:t>带动道岔测试</w:t>
            </w:r>
          </w:p>
        </w:tc>
        <w:tc>
          <w:tcPr>
            <w:tcW w:w="1025" w:type="pct"/>
            <w:vAlign w:val="center"/>
          </w:tcPr>
          <w:p w14:paraId="6BED0532">
            <w:pPr>
              <w:numPr>
                <w:ilvl w:val="255"/>
                <w:numId w:val="0"/>
              </w:numPr>
              <w:autoSpaceDE w:val="0"/>
              <w:autoSpaceDN w:val="0"/>
              <w:snapToGrid w:val="0"/>
              <w:spacing w:after="0" w:line="240" w:lineRule="auto"/>
              <w:rPr>
                <w:rFonts w:hint="eastAsia"/>
              </w:rPr>
            </w:pPr>
            <w:r>
              <w:rPr>
                <w:rFonts w:hint="eastAsia"/>
              </w:rPr>
              <w:t>TB/T 3027—2015</w:t>
            </w:r>
          </w:p>
          <w:p w14:paraId="7EED5296">
            <w:pPr>
              <w:numPr>
                <w:ilvl w:val="255"/>
                <w:numId w:val="0"/>
              </w:numPr>
              <w:autoSpaceDE w:val="0"/>
              <w:autoSpaceDN w:val="0"/>
              <w:snapToGrid w:val="0"/>
              <w:spacing w:after="0" w:line="240" w:lineRule="auto"/>
              <w:rPr>
                <w:rFonts w:hint="eastAsia" w:cs="宋体"/>
              </w:rPr>
            </w:pPr>
            <w:r>
              <w:rPr>
                <w:rFonts w:hint="eastAsia"/>
              </w:rPr>
              <w:t>第6.1.5、6.2.7条</w:t>
            </w:r>
          </w:p>
        </w:tc>
        <w:tc>
          <w:tcPr>
            <w:tcW w:w="991" w:type="pct"/>
            <w:vAlign w:val="center"/>
          </w:tcPr>
          <w:p w14:paraId="71863568">
            <w:pPr>
              <w:numPr>
                <w:ilvl w:val="255"/>
                <w:numId w:val="0"/>
              </w:numPr>
              <w:autoSpaceDE w:val="0"/>
              <w:autoSpaceDN w:val="0"/>
              <w:snapToGrid w:val="0"/>
              <w:spacing w:after="0" w:line="240" w:lineRule="auto"/>
              <w:rPr>
                <w:rFonts w:hint="eastAsia"/>
              </w:rPr>
            </w:pPr>
            <w:r>
              <w:rPr>
                <w:rFonts w:hint="eastAsia"/>
              </w:rPr>
              <w:t>TB/T 3537—2018</w:t>
            </w:r>
          </w:p>
          <w:p w14:paraId="44BBCCCB">
            <w:pPr>
              <w:numPr>
                <w:ilvl w:val="255"/>
                <w:numId w:val="0"/>
              </w:numPr>
              <w:autoSpaceDE w:val="0"/>
              <w:autoSpaceDN w:val="0"/>
              <w:snapToGrid w:val="0"/>
              <w:spacing w:after="0" w:line="240" w:lineRule="auto"/>
              <w:rPr>
                <w:rFonts w:hint="eastAsia"/>
              </w:rPr>
            </w:pPr>
            <w:r>
              <w:rPr>
                <w:rFonts w:hint="eastAsia"/>
              </w:rPr>
              <w:t>第5.1.17条</w:t>
            </w:r>
          </w:p>
        </w:tc>
        <w:tc>
          <w:tcPr>
            <w:tcW w:w="368" w:type="pct"/>
            <w:vAlign w:val="center"/>
          </w:tcPr>
          <w:p w14:paraId="73AC64E1">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37A70379">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1D3D1CFD">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4C8DDC31">
            <w:pPr>
              <w:numPr>
                <w:ilvl w:val="255"/>
                <w:numId w:val="0"/>
              </w:numPr>
              <w:autoSpaceDE w:val="0"/>
              <w:autoSpaceDN w:val="0"/>
              <w:snapToGrid w:val="0"/>
              <w:spacing w:after="0" w:line="240" w:lineRule="auto"/>
              <w:rPr>
                <w:rFonts w:hint="eastAsia" w:cs="宋体"/>
              </w:rPr>
            </w:pPr>
            <w:r>
              <w:rPr>
                <w:rFonts w:hint="eastAsia" w:cs="宋体"/>
              </w:rPr>
              <w:t>—</w:t>
            </w:r>
          </w:p>
        </w:tc>
      </w:tr>
      <w:tr w14:paraId="171AE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6DBC9529">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76B3256D">
            <w:pPr>
              <w:numPr>
                <w:ilvl w:val="255"/>
                <w:numId w:val="0"/>
              </w:numPr>
              <w:autoSpaceDE w:val="0"/>
              <w:autoSpaceDN w:val="0"/>
              <w:snapToGrid w:val="0"/>
              <w:spacing w:after="0" w:line="240" w:lineRule="auto"/>
              <w:rPr>
                <w:rFonts w:hint="eastAsia" w:cs="宋体"/>
              </w:rPr>
            </w:pPr>
            <w:r>
              <w:rPr>
                <w:rFonts w:hint="eastAsia" w:cs="宋体"/>
              </w:rPr>
              <w:t>防护道岔测试</w:t>
            </w:r>
          </w:p>
        </w:tc>
        <w:tc>
          <w:tcPr>
            <w:tcW w:w="1025" w:type="pct"/>
            <w:vAlign w:val="center"/>
          </w:tcPr>
          <w:p w14:paraId="51AFB737">
            <w:pPr>
              <w:numPr>
                <w:ilvl w:val="255"/>
                <w:numId w:val="0"/>
              </w:numPr>
              <w:autoSpaceDE w:val="0"/>
              <w:autoSpaceDN w:val="0"/>
              <w:snapToGrid w:val="0"/>
              <w:spacing w:after="0" w:line="240" w:lineRule="auto"/>
              <w:rPr>
                <w:rFonts w:hint="eastAsia"/>
              </w:rPr>
            </w:pPr>
            <w:r>
              <w:rPr>
                <w:rFonts w:hint="eastAsia"/>
              </w:rPr>
              <w:t>TB/T 3027—2015</w:t>
            </w:r>
          </w:p>
          <w:p w14:paraId="5D14931E">
            <w:pPr>
              <w:numPr>
                <w:ilvl w:val="255"/>
                <w:numId w:val="0"/>
              </w:numPr>
              <w:autoSpaceDE w:val="0"/>
              <w:autoSpaceDN w:val="0"/>
              <w:snapToGrid w:val="0"/>
              <w:spacing w:after="0" w:line="240" w:lineRule="auto"/>
              <w:rPr>
                <w:rFonts w:hint="eastAsia" w:cs="宋体"/>
              </w:rPr>
            </w:pPr>
            <w:r>
              <w:rPr>
                <w:rFonts w:hint="eastAsia"/>
              </w:rPr>
              <w:t>第6.1.5条</w:t>
            </w:r>
          </w:p>
        </w:tc>
        <w:tc>
          <w:tcPr>
            <w:tcW w:w="991" w:type="pct"/>
            <w:vAlign w:val="center"/>
          </w:tcPr>
          <w:p w14:paraId="795CD371">
            <w:pPr>
              <w:numPr>
                <w:ilvl w:val="255"/>
                <w:numId w:val="0"/>
              </w:numPr>
              <w:autoSpaceDE w:val="0"/>
              <w:autoSpaceDN w:val="0"/>
              <w:snapToGrid w:val="0"/>
              <w:spacing w:after="0" w:line="240" w:lineRule="auto"/>
              <w:rPr>
                <w:rFonts w:hint="eastAsia"/>
              </w:rPr>
            </w:pPr>
            <w:r>
              <w:rPr>
                <w:rFonts w:hint="eastAsia"/>
              </w:rPr>
              <w:t>TB/T 3537—2018</w:t>
            </w:r>
          </w:p>
          <w:p w14:paraId="79288551">
            <w:pPr>
              <w:numPr>
                <w:ilvl w:val="255"/>
                <w:numId w:val="0"/>
              </w:numPr>
              <w:autoSpaceDE w:val="0"/>
              <w:autoSpaceDN w:val="0"/>
              <w:snapToGrid w:val="0"/>
              <w:spacing w:after="0" w:line="240" w:lineRule="auto"/>
              <w:rPr>
                <w:rFonts w:hint="eastAsia"/>
              </w:rPr>
            </w:pPr>
            <w:r>
              <w:rPr>
                <w:rFonts w:hint="eastAsia"/>
              </w:rPr>
              <w:t>第5.1.18条</w:t>
            </w:r>
          </w:p>
        </w:tc>
        <w:tc>
          <w:tcPr>
            <w:tcW w:w="368" w:type="pct"/>
            <w:vAlign w:val="center"/>
          </w:tcPr>
          <w:p w14:paraId="228F6A97">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72F8E790">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51D86ECE">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771FB976">
            <w:pPr>
              <w:numPr>
                <w:ilvl w:val="255"/>
                <w:numId w:val="0"/>
              </w:numPr>
              <w:autoSpaceDE w:val="0"/>
              <w:autoSpaceDN w:val="0"/>
              <w:snapToGrid w:val="0"/>
              <w:spacing w:after="0" w:line="240" w:lineRule="auto"/>
              <w:rPr>
                <w:rFonts w:hint="eastAsia" w:cs="宋体"/>
              </w:rPr>
            </w:pPr>
            <w:r>
              <w:rPr>
                <w:rFonts w:hint="eastAsia" w:cs="宋体"/>
              </w:rPr>
              <w:t>—</w:t>
            </w:r>
          </w:p>
        </w:tc>
      </w:tr>
      <w:tr w14:paraId="3E21F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7D58FC1C">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59CCA9EB">
            <w:pPr>
              <w:numPr>
                <w:ilvl w:val="255"/>
                <w:numId w:val="0"/>
              </w:numPr>
              <w:autoSpaceDE w:val="0"/>
              <w:autoSpaceDN w:val="0"/>
              <w:snapToGrid w:val="0"/>
              <w:spacing w:after="0" w:line="240" w:lineRule="auto"/>
              <w:rPr>
                <w:rFonts w:hint="eastAsia" w:cs="宋体"/>
              </w:rPr>
            </w:pPr>
            <w:r>
              <w:rPr>
                <w:rFonts w:hint="eastAsia" w:cs="宋体"/>
              </w:rPr>
              <w:t>侵限绝缘测试</w:t>
            </w:r>
          </w:p>
        </w:tc>
        <w:tc>
          <w:tcPr>
            <w:tcW w:w="1025" w:type="pct"/>
            <w:vAlign w:val="center"/>
          </w:tcPr>
          <w:p w14:paraId="1B9F7E01">
            <w:pPr>
              <w:numPr>
                <w:ilvl w:val="255"/>
                <w:numId w:val="0"/>
              </w:numPr>
              <w:autoSpaceDE w:val="0"/>
              <w:autoSpaceDN w:val="0"/>
              <w:snapToGrid w:val="0"/>
              <w:spacing w:after="0" w:line="240" w:lineRule="auto"/>
              <w:rPr>
                <w:rFonts w:hint="eastAsia"/>
              </w:rPr>
            </w:pPr>
            <w:r>
              <w:rPr>
                <w:rFonts w:hint="eastAsia"/>
              </w:rPr>
              <w:t>TB/T 3027—2015</w:t>
            </w:r>
          </w:p>
          <w:p w14:paraId="50B1B9D7">
            <w:pPr>
              <w:numPr>
                <w:ilvl w:val="255"/>
                <w:numId w:val="0"/>
              </w:numPr>
              <w:autoSpaceDE w:val="0"/>
              <w:autoSpaceDN w:val="0"/>
              <w:snapToGrid w:val="0"/>
              <w:spacing w:after="0" w:line="240" w:lineRule="auto"/>
              <w:rPr>
                <w:rFonts w:hint="eastAsia" w:cs="宋体"/>
              </w:rPr>
            </w:pPr>
            <w:r>
              <w:rPr>
                <w:rFonts w:hint="eastAsia"/>
              </w:rPr>
              <w:t>第6.1.4条</w:t>
            </w:r>
          </w:p>
        </w:tc>
        <w:tc>
          <w:tcPr>
            <w:tcW w:w="991" w:type="pct"/>
            <w:vAlign w:val="center"/>
          </w:tcPr>
          <w:p w14:paraId="4D333FE7">
            <w:pPr>
              <w:numPr>
                <w:ilvl w:val="255"/>
                <w:numId w:val="0"/>
              </w:numPr>
              <w:autoSpaceDE w:val="0"/>
              <w:autoSpaceDN w:val="0"/>
              <w:snapToGrid w:val="0"/>
              <w:spacing w:after="0" w:line="240" w:lineRule="auto"/>
              <w:rPr>
                <w:rFonts w:hint="eastAsia"/>
              </w:rPr>
            </w:pPr>
            <w:r>
              <w:rPr>
                <w:rFonts w:hint="eastAsia"/>
              </w:rPr>
              <w:t>TB/T 3537—2018</w:t>
            </w:r>
          </w:p>
          <w:p w14:paraId="42274FBE">
            <w:pPr>
              <w:numPr>
                <w:ilvl w:val="255"/>
                <w:numId w:val="0"/>
              </w:numPr>
              <w:autoSpaceDE w:val="0"/>
              <w:autoSpaceDN w:val="0"/>
              <w:snapToGrid w:val="0"/>
              <w:spacing w:after="0" w:line="240" w:lineRule="auto"/>
              <w:rPr>
                <w:rFonts w:hint="eastAsia"/>
              </w:rPr>
            </w:pPr>
            <w:r>
              <w:rPr>
                <w:rFonts w:hint="eastAsia"/>
              </w:rPr>
              <w:t>第5.1.19条</w:t>
            </w:r>
          </w:p>
        </w:tc>
        <w:tc>
          <w:tcPr>
            <w:tcW w:w="368" w:type="pct"/>
            <w:vAlign w:val="center"/>
          </w:tcPr>
          <w:p w14:paraId="792B0928">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030B3B45">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60ED83BB">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12E38996">
            <w:pPr>
              <w:numPr>
                <w:ilvl w:val="255"/>
                <w:numId w:val="0"/>
              </w:numPr>
              <w:autoSpaceDE w:val="0"/>
              <w:autoSpaceDN w:val="0"/>
              <w:snapToGrid w:val="0"/>
              <w:spacing w:after="0" w:line="240" w:lineRule="auto"/>
              <w:rPr>
                <w:rFonts w:hint="eastAsia" w:cs="宋体"/>
              </w:rPr>
            </w:pPr>
            <w:r>
              <w:rPr>
                <w:rFonts w:hint="eastAsia" w:cs="宋体"/>
              </w:rPr>
              <w:t>—</w:t>
            </w:r>
          </w:p>
        </w:tc>
      </w:tr>
      <w:tr w14:paraId="23269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37534730">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10DEDCCC">
            <w:pPr>
              <w:numPr>
                <w:ilvl w:val="255"/>
                <w:numId w:val="0"/>
              </w:numPr>
              <w:autoSpaceDE w:val="0"/>
              <w:autoSpaceDN w:val="0"/>
              <w:snapToGrid w:val="0"/>
              <w:spacing w:after="0" w:line="240" w:lineRule="auto"/>
              <w:rPr>
                <w:rFonts w:hint="eastAsia" w:cs="宋体"/>
              </w:rPr>
            </w:pPr>
            <w:r>
              <w:rPr>
                <w:rFonts w:hint="eastAsia" w:cs="宋体"/>
              </w:rPr>
              <w:t>轨道电源停电及异物侵限测试</w:t>
            </w:r>
          </w:p>
        </w:tc>
        <w:tc>
          <w:tcPr>
            <w:tcW w:w="1025" w:type="pct"/>
            <w:vAlign w:val="center"/>
          </w:tcPr>
          <w:p w14:paraId="50C94836">
            <w:pPr>
              <w:numPr>
                <w:ilvl w:val="255"/>
                <w:numId w:val="0"/>
              </w:numPr>
              <w:autoSpaceDE w:val="0"/>
              <w:autoSpaceDN w:val="0"/>
              <w:snapToGrid w:val="0"/>
              <w:spacing w:after="0" w:line="240" w:lineRule="auto"/>
              <w:rPr>
                <w:rFonts w:hint="eastAsia"/>
              </w:rPr>
            </w:pPr>
            <w:r>
              <w:rPr>
                <w:rFonts w:hint="eastAsia"/>
              </w:rPr>
              <w:t>TB/T 3027—2015</w:t>
            </w:r>
          </w:p>
          <w:p w14:paraId="54E4321B">
            <w:pPr>
              <w:numPr>
                <w:ilvl w:val="255"/>
                <w:numId w:val="0"/>
              </w:numPr>
              <w:autoSpaceDE w:val="0"/>
              <w:autoSpaceDN w:val="0"/>
              <w:snapToGrid w:val="0"/>
              <w:spacing w:after="0" w:line="240" w:lineRule="auto"/>
              <w:rPr>
                <w:rFonts w:hint="eastAsia" w:cs="宋体"/>
              </w:rPr>
            </w:pPr>
            <w:r>
              <w:rPr>
                <w:rFonts w:hint="eastAsia"/>
              </w:rPr>
              <w:t>第6.1.3.5条</w:t>
            </w:r>
          </w:p>
        </w:tc>
        <w:tc>
          <w:tcPr>
            <w:tcW w:w="991" w:type="pct"/>
            <w:vAlign w:val="center"/>
          </w:tcPr>
          <w:p w14:paraId="516324A0">
            <w:pPr>
              <w:numPr>
                <w:ilvl w:val="255"/>
                <w:numId w:val="0"/>
              </w:numPr>
              <w:autoSpaceDE w:val="0"/>
              <w:autoSpaceDN w:val="0"/>
              <w:snapToGrid w:val="0"/>
              <w:spacing w:after="0" w:line="240" w:lineRule="auto"/>
              <w:rPr>
                <w:rFonts w:hint="eastAsia"/>
              </w:rPr>
            </w:pPr>
            <w:r>
              <w:rPr>
                <w:rFonts w:hint="eastAsia"/>
              </w:rPr>
              <w:t>TB/T 3537—2018</w:t>
            </w:r>
          </w:p>
          <w:p w14:paraId="638100C3">
            <w:pPr>
              <w:numPr>
                <w:ilvl w:val="255"/>
                <w:numId w:val="0"/>
              </w:numPr>
              <w:autoSpaceDE w:val="0"/>
              <w:autoSpaceDN w:val="0"/>
              <w:snapToGrid w:val="0"/>
              <w:spacing w:after="0" w:line="240" w:lineRule="auto"/>
              <w:rPr>
                <w:rFonts w:hint="eastAsia"/>
              </w:rPr>
            </w:pPr>
            <w:r>
              <w:rPr>
                <w:rFonts w:hint="eastAsia"/>
              </w:rPr>
              <w:t>第5.1.20条</w:t>
            </w:r>
          </w:p>
        </w:tc>
        <w:tc>
          <w:tcPr>
            <w:tcW w:w="368" w:type="pct"/>
            <w:vAlign w:val="center"/>
          </w:tcPr>
          <w:p w14:paraId="67073598">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1A9FF29F">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052B6E8B">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6E3C877C">
            <w:pPr>
              <w:numPr>
                <w:ilvl w:val="255"/>
                <w:numId w:val="0"/>
              </w:numPr>
              <w:autoSpaceDE w:val="0"/>
              <w:autoSpaceDN w:val="0"/>
              <w:snapToGrid w:val="0"/>
              <w:spacing w:after="0" w:line="240" w:lineRule="auto"/>
              <w:rPr>
                <w:rFonts w:hint="eastAsia" w:cs="宋体"/>
              </w:rPr>
            </w:pPr>
            <w:r>
              <w:rPr>
                <w:rFonts w:hint="eastAsia" w:cs="宋体"/>
              </w:rPr>
              <w:t>—</w:t>
            </w:r>
          </w:p>
        </w:tc>
      </w:tr>
      <w:tr w14:paraId="46E46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2" w:type="pct"/>
            <w:vAlign w:val="center"/>
          </w:tcPr>
          <w:p w14:paraId="1B09D292">
            <w:pPr>
              <w:numPr>
                <w:ilvl w:val="0"/>
                <w:numId w:val="11"/>
              </w:numPr>
              <w:autoSpaceDE w:val="0"/>
              <w:autoSpaceDN w:val="0"/>
              <w:snapToGrid w:val="0"/>
              <w:spacing w:after="0" w:line="240" w:lineRule="auto"/>
              <w:rPr>
                <w:rFonts w:hint="eastAsia" w:cs="宋体"/>
              </w:rPr>
            </w:pPr>
          </w:p>
        </w:tc>
        <w:tc>
          <w:tcPr>
            <w:tcW w:w="1061" w:type="pct"/>
            <w:gridSpan w:val="2"/>
            <w:vAlign w:val="center"/>
          </w:tcPr>
          <w:p w14:paraId="62DFE315">
            <w:pPr>
              <w:numPr>
                <w:ilvl w:val="255"/>
                <w:numId w:val="0"/>
              </w:numPr>
              <w:autoSpaceDE w:val="0"/>
              <w:autoSpaceDN w:val="0"/>
              <w:snapToGrid w:val="0"/>
              <w:spacing w:after="0" w:line="240" w:lineRule="auto"/>
              <w:rPr>
                <w:rFonts w:hint="eastAsia" w:cs="宋体"/>
              </w:rPr>
            </w:pPr>
            <w:r>
              <w:rPr>
                <w:rFonts w:hint="eastAsia" w:cs="宋体"/>
              </w:rPr>
              <w:t>操作及显示界面测试</w:t>
            </w:r>
          </w:p>
        </w:tc>
        <w:tc>
          <w:tcPr>
            <w:tcW w:w="1025" w:type="pct"/>
            <w:vAlign w:val="center"/>
          </w:tcPr>
          <w:p w14:paraId="421797BC">
            <w:pPr>
              <w:numPr>
                <w:ilvl w:val="255"/>
                <w:numId w:val="0"/>
              </w:numPr>
              <w:autoSpaceDE w:val="0"/>
              <w:autoSpaceDN w:val="0"/>
              <w:snapToGrid w:val="0"/>
              <w:spacing w:after="0" w:line="240" w:lineRule="auto"/>
              <w:rPr>
                <w:rFonts w:hint="eastAsia"/>
              </w:rPr>
            </w:pPr>
            <w:r>
              <w:rPr>
                <w:rFonts w:hint="eastAsia"/>
              </w:rPr>
              <w:t>TB/T 3027—2015</w:t>
            </w:r>
          </w:p>
          <w:p w14:paraId="1E24F1D9">
            <w:pPr>
              <w:numPr>
                <w:ilvl w:val="255"/>
                <w:numId w:val="0"/>
              </w:numPr>
              <w:autoSpaceDE w:val="0"/>
              <w:autoSpaceDN w:val="0"/>
              <w:snapToGrid w:val="0"/>
              <w:spacing w:after="0" w:line="240" w:lineRule="auto"/>
              <w:rPr>
                <w:rFonts w:hint="eastAsia" w:cs="宋体"/>
              </w:rPr>
            </w:pPr>
            <w:r>
              <w:rPr>
                <w:rFonts w:hint="eastAsia"/>
              </w:rPr>
              <w:t>第10.1～10.6条</w:t>
            </w:r>
          </w:p>
        </w:tc>
        <w:tc>
          <w:tcPr>
            <w:tcW w:w="991" w:type="pct"/>
            <w:vAlign w:val="center"/>
          </w:tcPr>
          <w:p w14:paraId="0A5ED08D">
            <w:pPr>
              <w:numPr>
                <w:ilvl w:val="255"/>
                <w:numId w:val="0"/>
              </w:numPr>
              <w:autoSpaceDE w:val="0"/>
              <w:autoSpaceDN w:val="0"/>
              <w:snapToGrid w:val="0"/>
              <w:spacing w:after="0" w:line="240" w:lineRule="auto"/>
              <w:rPr>
                <w:rFonts w:hint="eastAsia"/>
              </w:rPr>
            </w:pPr>
            <w:r>
              <w:rPr>
                <w:rFonts w:hint="eastAsia"/>
              </w:rPr>
              <w:t>TB/T 3537—2018</w:t>
            </w:r>
          </w:p>
          <w:p w14:paraId="727365F8">
            <w:pPr>
              <w:numPr>
                <w:ilvl w:val="255"/>
                <w:numId w:val="0"/>
              </w:numPr>
              <w:autoSpaceDE w:val="0"/>
              <w:autoSpaceDN w:val="0"/>
              <w:snapToGrid w:val="0"/>
              <w:spacing w:after="0" w:line="240" w:lineRule="auto"/>
              <w:rPr>
                <w:rFonts w:hint="eastAsia"/>
              </w:rPr>
            </w:pPr>
            <w:r>
              <w:rPr>
                <w:rFonts w:hint="eastAsia"/>
              </w:rPr>
              <w:t>第5.1.21条</w:t>
            </w:r>
          </w:p>
        </w:tc>
        <w:tc>
          <w:tcPr>
            <w:tcW w:w="368" w:type="pct"/>
            <w:vAlign w:val="center"/>
          </w:tcPr>
          <w:p w14:paraId="501BD680">
            <w:pPr>
              <w:numPr>
                <w:ilvl w:val="255"/>
                <w:numId w:val="0"/>
              </w:numPr>
              <w:autoSpaceDE w:val="0"/>
              <w:autoSpaceDN w:val="0"/>
              <w:snapToGrid w:val="0"/>
              <w:spacing w:after="0" w:line="240" w:lineRule="auto"/>
              <w:rPr>
                <w:rFonts w:hint="eastAsia" w:cs="宋体"/>
                <w:bCs/>
              </w:rPr>
            </w:pPr>
            <w:r>
              <w:rPr>
                <w:rFonts w:hint="eastAsia" w:cs="宋体"/>
              </w:rPr>
              <w:t>√</w:t>
            </w:r>
          </w:p>
        </w:tc>
        <w:tc>
          <w:tcPr>
            <w:tcW w:w="448" w:type="pct"/>
            <w:vAlign w:val="center"/>
          </w:tcPr>
          <w:p w14:paraId="5700CCA2">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54B73E6A">
            <w:pPr>
              <w:numPr>
                <w:ilvl w:val="255"/>
                <w:numId w:val="0"/>
              </w:numPr>
              <w:autoSpaceDE w:val="0"/>
              <w:autoSpaceDN w:val="0"/>
              <w:snapToGrid w:val="0"/>
              <w:spacing w:after="0" w:line="240" w:lineRule="auto"/>
              <w:rPr>
                <w:rFonts w:hint="eastAsia" w:cs="宋体"/>
                <w:bCs/>
              </w:rPr>
            </w:pPr>
            <w:r>
              <w:rPr>
                <w:rFonts w:hint="eastAsia" w:cs="宋体"/>
              </w:rPr>
              <w:t>—</w:t>
            </w:r>
          </w:p>
        </w:tc>
        <w:tc>
          <w:tcPr>
            <w:tcW w:w="360" w:type="pct"/>
            <w:vAlign w:val="center"/>
          </w:tcPr>
          <w:p w14:paraId="14E24100">
            <w:pPr>
              <w:numPr>
                <w:ilvl w:val="255"/>
                <w:numId w:val="0"/>
              </w:numPr>
              <w:autoSpaceDE w:val="0"/>
              <w:autoSpaceDN w:val="0"/>
              <w:snapToGrid w:val="0"/>
              <w:spacing w:after="0" w:line="240" w:lineRule="auto"/>
              <w:rPr>
                <w:rFonts w:hint="eastAsia" w:cs="宋体"/>
              </w:rPr>
            </w:pPr>
            <w:r>
              <w:rPr>
                <w:rFonts w:hint="eastAsia" w:cs="宋体"/>
              </w:rPr>
              <w:t>—</w:t>
            </w:r>
          </w:p>
        </w:tc>
      </w:tr>
    </w:tbl>
    <w:p w14:paraId="42E9E7B9">
      <w:pPr>
        <w:pStyle w:val="31"/>
        <w:spacing w:before="156" w:beforeLines="50" w:after="156" w:afterLines="50"/>
        <w:ind w:firstLine="0" w:firstLineChars="0"/>
        <w:jc w:val="center"/>
        <w:rPr>
          <w:rFonts w:hint="eastAsia" w:ascii="黑体" w:hAnsi="黑体" w:eastAsia="黑体"/>
        </w:rPr>
      </w:pPr>
    </w:p>
    <w:p w14:paraId="226B6BB1">
      <w:pPr>
        <w:pStyle w:val="31"/>
        <w:spacing w:before="156" w:beforeLines="50" w:after="156" w:afterLines="50"/>
        <w:ind w:firstLine="0" w:firstLineChars="0"/>
        <w:jc w:val="center"/>
        <w:rPr>
          <w:rFonts w:eastAsia="黑体"/>
        </w:rPr>
      </w:pPr>
      <w:r>
        <w:rPr>
          <w:rFonts w:hint="eastAsia" w:ascii="黑体" w:hAnsi="黑体" w:eastAsia="黑体"/>
        </w:rPr>
        <w:t>表 6  检验内容、要求及方法（续）</w:t>
      </w:r>
    </w:p>
    <w:tbl>
      <w:tblPr>
        <w:tblStyle w:val="123"/>
        <w:tblW w:w="50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33"/>
        <w:gridCol w:w="563"/>
        <w:gridCol w:w="1470"/>
        <w:gridCol w:w="29"/>
        <w:gridCol w:w="1850"/>
        <w:gridCol w:w="23"/>
        <w:gridCol w:w="2023"/>
        <w:gridCol w:w="18"/>
        <w:gridCol w:w="699"/>
        <w:gridCol w:w="14"/>
        <w:gridCol w:w="867"/>
        <w:gridCol w:w="730"/>
        <w:gridCol w:w="697"/>
      </w:tblGrid>
      <w:tr w14:paraId="6572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0" w:type="pct"/>
            <w:vAlign w:val="center"/>
          </w:tcPr>
          <w:p w14:paraId="0E0F23B8">
            <w:pPr>
              <w:numPr>
                <w:ilvl w:val="255"/>
                <w:numId w:val="0"/>
              </w:numPr>
              <w:autoSpaceDE w:val="0"/>
              <w:autoSpaceDN w:val="0"/>
              <w:snapToGrid w:val="0"/>
              <w:spacing w:after="0" w:line="240" w:lineRule="auto"/>
              <w:rPr>
                <w:rFonts w:hint="eastAsia" w:cs="宋体"/>
              </w:rPr>
            </w:pPr>
            <w:r>
              <w:rPr>
                <w:rFonts w:hint="eastAsia" w:cs="宋体"/>
              </w:rPr>
              <w:t>序号</w:t>
            </w:r>
          </w:p>
        </w:tc>
        <w:tc>
          <w:tcPr>
            <w:tcW w:w="1061" w:type="pct"/>
            <w:gridSpan w:val="3"/>
            <w:vAlign w:val="center"/>
          </w:tcPr>
          <w:p w14:paraId="75DA0915">
            <w:pPr>
              <w:numPr>
                <w:ilvl w:val="255"/>
                <w:numId w:val="0"/>
              </w:numPr>
              <w:autoSpaceDE w:val="0"/>
              <w:autoSpaceDN w:val="0"/>
              <w:snapToGrid w:val="0"/>
              <w:spacing w:after="0" w:line="240" w:lineRule="auto"/>
              <w:rPr>
                <w:rFonts w:hint="eastAsia" w:cs="宋体"/>
              </w:rPr>
            </w:pPr>
            <w:r>
              <w:rPr>
                <w:rFonts w:hint="eastAsia" w:cs="宋体"/>
              </w:rPr>
              <w:t>检验项目</w:t>
            </w:r>
          </w:p>
        </w:tc>
        <w:tc>
          <w:tcPr>
            <w:tcW w:w="965" w:type="pct"/>
            <w:gridSpan w:val="2"/>
            <w:vAlign w:val="center"/>
          </w:tcPr>
          <w:p w14:paraId="489B5028">
            <w:pPr>
              <w:numPr>
                <w:ilvl w:val="255"/>
                <w:numId w:val="0"/>
              </w:numPr>
              <w:autoSpaceDE w:val="0"/>
              <w:autoSpaceDN w:val="0"/>
              <w:snapToGrid w:val="0"/>
              <w:spacing w:after="0" w:line="240" w:lineRule="auto"/>
              <w:rPr>
                <w:rFonts w:hint="eastAsia" w:cs="宋体"/>
              </w:rPr>
            </w:pPr>
            <w:r>
              <w:rPr>
                <w:rFonts w:hint="eastAsia" w:cs="宋体"/>
              </w:rPr>
              <w:t>技术要求</w:t>
            </w:r>
          </w:p>
        </w:tc>
        <w:tc>
          <w:tcPr>
            <w:tcW w:w="1051" w:type="pct"/>
            <w:gridSpan w:val="2"/>
            <w:vAlign w:val="center"/>
          </w:tcPr>
          <w:p w14:paraId="095EED2B">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8" w:type="pct"/>
            <w:gridSpan w:val="2"/>
            <w:vAlign w:val="center"/>
          </w:tcPr>
          <w:p w14:paraId="19BD4DE9">
            <w:pPr>
              <w:numPr>
                <w:ilvl w:val="255"/>
                <w:numId w:val="0"/>
              </w:numPr>
              <w:autoSpaceDE w:val="0"/>
              <w:autoSpaceDN w:val="0"/>
              <w:snapToGrid w:val="0"/>
              <w:spacing w:after="0" w:line="240" w:lineRule="auto"/>
              <w:rPr>
                <w:rFonts w:hint="eastAsia" w:cs="宋体"/>
                <w:bCs/>
              </w:rPr>
            </w:pPr>
            <w:r>
              <w:rPr>
                <w:rFonts w:hint="eastAsia" w:cs="宋体"/>
                <w:bCs/>
              </w:rPr>
              <w:t>型式</w:t>
            </w:r>
          </w:p>
          <w:p w14:paraId="0E629B78">
            <w:pPr>
              <w:numPr>
                <w:ilvl w:val="255"/>
                <w:numId w:val="0"/>
              </w:numPr>
              <w:autoSpaceDE w:val="0"/>
              <w:autoSpaceDN w:val="0"/>
              <w:snapToGrid w:val="0"/>
              <w:spacing w:after="0" w:line="240" w:lineRule="auto"/>
              <w:rPr>
                <w:rFonts w:hint="eastAsia" w:cs="宋体"/>
              </w:rPr>
            </w:pPr>
            <w:r>
              <w:rPr>
                <w:rFonts w:hint="eastAsia" w:cs="宋体"/>
                <w:bCs/>
              </w:rPr>
              <w:t>试验</w:t>
            </w:r>
          </w:p>
        </w:tc>
        <w:tc>
          <w:tcPr>
            <w:tcW w:w="451" w:type="pct"/>
            <w:gridSpan w:val="2"/>
            <w:vAlign w:val="center"/>
          </w:tcPr>
          <w:p w14:paraId="77F30A6E">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5" w:type="pct"/>
            <w:vAlign w:val="center"/>
          </w:tcPr>
          <w:p w14:paraId="41E414DF">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359" w:type="pct"/>
            <w:vAlign w:val="center"/>
          </w:tcPr>
          <w:p w14:paraId="6601930A">
            <w:pPr>
              <w:numPr>
                <w:ilvl w:val="255"/>
                <w:numId w:val="0"/>
              </w:numPr>
              <w:autoSpaceDE w:val="0"/>
              <w:autoSpaceDN w:val="0"/>
              <w:snapToGrid w:val="0"/>
              <w:spacing w:after="0" w:line="240" w:lineRule="auto"/>
              <w:rPr>
                <w:rFonts w:hint="eastAsia" w:cs="宋体"/>
              </w:rPr>
            </w:pPr>
            <w:r>
              <w:rPr>
                <w:rFonts w:hint="eastAsia" w:cs="宋体"/>
              </w:rPr>
              <w:t>现场检查</w:t>
            </w:r>
          </w:p>
        </w:tc>
      </w:tr>
      <w:tr w14:paraId="7515A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0" w:type="pct"/>
            <w:vAlign w:val="center"/>
          </w:tcPr>
          <w:p w14:paraId="0120332C">
            <w:pPr>
              <w:numPr>
                <w:ilvl w:val="0"/>
                <w:numId w:val="11"/>
              </w:numPr>
              <w:autoSpaceDE w:val="0"/>
              <w:autoSpaceDN w:val="0"/>
              <w:snapToGrid w:val="0"/>
              <w:spacing w:after="0" w:line="240" w:lineRule="auto"/>
              <w:rPr>
                <w:rFonts w:hint="eastAsia" w:cs="宋体"/>
              </w:rPr>
            </w:pPr>
          </w:p>
        </w:tc>
        <w:tc>
          <w:tcPr>
            <w:tcW w:w="1061" w:type="pct"/>
            <w:gridSpan w:val="3"/>
            <w:vAlign w:val="center"/>
          </w:tcPr>
          <w:p w14:paraId="4B57D36F">
            <w:pPr>
              <w:numPr>
                <w:ilvl w:val="255"/>
                <w:numId w:val="0"/>
              </w:numPr>
              <w:autoSpaceDE w:val="0"/>
              <w:autoSpaceDN w:val="0"/>
              <w:snapToGrid w:val="0"/>
              <w:spacing w:after="0" w:line="240" w:lineRule="auto"/>
              <w:rPr>
                <w:rFonts w:hint="eastAsia" w:cs="宋体"/>
              </w:rPr>
            </w:pPr>
            <w:r>
              <w:rPr>
                <w:rFonts w:hint="eastAsia" w:cs="宋体"/>
              </w:rPr>
              <w:t>远程操作显示设备测试</w:t>
            </w:r>
          </w:p>
        </w:tc>
        <w:tc>
          <w:tcPr>
            <w:tcW w:w="965" w:type="pct"/>
            <w:gridSpan w:val="2"/>
            <w:vAlign w:val="center"/>
          </w:tcPr>
          <w:p w14:paraId="035728DD">
            <w:pPr>
              <w:numPr>
                <w:ilvl w:val="255"/>
                <w:numId w:val="0"/>
              </w:numPr>
              <w:autoSpaceDE w:val="0"/>
              <w:autoSpaceDN w:val="0"/>
              <w:snapToGrid w:val="0"/>
              <w:spacing w:after="0" w:line="240" w:lineRule="auto"/>
              <w:rPr>
                <w:rFonts w:hint="eastAsia"/>
              </w:rPr>
            </w:pPr>
            <w:r>
              <w:rPr>
                <w:rFonts w:hint="eastAsia"/>
              </w:rPr>
              <w:t>TB/T 3027—2015</w:t>
            </w:r>
          </w:p>
          <w:p w14:paraId="41C75591">
            <w:pPr>
              <w:numPr>
                <w:ilvl w:val="255"/>
                <w:numId w:val="0"/>
              </w:numPr>
              <w:autoSpaceDE w:val="0"/>
              <w:autoSpaceDN w:val="0"/>
              <w:snapToGrid w:val="0"/>
              <w:spacing w:after="0" w:line="240" w:lineRule="auto"/>
              <w:rPr>
                <w:rFonts w:hint="eastAsia" w:cs="宋体"/>
              </w:rPr>
            </w:pPr>
            <w:r>
              <w:rPr>
                <w:rFonts w:hint="eastAsia"/>
              </w:rPr>
              <w:t>第10.7条</w:t>
            </w:r>
          </w:p>
        </w:tc>
        <w:tc>
          <w:tcPr>
            <w:tcW w:w="1051" w:type="pct"/>
            <w:gridSpan w:val="2"/>
            <w:vAlign w:val="center"/>
          </w:tcPr>
          <w:p w14:paraId="172A66C2">
            <w:pPr>
              <w:numPr>
                <w:ilvl w:val="255"/>
                <w:numId w:val="0"/>
              </w:numPr>
              <w:autoSpaceDE w:val="0"/>
              <w:autoSpaceDN w:val="0"/>
              <w:snapToGrid w:val="0"/>
              <w:spacing w:after="0" w:line="240" w:lineRule="auto"/>
              <w:rPr>
                <w:rFonts w:hint="eastAsia"/>
              </w:rPr>
            </w:pPr>
            <w:r>
              <w:rPr>
                <w:rFonts w:hint="eastAsia"/>
              </w:rPr>
              <w:t>TB/T 3537—2018</w:t>
            </w:r>
          </w:p>
          <w:p w14:paraId="50B4D41A">
            <w:pPr>
              <w:numPr>
                <w:ilvl w:val="255"/>
                <w:numId w:val="0"/>
              </w:numPr>
              <w:autoSpaceDE w:val="0"/>
              <w:autoSpaceDN w:val="0"/>
              <w:snapToGrid w:val="0"/>
              <w:spacing w:after="0" w:line="240" w:lineRule="auto"/>
              <w:rPr>
                <w:rFonts w:hint="eastAsia"/>
              </w:rPr>
            </w:pPr>
            <w:r>
              <w:rPr>
                <w:rFonts w:hint="eastAsia"/>
              </w:rPr>
              <w:t>第5.1.22条</w:t>
            </w:r>
          </w:p>
        </w:tc>
        <w:tc>
          <w:tcPr>
            <w:tcW w:w="368" w:type="pct"/>
            <w:gridSpan w:val="2"/>
            <w:vAlign w:val="center"/>
          </w:tcPr>
          <w:p w14:paraId="4439C90E">
            <w:pPr>
              <w:numPr>
                <w:ilvl w:val="255"/>
                <w:numId w:val="0"/>
              </w:numPr>
              <w:autoSpaceDE w:val="0"/>
              <w:autoSpaceDN w:val="0"/>
              <w:snapToGrid w:val="0"/>
              <w:spacing w:after="0" w:line="240" w:lineRule="auto"/>
              <w:rPr>
                <w:rFonts w:hint="eastAsia" w:cs="宋体"/>
                <w:bCs/>
              </w:rPr>
            </w:pPr>
            <w:r>
              <w:rPr>
                <w:rFonts w:hint="eastAsia" w:cs="宋体"/>
              </w:rPr>
              <w:t>√</w:t>
            </w:r>
          </w:p>
        </w:tc>
        <w:tc>
          <w:tcPr>
            <w:tcW w:w="451" w:type="pct"/>
            <w:gridSpan w:val="2"/>
            <w:vAlign w:val="center"/>
          </w:tcPr>
          <w:p w14:paraId="77E2EF3B">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58009FC5">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Align w:val="center"/>
          </w:tcPr>
          <w:p w14:paraId="2AFE33CA">
            <w:pPr>
              <w:numPr>
                <w:ilvl w:val="255"/>
                <w:numId w:val="0"/>
              </w:numPr>
              <w:autoSpaceDE w:val="0"/>
              <w:autoSpaceDN w:val="0"/>
              <w:snapToGrid w:val="0"/>
              <w:spacing w:after="0" w:line="240" w:lineRule="auto"/>
              <w:rPr>
                <w:rFonts w:hint="eastAsia" w:cs="宋体"/>
              </w:rPr>
            </w:pPr>
            <w:r>
              <w:rPr>
                <w:rFonts w:hint="eastAsia" w:cs="宋体"/>
              </w:rPr>
              <w:t>—</w:t>
            </w:r>
          </w:p>
        </w:tc>
      </w:tr>
      <w:tr w14:paraId="2E0C1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70" w:type="pct"/>
            <w:vAlign w:val="center"/>
          </w:tcPr>
          <w:p w14:paraId="5A2C4F2A">
            <w:pPr>
              <w:numPr>
                <w:ilvl w:val="0"/>
                <w:numId w:val="11"/>
              </w:numPr>
              <w:autoSpaceDE w:val="0"/>
              <w:autoSpaceDN w:val="0"/>
              <w:snapToGrid w:val="0"/>
              <w:spacing w:after="0" w:line="240" w:lineRule="auto"/>
              <w:rPr>
                <w:rFonts w:hint="eastAsia" w:cs="宋体"/>
              </w:rPr>
            </w:pPr>
          </w:p>
        </w:tc>
        <w:tc>
          <w:tcPr>
            <w:tcW w:w="1061" w:type="pct"/>
            <w:gridSpan w:val="3"/>
            <w:vAlign w:val="center"/>
          </w:tcPr>
          <w:p w14:paraId="70E5D6BF">
            <w:pPr>
              <w:numPr>
                <w:ilvl w:val="255"/>
                <w:numId w:val="0"/>
              </w:numPr>
              <w:autoSpaceDE w:val="0"/>
              <w:autoSpaceDN w:val="0"/>
              <w:snapToGrid w:val="0"/>
              <w:spacing w:after="0" w:line="240" w:lineRule="auto"/>
              <w:rPr>
                <w:rFonts w:hint="eastAsia" w:cs="宋体"/>
              </w:rPr>
            </w:pPr>
            <w:r>
              <w:rPr>
                <w:rFonts w:hint="eastAsia" w:cs="宋体"/>
              </w:rPr>
              <w:t>计数器计数测试</w:t>
            </w:r>
          </w:p>
        </w:tc>
        <w:tc>
          <w:tcPr>
            <w:tcW w:w="965" w:type="pct"/>
            <w:gridSpan w:val="2"/>
            <w:vAlign w:val="center"/>
          </w:tcPr>
          <w:p w14:paraId="3C6C4B15">
            <w:pPr>
              <w:numPr>
                <w:ilvl w:val="255"/>
                <w:numId w:val="0"/>
              </w:numPr>
              <w:autoSpaceDE w:val="0"/>
              <w:autoSpaceDN w:val="0"/>
              <w:snapToGrid w:val="0"/>
              <w:spacing w:after="0" w:line="240" w:lineRule="auto"/>
              <w:rPr>
                <w:rFonts w:hint="eastAsia"/>
              </w:rPr>
            </w:pPr>
            <w:r>
              <w:rPr>
                <w:rFonts w:hint="eastAsia"/>
              </w:rPr>
              <w:t>TB/T 3027—2015</w:t>
            </w:r>
          </w:p>
          <w:p w14:paraId="21893B79">
            <w:pPr>
              <w:numPr>
                <w:ilvl w:val="255"/>
                <w:numId w:val="0"/>
              </w:numPr>
              <w:autoSpaceDE w:val="0"/>
              <w:autoSpaceDN w:val="0"/>
              <w:snapToGrid w:val="0"/>
              <w:spacing w:after="0" w:line="240" w:lineRule="auto"/>
              <w:rPr>
                <w:rFonts w:hint="eastAsia" w:cs="宋体"/>
              </w:rPr>
            </w:pPr>
            <w:r>
              <w:rPr>
                <w:rFonts w:hint="eastAsia"/>
              </w:rPr>
              <w:t>第10.1条</w:t>
            </w:r>
          </w:p>
        </w:tc>
        <w:tc>
          <w:tcPr>
            <w:tcW w:w="1051" w:type="pct"/>
            <w:gridSpan w:val="2"/>
            <w:vAlign w:val="center"/>
          </w:tcPr>
          <w:p w14:paraId="28BB5871">
            <w:pPr>
              <w:numPr>
                <w:ilvl w:val="255"/>
                <w:numId w:val="0"/>
              </w:numPr>
              <w:autoSpaceDE w:val="0"/>
              <w:autoSpaceDN w:val="0"/>
              <w:snapToGrid w:val="0"/>
              <w:spacing w:after="0" w:line="240" w:lineRule="auto"/>
              <w:rPr>
                <w:rFonts w:hint="eastAsia"/>
              </w:rPr>
            </w:pPr>
            <w:r>
              <w:rPr>
                <w:rFonts w:hint="eastAsia"/>
              </w:rPr>
              <w:t>TB/T 3537—2018</w:t>
            </w:r>
          </w:p>
          <w:p w14:paraId="363CA578">
            <w:pPr>
              <w:numPr>
                <w:ilvl w:val="255"/>
                <w:numId w:val="0"/>
              </w:numPr>
              <w:autoSpaceDE w:val="0"/>
              <w:autoSpaceDN w:val="0"/>
              <w:snapToGrid w:val="0"/>
              <w:spacing w:after="0" w:line="240" w:lineRule="auto"/>
              <w:rPr>
                <w:rFonts w:hint="eastAsia"/>
              </w:rPr>
            </w:pPr>
            <w:r>
              <w:rPr>
                <w:rFonts w:hint="eastAsia"/>
              </w:rPr>
              <w:t>第5.1.23条</w:t>
            </w:r>
          </w:p>
        </w:tc>
        <w:tc>
          <w:tcPr>
            <w:tcW w:w="368" w:type="pct"/>
            <w:gridSpan w:val="2"/>
            <w:vAlign w:val="center"/>
          </w:tcPr>
          <w:p w14:paraId="4FA4ABD5">
            <w:pPr>
              <w:numPr>
                <w:ilvl w:val="255"/>
                <w:numId w:val="0"/>
              </w:numPr>
              <w:autoSpaceDE w:val="0"/>
              <w:autoSpaceDN w:val="0"/>
              <w:snapToGrid w:val="0"/>
              <w:spacing w:after="0" w:line="240" w:lineRule="auto"/>
              <w:rPr>
                <w:rFonts w:hint="eastAsia" w:cs="宋体"/>
                <w:bCs/>
              </w:rPr>
            </w:pPr>
            <w:r>
              <w:rPr>
                <w:rFonts w:hint="eastAsia" w:cs="宋体"/>
              </w:rPr>
              <w:t>√</w:t>
            </w:r>
          </w:p>
        </w:tc>
        <w:tc>
          <w:tcPr>
            <w:tcW w:w="451" w:type="pct"/>
            <w:gridSpan w:val="2"/>
            <w:vAlign w:val="center"/>
          </w:tcPr>
          <w:p w14:paraId="7B60EFE7">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50E075D7">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Align w:val="center"/>
          </w:tcPr>
          <w:p w14:paraId="4E159BEF">
            <w:pPr>
              <w:numPr>
                <w:ilvl w:val="255"/>
                <w:numId w:val="0"/>
              </w:numPr>
              <w:autoSpaceDE w:val="0"/>
              <w:autoSpaceDN w:val="0"/>
              <w:snapToGrid w:val="0"/>
              <w:spacing w:after="0" w:line="240" w:lineRule="auto"/>
              <w:rPr>
                <w:rFonts w:hint="eastAsia" w:cs="宋体"/>
              </w:rPr>
            </w:pPr>
            <w:r>
              <w:rPr>
                <w:rFonts w:hint="eastAsia" w:cs="宋体"/>
              </w:rPr>
              <w:t>—</w:t>
            </w:r>
          </w:p>
        </w:tc>
      </w:tr>
      <w:tr w14:paraId="56680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restart"/>
            <w:vAlign w:val="center"/>
          </w:tcPr>
          <w:p w14:paraId="1FD139C3">
            <w:pPr>
              <w:numPr>
                <w:ilvl w:val="0"/>
                <w:numId w:val="11"/>
              </w:numPr>
              <w:autoSpaceDE w:val="0"/>
              <w:autoSpaceDN w:val="0"/>
              <w:snapToGrid w:val="0"/>
              <w:spacing w:after="0" w:line="240" w:lineRule="auto"/>
              <w:rPr>
                <w:rFonts w:hint="eastAsia" w:cs="宋体"/>
              </w:rPr>
            </w:pPr>
          </w:p>
        </w:tc>
        <w:tc>
          <w:tcPr>
            <w:tcW w:w="306" w:type="pct"/>
            <w:gridSpan w:val="2"/>
            <w:vMerge w:val="restart"/>
            <w:vAlign w:val="center"/>
          </w:tcPr>
          <w:p w14:paraId="38A1C2A9">
            <w:pPr>
              <w:numPr>
                <w:ilvl w:val="255"/>
                <w:numId w:val="0"/>
              </w:numPr>
              <w:autoSpaceDE w:val="0"/>
              <w:autoSpaceDN w:val="0"/>
              <w:snapToGrid w:val="0"/>
              <w:spacing w:after="0" w:line="240" w:lineRule="auto"/>
              <w:rPr>
                <w:rFonts w:hint="eastAsia" w:cs="宋体"/>
              </w:rPr>
            </w:pPr>
            <w:r>
              <w:rPr>
                <w:rFonts w:hint="eastAsia" w:cs="宋体"/>
              </w:rPr>
              <w:t>通信接口测试</w:t>
            </w:r>
          </w:p>
        </w:tc>
        <w:tc>
          <w:tcPr>
            <w:tcW w:w="755" w:type="pct"/>
            <w:vAlign w:val="center"/>
          </w:tcPr>
          <w:p w14:paraId="30B5988D">
            <w:pPr>
              <w:numPr>
                <w:ilvl w:val="255"/>
                <w:numId w:val="0"/>
              </w:numPr>
              <w:autoSpaceDE w:val="0"/>
              <w:autoSpaceDN w:val="0"/>
              <w:snapToGrid w:val="0"/>
              <w:spacing w:after="0" w:line="240" w:lineRule="auto"/>
              <w:rPr>
                <w:rFonts w:hint="eastAsia" w:cs="宋体"/>
              </w:rPr>
            </w:pPr>
            <w:r>
              <w:rPr>
                <w:rFonts w:hint="eastAsia" w:cs="宋体"/>
              </w:rPr>
              <w:t xml:space="preserve"> 与RBC的通信接口测试</w:t>
            </w:r>
          </w:p>
        </w:tc>
        <w:tc>
          <w:tcPr>
            <w:tcW w:w="965" w:type="pct"/>
            <w:gridSpan w:val="2"/>
            <w:vMerge w:val="restart"/>
            <w:vAlign w:val="center"/>
          </w:tcPr>
          <w:p w14:paraId="41AA13D1">
            <w:pPr>
              <w:numPr>
                <w:ilvl w:val="255"/>
                <w:numId w:val="0"/>
              </w:numPr>
              <w:autoSpaceDE w:val="0"/>
              <w:autoSpaceDN w:val="0"/>
              <w:snapToGrid w:val="0"/>
              <w:spacing w:after="0" w:line="240" w:lineRule="auto"/>
              <w:rPr>
                <w:rFonts w:hint="eastAsia"/>
              </w:rPr>
            </w:pPr>
            <w:r>
              <w:rPr>
                <w:rFonts w:hint="eastAsia"/>
              </w:rPr>
              <w:t>TB/T 3027—2015</w:t>
            </w:r>
          </w:p>
          <w:p w14:paraId="34C7146A">
            <w:pPr>
              <w:numPr>
                <w:ilvl w:val="255"/>
                <w:numId w:val="0"/>
              </w:numPr>
              <w:autoSpaceDE w:val="0"/>
              <w:autoSpaceDN w:val="0"/>
              <w:snapToGrid w:val="0"/>
              <w:spacing w:after="0" w:line="240" w:lineRule="auto"/>
              <w:rPr>
                <w:rFonts w:hint="eastAsia" w:cs="宋体"/>
              </w:rPr>
            </w:pPr>
            <w:r>
              <w:rPr>
                <w:rFonts w:hint="eastAsia"/>
              </w:rPr>
              <w:t>第6.14～6.19、7.1～7.6、9.1～9.7条</w:t>
            </w:r>
          </w:p>
        </w:tc>
        <w:tc>
          <w:tcPr>
            <w:tcW w:w="1051" w:type="pct"/>
            <w:gridSpan w:val="2"/>
            <w:vMerge w:val="restart"/>
            <w:vAlign w:val="center"/>
          </w:tcPr>
          <w:p w14:paraId="5466F807">
            <w:pPr>
              <w:numPr>
                <w:ilvl w:val="255"/>
                <w:numId w:val="0"/>
              </w:numPr>
              <w:autoSpaceDE w:val="0"/>
              <w:autoSpaceDN w:val="0"/>
              <w:snapToGrid w:val="0"/>
              <w:spacing w:after="0" w:line="240" w:lineRule="auto"/>
              <w:rPr>
                <w:rFonts w:hint="eastAsia"/>
              </w:rPr>
            </w:pPr>
            <w:r>
              <w:rPr>
                <w:rFonts w:hint="eastAsia"/>
              </w:rPr>
              <w:t>TB/T 3537—2018</w:t>
            </w:r>
          </w:p>
          <w:p w14:paraId="0D46165D">
            <w:pPr>
              <w:numPr>
                <w:ilvl w:val="255"/>
                <w:numId w:val="0"/>
              </w:numPr>
              <w:autoSpaceDE w:val="0"/>
              <w:autoSpaceDN w:val="0"/>
              <w:snapToGrid w:val="0"/>
              <w:spacing w:after="0" w:line="240" w:lineRule="auto"/>
              <w:rPr>
                <w:rFonts w:hint="eastAsia"/>
              </w:rPr>
            </w:pPr>
            <w:r>
              <w:rPr>
                <w:rFonts w:hint="eastAsia"/>
              </w:rPr>
              <w:t>第5.2.1条</w:t>
            </w:r>
          </w:p>
        </w:tc>
        <w:tc>
          <w:tcPr>
            <w:tcW w:w="368" w:type="pct"/>
            <w:gridSpan w:val="2"/>
            <w:vMerge w:val="restart"/>
            <w:vAlign w:val="center"/>
          </w:tcPr>
          <w:p w14:paraId="54D49DE3">
            <w:pPr>
              <w:numPr>
                <w:ilvl w:val="255"/>
                <w:numId w:val="0"/>
              </w:numPr>
              <w:autoSpaceDE w:val="0"/>
              <w:autoSpaceDN w:val="0"/>
              <w:snapToGrid w:val="0"/>
              <w:spacing w:after="0" w:line="240" w:lineRule="auto"/>
              <w:rPr>
                <w:rFonts w:hint="eastAsia" w:cs="宋体"/>
                <w:bCs/>
              </w:rPr>
            </w:pPr>
            <w:r>
              <w:rPr>
                <w:rFonts w:hint="eastAsia" w:cs="宋体"/>
              </w:rPr>
              <w:t>√</w:t>
            </w:r>
          </w:p>
        </w:tc>
        <w:tc>
          <w:tcPr>
            <w:tcW w:w="451" w:type="pct"/>
            <w:gridSpan w:val="2"/>
            <w:vMerge w:val="restart"/>
            <w:vAlign w:val="center"/>
          </w:tcPr>
          <w:p w14:paraId="7BB9FED4">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Merge w:val="restart"/>
            <w:vAlign w:val="center"/>
          </w:tcPr>
          <w:p w14:paraId="29720467">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Merge w:val="restart"/>
            <w:vAlign w:val="center"/>
          </w:tcPr>
          <w:p w14:paraId="161FA0CA">
            <w:pPr>
              <w:numPr>
                <w:ilvl w:val="255"/>
                <w:numId w:val="0"/>
              </w:numPr>
              <w:autoSpaceDE w:val="0"/>
              <w:autoSpaceDN w:val="0"/>
              <w:snapToGrid w:val="0"/>
              <w:spacing w:after="0" w:line="240" w:lineRule="auto"/>
              <w:rPr>
                <w:rFonts w:hint="eastAsia" w:cs="宋体"/>
              </w:rPr>
            </w:pPr>
            <w:r>
              <w:rPr>
                <w:rFonts w:hint="eastAsia" w:cs="宋体"/>
              </w:rPr>
              <w:t>—</w:t>
            </w:r>
          </w:p>
        </w:tc>
      </w:tr>
      <w:tr w14:paraId="1C493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7132B13D">
            <w:pPr>
              <w:autoSpaceDE w:val="0"/>
              <w:autoSpaceDN w:val="0"/>
              <w:snapToGrid w:val="0"/>
              <w:spacing w:after="0" w:line="240" w:lineRule="auto"/>
              <w:rPr>
                <w:rFonts w:hint="eastAsia"/>
              </w:rPr>
            </w:pPr>
          </w:p>
        </w:tc>
        <w:tc>
          <w:tcPr>
            <w:tcW w:w="306" w:type="pct"/>
            <w:gridSpan w:val="2"/>
            <w:vMerge w:val="continue"/>
            <w:vAlign w:val="center"/>
          </w:tcPr>
          <w:p w14:paraId="40C670D7">
            <w:pPr>
              <w:autoSpaceDE w:val="0"/>
              <w:autoSpaceDN w:val="0"/>
              <w:snapToGrid w:val="0"/>
              <w:spacing w:after="0" w:line="240" w:lineRule="auto"/>
              <w:rPr>
                <w:rFonts w:hint="eastAsia"/>
              </w:rPr>
            </w:pPr>
          </w:p>
        </w:tc>
        <w:tc>
          <w:tcPr>
            <w:tcW w:w="755" w:type="pct"/>
            <w:vAlign w:val="center"/>
          </w:tcPr>
          <w:p w14:paraId="17E3AF5D">
            <w:pPr>
              <w:numPr>
                <w:ilvl w:val="255"/>
                <w:numId w:val="0"/>
              </w:numPr>
              <w:autoSpaceDE w:val="0"/>
              <w:autoSpaceDN w:val="0"/>
              <w:snapToGrid w:val="0"/>
              <w:spacing w:after="0" w:line="240" w:lineRule="auto"/>
              <w:rPr>
                <w:rFonts w:hint="eastAsia" w:cs="宋体"/>
              </w:rPr>
            </w:pPr>
            <w:r>
              <w:rPr>
                <w:rFonts w:hint="eastAsia" w:cs="宋体"/>
              </w:rPr>
              <w:t>与TCC的通信接口测试</w:t>
            </w:r>
          </w:p>
        </w:tc>
        <w:tc>
          <w:tcPr>
            <w:tcW w:w="965" w:type="pct"/>
            <w:gridSpan w:val="2"/>
            <w:vMerge w:val="continue"/>
            <w:vAlign w:val="center"/>
          </w:tcPr>
          <w:p w14:paraId="14CB52A9">
            <w:pPr>
              <w:autoSpaceDE w:val="0"/>
              <w:autoSpaceDN w:val="0"/>
              <w:snapToGrid w:val="0"/>
              <w:spacing w:after="0" w:line="240" w:lineRule="auto"/>
              <w:rPr>
                <w:rFonts w:hint="eastAsia" w:cs="宋体"/>
              </w:rPr>
            </w:pPr>
          </w:p>
        </w:tc>
        <w:tc>
          <w:tcPr>
            <w:tcW w:w="1051" w:type="pct"/>
            <w:gridSpan w:val="2"/>
            <w:vMerge w:val="continue"/>
            <w:vAlign w:val="center"/>
          </w:tcPr>
          <w:p w14:paraId="572EE8FF">
            <w:pPr>
              <w:autoSpaceDE w:val="0"/>
              <w:autoSpaceDN w:val="0"/>
              <w:snapToGrid w:val="0"/>
              <w:spacing w:after="0" w:line="240" w:lineRule="auto"/>
              <w:rPr>
                <w:rFonts w:hint="eastAsia" w:cs="宋体"/>
              </w:rPr>
            </w:pPr>
          </w:p>
        </w:tc>
        <w:tc>
          <w:tcPr>
            <w:tcW w:w="368" w:type="pct"/>
            <w:gridSpan w:val="2"/>
            <w:vMerge w:val="continue"/>
            <w:vAlign w:val="center"/>
          </w:tcPr>
          <w:p w14:paraId="3DAD630B">
            <w:pPr>
              <w:autoSpaceDE w:val="0"/>
              <w:autoSpaceDN w:val="0"/>
              <w:snapToGrid w:val="0"/>
              <w:spacing w:after="0" w:line="240" w:lineRule="auto"/>
              <w:rPr>
                <w:rFonts w:hint="eastAsia" w:cs="宋体"/>
              </w:rPr>
            </w:pPr>
          </w:p>
        </w:tc>
        <w:tc>
          <w:tcPr>
            <w:tcW w:w="451" w:type="pct"/>
            <w:gridSpan w:val="2"/>
            <w:vMerge w:val="continue"/>
            <w:vAlign w:val="center"/>
          </w:tcPr>
          <w:p w14:paraId="3FBD5FC2">
            <w:pPr>
              <w:autoSpaceDE w:val="0"/>
              <w:autoSpaceDN w:val="0"/>
              <w:snapToGrid w:val="0"/>
              <w:spacing w:after="0" w:line="240" w:lineRule="auto"/>
              <w:rPr>
                <w:rFonts w:hint="eastAsia" w:cs="宋体"/>
              </w:rPr>
            </w:pPr>
          </w:p>
        </w:tc>
        <w:tc>
          <w:tcPr>
            <w:tcW w:w="375" w:type="pct"/>
            <w:vMerge w:val="continue"/>
            <w:vAlign w:val="center"/>
          </w:tcPr>
          <w:p w14:paraId="5F0F693F">
            <w:pPr>
              <w:autoSpaceDE w:val="0"/>
              <w:autoSpaceDN w:val="0"/>
              <w:snapToGrid w:val="0"/>
              <w:spacing w:after="0" w:line="240" w:lineRule="auto"/>
              <w:rPr>
                <w:rFonts w:hint="eastAsia" w:cs="宋体"/>
              </w:rPr>
            </w:pPr>
          </w:p>
        </w:tc>
        <w:tc>
          <w:tcPr>
            <w:tcW w:w="359" w:type="pct"/>
            <w:vMerge w:val="continue"/>
            <w:vAlign w:val="center"/>
          </w:tcPr>
          <w:p w14:paraId="6D457292">
            <w:pPr>
              <w:autoSpaceDE w:val="0"/>
              <w:autoSpaceDN w:val="0"/>
              <w:snapToGrid w:val="0"/>
              <w:spacing w:after="0" w:line="240" w:lineRule="auto"/>
              <w:rPr>
                <w:rFonts w:hint="eastAsia" w:cs="宋体"/>
              </w:rPr>
            </w:pPr>
          </w:p>
        </w:tc>
      </w:tr>
      <w:tr w14:paraId="35AB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410F4FC2">
            <w:pPr>
              <w:autoSpaceDE w:val="0"/>
              <w:autoSpaceDN w:val="0"/>
              <w:snapToGrid w:val="0"/>
              <w:spacing w:after="0" w:line="240" w:lineRule="auto"/>
              <w:rPr>
                <w:rFonts w:hint="eastAsia" w:cs="宋体"/>
              </w:rPr>
            </w:pPr>
          </w:p>
        </w:tc>
        <w:tc>
          <w:tcPr>
            <w:tcW w:w="306" w:type="pct"/>
            <w:gridSpan w:val="2"/>
            <w:vMerge w:val="continue"/>
            <w:vAlign w:val="center"/>
          </w:tcPr>
          <w:p w14:paraId="0373A1F1">
            <w:pPr>
              <w:autoSpaceDE w:val="0"/>
              <w:autoSpaceDN w:val="0"/>
              <w:snapToGrid w:val="0"/>
              <w:spacing w:after="0" w:line="240" w:lineRule="auto"/>
              <w:rPr>
                <w:rFonts w:hint="eastAsia" w:cs="宋体"/>
              </w:rPr>
            </w:pPr>
          </w:p>
        </w:tc>
        <w:tc>
          <w:tcPr>
            <w:tcW w:w="755" w:type="pct"/>
            <w:vAlign w:val="center"/>
          </w:tcPr>
          <w:p w14:paraId="06185393">
            <w:pPr>
              <w:numPr>
                <w:ilvl w:val="255"/>
                <w:numId w:val="0"/>
              </w:numPr>
              <w:autoSpaceDE w:val="0"/>
              <w:autoSpaceDN w:val="0"/>
              <w:snapToGrid w:val="0"/>
              <w:spacing w:after="0" w:line="240" w:lineRule="auto"/>
              <w:rPr>
                <w:rFonts w:hint="eastAsia" w:cs="宋体"/>
              </w:rPr>
            </w:pPr>
            <w:r>
              <w:rPr>
                <w:rFonts w:hint="eastAsia" w:cs="宋体"/>
              </w:rPr>
              <w:t>与邻站CBI的通信接口测试</w:t>
            </w:r>
          </w:p>
        </w:tc>
        <w:tc>
          <w:tcPr>
            <w:tcW w:w="965" w:type="pct"/>
            <w:gridSpan w:val="2"/>
            <w:vMerge w:val="continue"/>
            <w:vAlign w:val="center"/>
          </w:tcPr>
          <w:p w14:paraId="6E4AEAA4">
            <w:pPr>
              <w:autoSpaceDE w:val="0"/>
              <w:autoSpaceDN w:val="0"/>
              <w:snapToGrid w:val="0"/>
              <w:spacing w:after="0" w:line="240" w:lineRule="auto"/>
              <w:rPr>
                <w:rFonts w:hint="eastAsia" w:cs="宋体"/>
              </w:rPr>
            </w:pPr>
          </w:p>
        </w:tc>
        <w:tc>
          <w:tcPr>
            <w:tcW w:w="1051" w:type="pct"/>
            <w:gridSpan w:val="2"/>
            <w:vMerge w:val="continue"/>
            <w:vAlign w:val="center"/>
          </w:tcPr>
          <w:p w14:paraId="4B189747">
            <w:pPr>
              <w:autoSpaceDE w:val="0"/>
              <w:autoSpaceDN w:val="0"/>
              <w:snapToGrid w:val="0"/>
              <w:spacing w:after="0" w:line="240" w:lineRule="auto"/>
              <w:rPr>
                <w:rFonts w:hint="eastAsia" w:cs="宋体"/>
              </w:rPr>
            </w:pPr>
          </w:p>
        </w:tc>
        <w:tc>
          <w:tcPr>
            <w:tcW w:w="368" w:type="pct"/>
            <w:gridSpan w:val="2"/>
            <w:vMerge w:val="continue"/>
            <w:vAlign w:val="center"/>
          </w:tcPr>
          <w:p w14:paraId="097068D2">
            <w:pPr>
              <w:autoSpaceDE w:val="0"/>
              <w:autoSpaceDN w:val="0"/>
              <w:snapToGrid w:val="0"/>
              <w:spacing w:after="0" w:line="240" w:lineRule="auto"/>
              <w:rPr>
                <w:rFonts w:hint="eastAsia" w:cs="宋体"/>
              </w:rPr>
            </w:pPr>
          </w:p>
        </w:tc>
        <w:tc>
          <w:tcPr>
            <w:tcW w:w="451" w:type="pct"/>
            <w:gridSpan w:val="2"/>
            <w:vMerge w:val="continue"/>
            <w:vAlign w:val="center"/>
          </w:tcPr>
          <w:p w14:paraId="3871F497">
            <w:pPr>
              <w:autoSpaceDE w:val="0"/>
              <w:autoSpaceDN w:val="0"/>
              <w:snapToGrid w:val="0"/>
              <w:spacing w:after="0" w:line="240" w:lineRule="auto"/>
              <w:rPr>
                <w:rFonts w:hint="eastAsia" w:cs="宋体"/>
              </w:rPr>
            </w:pPr>
          </w:p>
        </w:tc>
        <w:tc>
          <w:tcPr>
            <w:tcW w:w="375" w:type="pct"/>
            <w:vMerge w:val="continue"/>
            <w:vAlign w:val="center"/>
          </w:tcPr>
          <w:p w14:paraId="06C11675">
            <w:pPr>
              <w:autoSpaceDE w:val="0"/>
              <w:autoSpaceDN w:val="0"/>
              <w:snapToGrid w:val="0"/>
              <w:spacing w:after="0" w:line="240" w:lineRule="auto"/>
              <w:rPr>
                <w:rFonts w:hint="eastAsia" w:cs="宋体"/>
              </w:rPr>
            </w:pPr>
          </w:p>
        </w:tc>
        <w:tc>
          <w:tcPr>
            <w:tcW w:w="359" w:type="pct"/>
            <w:vMerge w:val="continue"/>
            <w:vAlign w:val="center"/>
          </w:tcPr>
          <w:p w14:paraId="38873290">
            <w:pPr>
              <w:autoSpaceDE w:val="0"/>
              <w:autoSpaceDN w:val="0"/>
              <w:snapToGrid w:val="0"/>
              <w:spacing w:after="0" w:line="240" w:lineRule="auto"/>
              <w:rPr>
                <w:rFonts w:hint="eastAsia" w:cs="宋体"/>
              </w:rPr>
            </w:pPr>
          </w:p>
        </w:tc>
      </w:tr>
      <w:tr w14:paraId="298A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11D96EC7">
            <w:pPr>
              <w:autoSpaceDE w:val="0"/>
              <w:autoSpaceDN w:val="0"/>
              <w:snapToGrid w:val="0"/>
              <w:spacing w:after="0" w:line="240" w:lineRule="auto"/>
              <w:rPr>
                <w:rFonts w:hint="eastAsia" w:cs="宋体"/>
              </w:rPr>
            </w:pPr>
          </w:p>
        </w:tc>
        <w:tc>
          <w:tcPr>
            <w:tcW w:w="306" w:type="pct"/>
            <w:gridSpan w:val="2"/>
            <w:vMerge w:val="continue"/>
            <w:vAlign w:val="center"/>
          </w:tcPr>
          <w:p w14:paraId="5D7B716D">
            <w:pPr>
              <w:autoSpaceDE w:val="0"/>
              <w:autoSpaceDN w:val="0"/>
              <w:snapToGrid w:val="0"/>
              <w:spacing w:after="0" w:line="240" w:lineRule="auto"/>
              <w:rPr>
                <w:rFonts w:hint="eastAsia" w:cs="宋体"/>
              </w:rPr>
            </w:pPr>
          </w:p>
        </w:tc>
        <w:tc>
          <w:tcPr>
            <w:tcW w:w="755" w:type="pct"/>
            <w:vAlign w:val="center"/>
          </w:tcPr>
          <w:p w14:paraId="63BB5815">
            <w:pPr>
              <w:numPr>
                <w:ilvl w:val="255"/>
                <w:numId w:val="0"/>
              </w:numPr>
              <w:autoSpaceDE w:val="0"/>
              <w:autoSpaceDN w:val="0"/>
              <w:snapToGrid w:val="0"/>
              <w:spacing w:after="0" w:line="240" w:lineRule="auto"/>
              <w:rPr>
                <w:rFonts w:hint="eastAsia" w:cs="宋体"/>
              </w:rPr>
            </w:pPr>
            <w:r>
              <w:rPr>
                <w:rFonts w:hint="eastAsia" w:cs="宋体"/>
              </w:rPr>
              <w:t>与CTC（含TDCS）设备的通信接口测试</w:t>
            </w:r>
          </w:p>
        </w:tc>
        <w:tc>
          <w:tcPr>
            <w:tcW w:w="965" w:type="pct"/>
            <w:gridSpan w:val="2"/>
            <w:vMerge w:val="continue"/>
            <w:vAlign w:val="center"/>
          </w:tcPr>
          <w:p w14:paraId="252F16A4">
            <w:pPr>
              <w:autoSpaceDE w:val="0"/>
              <w:autoSpaceDN w:val="0"/>
              <w:snapToGrid w:val="0"/>
              <w:spacing w:after="0" w:line="240" w:lineRule="auto"/>
              <w:rPr>
                <w:rFonts w:hint="eastAsia" w:cs="宋体"/>
              </w:rPr>
            </w:pPr>
          </w:p>
        </w:tc>
        <w:tc>
          <w:tcPr>
            <w:tcW w:w="1051" w:type="pct"/>
            <w:gridSpan w:val="2"/>
            <w:vMerge w:val="continue"/>
            <w:vAlign w:val="center"/>
          </w:tcPr>
          <w:p w14:paraId="1A845278">
            <w:pPr>
              <w:autoSpaceDE w:val="0"/>
              <w:autoSpaceDN w:val="0"/>
              <w:snapToGrid w:val="0"/>
              <w:spacing w:after="0" w:line="240" w:lineRule="auto"/>
              <w:rPr>
                <w:rFonts w:hint="eastAsia" w:cs="宋体"/>
              </w:rPr>
            </w:pPr>
          </w:p>
        </w:tc>
        <w:tc>
          <w:tcPr>
            <w:tcW w:w="368" w:type="pct"/>
            <w:gridSpan w:val="2"/>
            <w:vMerge w:val="continue"/>
            <w:vAlign w:val="center"/>
          </w:tcPr>
          <w:p w14:paraId="615C849B">
            <w:pPr>
              <w:autoSpaceDE w:val="0"/>
              <w:autoSpaceDN w:val="0"/>
              <w:snapToGrid w:val="0"/>
              <w:spacing w:after="0" w:line="240" w:lineRule="auto"/>
              <w:rPr>
                <w:rFonts w:hint="eastAsia" w:cs="宋体"/>
              </w:rPr>
            </w:pPr>
          </w:p>
        </w:tc>
        <w:tc>
          <w:tcPr>
            <w:tcW w:w="451" w:type="pct"/>
            <w:gridSpan w:val="2"/>
            <w:vMerge w:val="continue"/>
            <w:vAlign w:val="center"/>
          </w:tcPr>
          <w:p w14:paraId="3558254C">
            <w:pPr>
              <w:autoSpaceDE w:val="0"/>
              <w:autoSpaceDN w:val="0"/>
              <w:snapToGrid w:val="0"/>
              <w:spacing w:after="0" w:line="240" w:lineRule="auto"/>
              <w:rPr>
                <w:rFonts w:hint="eastAsia" w:cs="宋体"/>
              </w:rPr>
            </w:pPr>
          </w:p>
        </w:tc>
        <w:tc>
          <w:tcPr>
            <w:tcW w:w="375" w:type="pct"/>
            <w:vMerge w:val="continue"/>
            <w:vAlign w:val="center"/>
          </w:tcPr>
          <w:p w14:paraId="119B992C">
            <w:pPr>
              <w:autoSpaceDE w:val="0"/>
              <w:autoSpaceDN w:val="0"/>
              <w:snapToGrid w:val="0"/>
              <w:spacing w:after="0" w:line="240" w:lineRule="auto"/>
              <w:rPr>
                <w:rFonts w:hint="eastAsia" w:cs="宋体"/>
              </w:rPr>
            </w:pPr>
          </w:p>
        </w:tc>
        <w:tc>
          <w:tcPr>
            <w:tcW w:w="359" w:type="pct"/>
            <w:vMerge w:val="continue"/>
            <w:vAlign w:val="center"/>
          </w:tcPr>
          <w:p w14:paraId="194FE82E">
            <w:pPr>
              <w:autoSpaceDE w:val="0"/>
              <w:autoSpaceDN w:val="0"/>
              <w:snapToGrid w:val="0"/>
              <w:spacing w:after="0" w:line="240" w:lineRule="auto"/>
              <w:rPr>
                <w:rFonts w:hint="eastAsia" w:cs="宋体"/>
              </w:rPr>
            </w:pPr>
          </w:p>
        </w:tc>
      </w:tr>
      <w:tr w14:paraId="533F6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52A18242">
            <w:pPr>
              <w:autoSpaceDE w:val="0"/>
              <w:autoSpaceDN w:val="0"/>
              <w:snapToGrid w:val="0"/>
              <w:spacing w:after="0" w:line="240" w:lineRule="auto"/>
              <w:rPr>
                <w:rFonts w:hint="eastAsia" w:cs="宋体"/>
              </w:rPr>
            </w:pPr>
          </w:p>
        </w:tc>
        <w:tc>
          <w:tcPr>
            <w:tcW w:w="306" w:type="pct"/>
            <w:gridSpan w:val="2"/>
            <w:vMerge w:val="continue"/>
            <w:vAlign w:val="center"/>
          </w:tcPr>
          <w:p w14:paraId="190F12CB">
            <w:pPr>
              <w:autoSpaceDE w:val="0"/>
              <w:autoSpaceDN w:val="0"/>
              <w:snapToGrid w:val="0"/>
              <w:spacing w:after="0" w:line="240" w:lineRule="auto"/>
              <w:rPr>
                <w:rFonts w:hint="eastAsia" w:cs="宋体"/>
              </w:rPr>
            </w:pPr>
          </w:p>
        </w:tc>
        <w:tc>
          <w:tcPr>
            <w:tcW w:w="755" w:type="pct"/>
            <w:vAlign w:val="center"/>
          </w:tcPr>
          <w:p w14:paraId="7250B00A">
            <w:pPr>
              <w:numPr>
                <w:ilvl w:val="255"/>
                <w:numId w:val="0"/>
              </w:numPr>
              <w:autoSpaceDE w:val="0"/>
              <w:autoSpaceDN w:val="0"/>
              <w:snapToGrid w:val="0"/>
              <w:spacing w:after="0" w:line="240" w:lineRule="auto"/>
              <w:rPr>
                <w:rFonts w:hint="eastAsia" w:cs="宋体"/>
              </w:rPr>
            </w:pPr>
            <w:r>
              <w:rPr>
                <w:rFonts w:hint="eastAsia" w:cs="宋体"/>
              </w:rPr>
              <w:t>与CSM设备的通信接口测试</w:t>
            </w:r>
          </w:p>
        </w:tc>
        <w:tc>
          <w:tcPr>
            <w:tcW w:w="965" w:type="pct"/>
            <w:gridSpan w:val="2"/>
            <w:vMerge w:val="continue"/>
            <w:vAlign w:val="center"/>
          </w:tcPr>
          <w:p w14:paraId="1C7E559D">
            <w:pPr>
              <w:autoSpaceDE w:val="0"/>
              <w:autoSpaceDN w:val="0"/>
              <w:snapToGrid w:val="0"/>
              <w:spacing w:after="0" w:line="240" w:lineRule="auto"/>
              <w:rPr>
                <w:rFonts w:hint="eastAsia" w:cs="宋体"/>
              </w:rPr>
            </w:pPr>
          </w:p>
        </w:tc>
        <w:tc>
          <w:tcPr>
            <w:tcW w:w="1051" w:type="pct"/>
            <w:gridSpan w:val="2"/>
            <w:vMerge w:val="continue"/>
            <w:vAlign w:val="center"/>
          </w:tcPr>
          <w:p w14:paraId="35A723C1">
            <w:pPr>
              <w:autoSpaceDE w:val="0"/>
              <w:autoSpaceDN w:val="0"/>
              <w:snapToGrid w:val="0"/>
              <w:spacing w:after="0" w:line="240" w:lineRule="auto"/>
              <w:rPr>
                <w:rFonts w:hint="eastAsia" w:cs="宋体"/>
              </w:rPr>
            </w:pPr>
          </w:p>
        </w:tc>
        <w:tc>
          <w:tcPr>
            <w:tcW w:w="368" w:type="pct"/>
            <w:gridSpan w:val="2"/>
            <w:vMerge w:val="continue"/>
            <w:vAlign w:val="center"/>
          </w:tcPr>
          <w:p w14:paraId="68137409">
            <w:pPr>
              <w:autoSpaceDE w:val="0"/>
              <w:autoSpaceDN w:val="0"/>
              <w:snapToGrid w:val="0"/>
              <w:spacing w:after="0" w:line="240" w:lineRule="auto"/>
              <w:rPr>
                <w:rFonts w:hint="eastAsia" w:cs="宋体"/>
              </w:rPr>
            </w:pPr>
          </w:p>
        </w:tc>
        <w:tc>
          <w:tcPr>
            <w:tcW w:w="451" w:type="pct"/>
            <w:gridSpan w:val="2"/>
            <w:vMerge w:val="continue"/>
            <w:vAlign w:val="center"/>
          </w:tcPr>
          <w:p w14:paraId="4D575DB4">
            <w:pPr>
              <w:autoSpaceDE w:val="0"/>
              <w:autoSpaceDN w:val="0"/>
              <w:snapToGrid w:val="0"/>
              <w:spacing w:after="0" w:line="240" w:lineRule="auto"/>
              <w:rPr>
                <w:rFonts w:hint="eastAsia" w:cs="宋体"/>
              </w:rPr>
            </w:pPr>
          </w:p>
        </w:tc>
        <w:tc>
          <w:tcPr>
            <w:tcW w:w="375" w:type="pct"/>
            <w:vMerge w:val="continue"/>
            <w:vAlign w:val="center"/>
          </w:tcPr>
          <w:p w14:paraId="2BB29377">
            <w:pPr>
              <w:autoSpaceDE w:val="0"/>
              <w:autoSpaceDN w:val="0"/>
              <w:snapToGrid w:val="0"/>
              <w:spacing w:after="0" w:line="240" w:lineRule="auto"/>
              <w:rPr>
                <w:rFonts w:hint="eastAsia" w:cs="宋体"/>
              </w:rPr>
            </w:pPr>
          </w:p>
        </w:tc>
        <w:tc>
          <w:tcPr>
            <w:tcW w:w="359" w:type="pct"/>
            <w:vMerge w:val="continue"/>
            <w:vAlign w:val="center"/>
          </w:tcPr>
          <w:p w14:paraId="7CD0043C">
            <w:pPr>
              <w:autoSpaceDE w:val="0"/>
              <w:autoSpaceDN w:val="0"/>
              <w:snapToGrid w:val="0"/>
              <w:spacing w:after="0" w:line="240" w:lineRule="auto"/>
              <w:rPr>
                <w:rFonts w:hint="eastAsia" w:cs="宋体"/>
              </w:rPr>
            </w:pPr>
          </w:p>
        </w:tc>
      </w:tr>
      <w:tr w14:paraId="0B84C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4178B907">
            <w:pPr>
              <w:autoSpaceDE w:val="0"/>
              <w:autoSpaceDN w:val="0"/>
              <w:snapToGrid w:val="0"/>
              <w:spacing w:after="0" w:line="240" w:lineRule="auto"/>
              <w:rPr>
                <w:rFonts w:hint="eastAsia" w:cs="宋体"/>
              </w:rPr>
            </w:pPr>
          </w:p>
        </w:tc>
        <w:tc>
          <w:tcPr>
            <w:tcW w:w="306" w:type="pct"/>
            <w:gridSpan w:val="2"/>
            <w:vMerge w:val="continue"/>
            <w:vAlign w:val="center"/>
          </w:tcPr>
          <w:p w14:paraId="4F5F29B1">
            <w:pPr>
              <w:autoSpaceDE w:val="0"/>
              <w:autoSpaceDN w:val="0"/>
              <w:snapToGrid w:val="0"/>
              <w:spacing w:after="0" w:line="240" w:lineRule="auto"/>
              <w:rPr>
                <w:rFonts w:hint="eastAsia" w:cs="宋体"/>
              </w:rPr>
            </w:pPr>
          </w:p>
        </w:tc>
        <w:tc>
          <w:tcPr>
            <w:tcW w:w="755" w:type="pct"/>
            <w:vAlign w:val="center"/>
          </w:tcPr>
          <w:p w14:paraId="10CF5793">
            <w:pPr>
              <w:numPr>
                <w:ilvl w:val="255"/>
                <w:numId w:val="0"/>
              </w:numPr>
              <w:autoSpaceDE w:val="0"/>
              <w:autoSpaceDN w:val="0"/>
              <w:snapToGrid w:val="0"/>
              <w:spacing w:after="0" w:line="240" w:lineRule="auto"/>
              <w:rPr>
                <w:rFonts w:hint="eastAsia" w:cs="宋体"/>
              </w:rPr>
            </w:pPr>
            <w:r>
              <w:rPr>
                <w:rFonts w:hint="eastAsia" w:cs="宋体"/>
              </w:rPr>
              <w:t>与无线调车机车信号和监控（STP）设备的通信接口测试</w:t>
            </w:r>
          </w:p>
        </w:tc>
        <w:tc>
          <w:tcPr>
            <w:tcW w:w="965" w:type="pct"/>
            <w:gridSpan w:val="2"/>
            <w:vMerge w:val="continue"/>
            <w:vAlign w:val="center"/>
          </w:tcPr>
          <w:p w14:paraId="7D5F67EF">
            <w:pPr>
              <w:autoSpaceDE w:val="0"/>
              <w:autoSpaceDN w:val="0"/>
              <w:snapToGrid w:val="0"/>
              <w:spacing w:after="0" w:line="240" w:lineRule="auto"/>
              <w:rPr>
                <w:rFonts w:hint="eastAsia" w:cs="宋体"/>
              </w:rPr>
            </w:pPr>
          </w:p>
        </w:tc>
        <w:tc>
          <w:tcPr>
            <w:tcW w:w="1051" w:type="pct"/>
            <w:gridSpan w:val="2"/>
            <w:vMerge w:val="continue"/>
            <w:vAlign w:val="center"/>
          </w:tcPr>
          <w:p w14:paraId="50232B3E">
            <w:pPr>
              <w:autoSpaceDE w:val="0"/>
              <w:autoSpaceDN w:val="0"/>
              <w:snapToGrid w:val="0"/>
              <w:spacing w:after="0" w:line="240" w:lineRule="auto"/>
              <w:rPr>
                <w:rFonts w:hint="eastAsia" w:cs="宋体"/>
              </w:rPr>
            </w:pPr>
          </w:p>
        </w:tc>
        <w:tc>
          <w:tcPr>
            <w:tcW w:w="368" w:type="pct"/>
            <w:gridSpan w:val="2"/>
            <w:vMerge w:val="continue"/>
            <w:vAlign w:val="center"/>
          </w:tcPr>
          <w:p w14:paraId="703EC742">
            <w:pPr>
              <w:autoSpaceDE w:val="0"/>
              <w:autoSpaceDN w:val="0"/>
              <w:snapToGrid w:val="0"/>
              <w:spacing w:after="0" w:line="240" w:lineRule="auto"/>
              <w:rPr>
                <w:rFonts w:hint="eastAsia" w:cs="宋体"/>
              </w:rPr>
            </w:pPr>
          </w:p>
        </w:tc>
        <w:tc>
          <w:tcPr>
            <w:tcW w:w="451" w:type="pct"/>
            <w:gridSpan w:val="2"/>
            <w:vMerge w:val="continue"/>
            <w:vAlign w:val="center"/>
          </w:tcPr>
          <w:p w14:paraId="336F11BC">
            <w:pPr>
              <w:autoSpaceDE w:val="0"/>
              <w:autoSpaceDN w:val="0"/>
              <w:snapToGrid w:val="0"/>
              <w:spacing w:after="0" w:line="240" w:lineRule="auto"/>
              <w:rPr>
                <w:rFonts w:hint="eastAsia" w:cs="宋体"/>
              </w:rPr>
            </w:pPr>
          </w:p>
        </w:tc>
        <w:tc>
          <w:tcPr>
            <w:tcW w:w="375" w:type="pct"/>
            <w:vMerge w:val="continue"/>
            <w:vAlign w:val="center"/>
          </w:tcPr>
          <w:p w14:paraId="47081C5C">
            <w:pPr>
              <w:autoSpaceDE w:val="0"/>
              <w:autoSpaceDN w:val="0"/>
              <w:snapToGrid w:val="0"/>
              <w:spacing w:after="0" w:line="240" w:lineRule="auto"/>
              <w:rPr>
                <w:rFonts w:hint="eastAsia" w:cs="宋体"/>
              </w:rPr>
            </w:pPr>
          </w:p>
        </w:tc>
        <w:tc>
          <w:tcPr>
            <w:tcW w:w="359" w:type="pct"/>
            <w:vMerge w:val="continue"/>
            <w:vAlign w:val="center"/>
          </w:tcPr>
          <w:p w14:paraId="1D34BEB4">
            <w:pPr>
              <w:autoSpaceDE w:val="0"/>
              <w:autoSpaceDN w:val="0"/>
              <w:snapToGrid w:val="0"/>
              <w:spacing w:after="0" w:line="240" w:lineRule="auto"/>
              <w:rPr>
                <w:rFonts w:hint="eastAsia" w:cs="宋体"/>
              </w:rPr>
            </w:pPr>
          </w:p>
        </w:tc>
      </w:tr>
      <w:tr w14:paraId="0CB6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008355A6">
            <w:pPr>
              <w:autoSpaceDE w:val="0"/>
              <w:autoSpaceDN w:val="0"/>
              <w:snapToGrid w:val="0"/>
              <w:spacing w:after="0" w:line="240" w:lineRule="auto"/>
              <w:rPr>
                <w:rFonts w:hint="eastAsia" w:cs="宋体"/>
              </w:rPr>
            </w:pPr>
          </w:p>
        </w:tc>
        <w:tc>
          <w:tcPr>
            <w:tcW w:w="306" w:type="pct"/>
            <w:gridSpan w:val="2"/>
            <w:vMerge w:val="continue"/>
            <w:vAlign w:val="center"/>
          </w:tcPr>
          <w:p w14:paraId="49796319">
            <w:pPr>
              <w:autoSpaceDE w:val="0"/>
              <w:autoSpaceDN w:val="0"/>
              <w:snapToGrid w:val="0"/>
              <w:spacing w:after="0" w:line="240" w:lineRule="auto"/>
              <w:rPr>
                <w:rFonts w:hint="eastAsia" w:cs="宋体"/>
              </w:rPr>
            </w:pPr>
          </w:p>
        </w:tc>
        <w:tc>
          <w:tcPr>
            <w:tcW w:w="755" w:type="pct"/>
            <w:vAlign w:val="center"/>
          </w:tcPr>
          <w:p w14:paraId="50DB8CD9">
            <w:pPr>
              <w:numPr>
                <w:ilvl w:val="255"/>
                <w:numId w:val="0"/>
              </w:numPr>
              <w:autoSpaceDE w:val="0"/>
              <w:autoSpaceDN w:val="0"/>
              <w:snapToGrid w:val="0"/>
              <w:spacing w:after="0" w:line="240" w:lineRule="auto"/>
              <w:rPr>
                <w:rFonts w:hint="eastAsia" w:cs="宋体"/>
              </w:rPr>
            </w:pPr>
            <w:r>
              <w:rPr>
                <w:rFonts w:hint="eastAsia" w:cs="宋体"/>
              </w:rPr>
              <w:t>通信前置处理机测试</w:t>
            </w:r>
          </w:p>
        </w:tc>
        <w:tc>
          <w:tcPr>
            <w:tcW w:w="965" w:type="pct"/>
            <w:gridSpan w:val="2"/>
            <w:vMerge w:val="continue"/>
            <w:vAlign w:val="center"/>
          </w:tcPr>
          <w:p w14:paraId="11B7532D">
            <w:pPr>
              <w:autoSpaceDE w:val="0"/>
              <w:autoSpaceDN w:val="0"/>
              <w:snapToGrid w:val="0"/>
              <w:spacing w:after="0" w:line="240" w:lineRule="auto"/>
              <w:rPr>
                <w:rFonts w:hint="eastAsia" w:cs="宋体"/>
              </w:rPr>
            </w:pPr>
          </w:p>
        </w:tc>
        <w:tc>
          <w:tcPr>
            <w:tcW w:w="1051" w:type="pct"/>
            <w:gridSpan w:val="2"/>
            <w:vMerge w:val="continue"/>
            <w:vAlign w:val="center"/>
          </w:tcPr>
          <w:p w14:paraId="40FE9FDE">
            <w:pPr>
              <w:autoSpaceDE w:val="0"/>
              <w:autoSpaceDN w:val="0"/>
              <w:snapToGrid w:val="0"/>
              <w:spacing w:after="0" w:line="240" w:lineRule="auto"/>
              <w:rPr>
                <w:rFonts w:hint="eastAsia" w:cs="宋体"/>
              </w:rPr>
            </w:pPr>
          </w:p>
        </w:tc>
        <w:tc>
          <w:tcPr>
            <w:tcW w:w="368" w:type="pct"/>
            <w:gridSpan w:val="2"/>
            <w:vMerge w:val="continue"/>
            <w:vAlign w:val="center"/>
          </w:tcPr>
          <w:p w14:paraId="0347DC2C">
            <w:pPr>
              <w:autoSpaceDE w:val="0"/>
              <w:autoSpaceDN w:val="0"/>
              <w:snapToGrid w:val="0"/>
              <w:spacing w:after="0" w:line="240" w:lineRule="auto"/>
              <w:rPr>
                <w:rFonts w:hint="eastAsia" w:cs="宋体"/>
              </w:rPr>
            </w:pPr>
          </w:p>
        </w:tc>
        <w:tc>
          <w:tcPr>
            <w:tcW w:w="451" w:type="pct"/>
            <w:gridSpan w:val="2"/>
            <w:vMerge w:val="continue"/>
            <w:vAlign w:val="center"/>
          </w:tcPr>
          <w:p w14:paraId="76D63343">
            <w:pPr>
              <w:autoSpaceDE w:val="0"/>
              <w:autoSpaceDN w:val="0"/>
              <w:snapToGrid w:val="0"/>
              <w:spacing w:after="0" w:line="240" w:lineRule="auto"/>
              <w:rPr>
                <w:rFonts w:hint="eastAsia" w:cs="宋体"/>
              </w:rPr>
            </w:pPr>
          </w:p>
        </w:tc>
        <w:tc>
          <w:tcPr>
            <w:tcW w:w="375" w:type="pct"/>
            <w:vMerge w:val="continue"/>
            <w:vAlign w:val="center"/>
          </w:tcPr>
          <w:p w14:paraId="127982C9">
            <w:pPr>
              <w:autoSpaceDE w:val="0"/>
              <w:autoSpaceDN w:val="0"/>
              <w:snapToGrid w:val="0"/>
              <w:spacing w:after="0" w:line="240" w:lineRule="auto"/>
              <w:rPr>
                <w:rFonts w:hint="eastAsia" w:cs="宋体"/>
              </w:rPr>
            </w:pPr>
          </w:p>
        </w:tc>
        <w:tc>
          <w:tcPr>
            <w:tcW w:w="359" w:type="pct"/>
            <w:vMerge w:val="continue"/>
            <w:vAlign w:val="center"/>
          </w:tcPr>
          <w:p w14:paraId="5A9B23B9">
            <w:pPr>
              <w:autoSpaceDE w:val="0"/>
              <w:autoSpaceDN w:val="0"/>
              <w:snapToGrid w:val="0"/>
              <w:spacing w:after="0" w:line="240" w:lineRule="auto"/>
              <w:rPr>
                <w:rFonts w:hint="eastAsia" w:cs="宋体"/>
              </w:rPr>
            </w:pPr>
          </w:p>
        </w:tc>
      </w:tr>
      <w:tr w14:paraId="22BCB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blHeader/>
        </w:trPr>
        <w:tc>
          <w:tcPr>
            <w:tcW w:w="370" w:type="pct"/>
            <w:vMerge w:val="continue"/>
            <w:vAlign w:val="center"/>
          </w:tcPr>
          <w:p w14:paraId="48D059B2">
            <w:pPr>
              <w:autoSpaceDE w:val="0"/>
              <w:autoSpaceDN w:val="0"/>
              <w:snapToGrid w:val="0"/>
              <w:spacing w:after="0" w:line="240" w:lineRule="auto"/>
              <w:rPr>
                <w:rFonts w:hint="eastAsia" w:cs="宋体"/>
              </w:rPr>
            </w:pPr>
          </w:p>
        </w:tc>
        <w:tc>
          <w:tcPr>
            <w:tcW w:w="306" w:type="pct"/>
            <w:gridSpan w:val="2"/>
            <w:vMerge w:val="continue"/>
            <w:vAlign w:val="center"/>
          </w:tcPr>
          <w:p w14:paraId="7C0DD0EF">
            <w:pPr>
              <w:autoSpaceDE w:val="0"/>
              <w:autoSpaceDN w:val="0"/>
              <w:snapToGrid w:val="0"/>
              <w:spacing w:after="0" w:line="240" w:lineRule="auto"/>
              <w:rPr>
                <w:rFonts w:hint="eastAsia" w:cs="宋体"/>
              </w:rPr>
            </w:pPr>
          </w:p>
        </w:tc>
        <w:tc>
          <w:tcPr>
            <w:tcW w:w="755" w:type="pct"/>
            <w:vAlign w:val="center"/>
          </w:tcPr>
          <w:p w14:paraId="391567C5">
            <w:pPr>
              <w:numPr>
                <w:ilvl w:val="255"/>
                <w:numId w:val="0"/>
              </w:numPr>
              <w:autoSpaceDE w:val="0"/>
              <w:autoSpaceDN w:val="0"/>
              <w:snapToGrid w:val="0"/>
              <w:spacing w:after="0" w:line="240" w:lineRule="auto"/>
              <w:rPr>
                <w:rFonts w:hint="eastAsia" w:cs="宋体"/>
              </w:rPr>
            </w:pPr>
            <w:r>
              <w:rPr>
                <w:rFonts w:hint="eastAsia" w:cs="宋体"/>
              </w:rPr>
              <w:t>安全软件测试系统接口功能测试</w:t>
            </w:r>
          </w:p>
        </w:tc>
        <w:tc>
          <w:tcPr>
            <w:tcW w:w="965" w:type="pct"/>
            <w:gridSpan w:val="2"/>
            <w:vMerge w:val="continue"/>
            <w:vAlign w:val="center"/>
          </w:tcPr>
          <w:p w14:paraId="053ACFA8">
            <w:pPr>
              <w:autoSpaceDE w:val="0"/>
              <w:autoSpaceDN w:val="0"/>
              <w:snapToGrid w:val="0"/>
              <w:spacing w:after="0" w:line="240" w:lineRule="auto"/>
              <w:rPr>
                <w:rFonts w:hint="eastAsia" w:cs="宋体"/>
              </w:rPr>
            </w:pPr>
          </w:p>
        </w:tc>
        <w:tc>
          <w:tcPr>
            <w:tcW w:w="1051" w:type="pct"/>
            <w:gridSpan w:val="2"/>
            <w:vMerge w:val="continue"/>
            <w:vAlign w:val="center"/>
          </w:tcPr>
          <w:p w14:paraId="3C3D0067">
            <w:pPr>
              <w:autoSpaceDE w:val="0"/>
              <w:autoSpaceDN w:val="0"/>
              <w:snapToGrid w:val="0"/>
              <w:spacing w:after="0" w:line="240" w:lineRule="auto"/>
              <w:rPr>
                <w:rFonts w:hint="eastAsia" w:cs="宋体"/>
              </w:rPr>
            </w:pPr>
          </w:p>
        </w:tc>
        <w:tc>
          <w:tcPr>
            <w:tcW w:w="368" w:type="pct"/>
            <w:gridSpan w:val="2"/>
            <w:vMerge w:val="continue"/>
            <w:vAlign w:val="center"/>
          </w:tcPr>
          <w:p w14:paraId="0B4534E1">
            <w:pPr>
              <w:autoSpaceDE w:val="0"/>
              <w:autoSpaceDN w:val="0"/>
              <w:snapToGrid w:val="0"/>
              <w:spacing w:after="0" w:line="240" w:lineRule="auto"/>
              <w:rPr>
                <w:rFonts w:hint="eastAsia" w:cs="宋体"/>
              </w:rPr>
            </w:pPr>
          </w:p>
        </w:tc>
        <w:tc>
          <w:tcPr>
            <w:tcW w:w="451" w:type="pct"/>
            <w:gridSpan w:val="2"/>
            <w:vMerge w:val="continue"/>
            <w:vAlign w:val="center"/>
          </w:tcPr>
          <w:p w14:paraId="790A5DD2">
            <w:pPr>
              <w:autoSpaceDE w:val="0"/>
              <w:autoSpaceDN w:val="0"/>
              <w:snapToGrid w:val="0"/>
              <w:spacing w:after="0" w:line="240" w:lineRule="auto"/>
              <w:rPr>
                <w:rFonts w:hint="eastAsia" w:cs="宋体"/>
              </w:rPr>
            </w:pPr>
          </w:p>
        </w:tc>
        <w:tc>
          <w:tcPr>
            <w:tcW w:w="375" w:type="pct"/>
            <w:vMerge w:val="continue"/>
            <w:vAlign w:val="center"/>
          </w:tcPr>
          <w:p w14:paraId="1DBE4970">
            <w:pPr>
              <w:autoSpaceDE w:val="0"/>
              <w:autoSpaceDN w:val="0"/>
              <w:snapToGrid w:val="0"/>
              <w:spacing w:after="0" w:line="240" w:lineRule="auto"/>
              <w:rPr>
                <w:rFonts w:hint="eastAsia" w:cs="宋体"/>
              </w:rPr>
            </w:pPr>
          </w:p>
        </w:tc>
        <w:tc>
          <w:tcPr>
            <w:tcW w:w="359" w:type="pct"/>
            <w:vMerge w:val="continue"/>
            <w:vAlign w:val="center"/>
          </w:tcPr>
          <w:p w14:paraId="281402D0">
            <w:pPr>
              <w:autoSpaceDE w:val="0"/>
              <w:autoSpaceDN w:val="0"/>
              <w:snapToGrid w:val="0"/>
              <w:spacing w:after="0" w:line="240" w:lineRule="auto"/>
              <w:rPr>
                <w:rFonts w:hint="eastAsia" w:cs="宋体"/>
              </w:rPr>
            </w:pPr>
          </w:p>
        </w:tc>
      </w:tr>
      <w:tr w14:paraId="4CC1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blHeader/>
        </w:trPr>
        <w:tc>
          <w:tcPr>
            <w:tcW w:w="370" w:type="pct"/>
            <w:vMerge w:val="restart"/>
            <w:vAlign w:val="center"/>
          </w:tcPr>
          <w:p w14:paraId="3CC89272">
            <w:pPr>
              <w:numPr>
                <w:ilvl w:val="0"/>
                <w:numId w:val="11"/>
              </w:numPr>
              <w:autoSpaceDE w:val="0"/>
              <w:autoSpaceDN w:val="0"/>
              <w:snapToGrid w:val="0"/>
              <w:spacing w:after="0" w:line="240" w:lineRule="auto"/>
              <w:rPr>
                <w:rFonts w:hint="eastAsia" w:cs="宋体"/>
              </w:rPr>
            </w:pPr>
          </w:p>
        </w:tc>
        <w:tc>
          <w:tcPr>
            <w:tcW w:w="306" w:type="pct"/>
            <w:gridSpan w:val="2"/>
            <w:vMerge w:val="restart"/>
            <w:vAlign w:val="center"/>
          </w:tcPr>
          <w:p w14:paraId="75A6F5E1">
            <w:pPr>
              <w:numPr>
                <w:ilvl w:val="255"/>
                <w:numId w:val="0"/>
              </w:numPr>
              <w:autoSpaceDE w:val="0"/>
              <w:autoSpaceDN w:val="0"/>
              <w:snapToGrid w:val="0"/>
              <w:spacing w:after="0" w:line="240" w:lineRule="auto"/>
              <w:rPr>
                <w:rFonts w:hint="eastAsia" w:cs="宋体"/>
              </w:rPr>
            </w:pPr>
            <w:r>
              <w:rPr>
                <w:rFonts w:hint="eastAsia" w:cs="宋体"/>
              </w:rPr>
              <w:t>系统故障测试</w:t>
            </w:r>
          </w:p>
        </w:tc>
        <w:tc>
          <w:tcPr>
            <w:tcW w:w="755" w:type="pct"/>
            <w:vAlign w:val="center"/>
          </w:tcPr>
          <w:p w14:paraId="2133AA1B">
            <w:pPr>
              <w:numPr>
                <w:ilvl w:val="255"/>
                <w:numId w:val="0"/>
              </w:numPr>
              <w:autoSpaceDE w:val="0"/>
              <w:autoSpaceDN w:val="0"/>
              <w:snapToGrid w:val="0"/>
              <w:spacing w:after="0" w:line="240" w:lineRule="auto"/>
              <w:rPr>
                <w:rFonts w:hint="eastAsia" w:cs="宋体"/>
              </w:rPr>
            </w:pPr>
            <w:r>
              <w:rPr>
                <w:rFonts w:hint="eastAsia" w:cs="宋体"/>
              </w:rPr>
              <w:t xml:space="preserve"> 电源故障测试</w:t>
            </w:r>
          </w:p>
        </w:tc>
        <w:tc>
          <w:tcPr>
            <w:tcW w:w="965" w:type="pct"/>
            <w:gridSpan w:val="2"/>
            <w:vMerge w:val="restart"/>
            <w:vAlign w:val="center"/>
          </w:tcPr>
          <w:p w14:paraId="5611A0E7">
            <w:pPr>
              <w:numPr>
                <w:ilvl w:val="255"/>
                <w:numId w:val="0"/>
              </w:numPr>
              <w:autoSpaceDE w:val="0"/>
              <w:autoSpaceDN w:val="0"/>
              <w:snapToGrid w:val="0"/>
              <w:spacing w:after="0" w:line="240" w:lineRule="auto"/>
              <w:rPr>
                <w:rFonts w:hint="eastAsia"/>
              </w:rPr>
            </w:pPr>
            <w:r>
              <w:rPr>
                <w:rFonts w:hint="eastAsia"/>
              </w:rPr>
              <w:t>TB/T 3027—2015</w:t>
            </w:r>
          </w:p>
          <w:p w14:paraId="7D56A89D">
            <w:pPr>
              <w:numPr>
                <w:ilvl w:val="255"/>
                <w:numId w:val="0"/>
              </w:numPr>
              <w:autoSpaceDE w:val="0"/>
              <w:autoSpaceDN w:val="0"/>
              <w:snapToGrid w:val="0"/>
              <w:spacing w:after="0" w:line="240" w:lineRule="auto"/>
              <w:rPr>
                <w:rFonts w:hint="eastAsia" w:cs="宋体"/>
              </w:rPr>
            </w:pPr>
            <w:r>
              <w:rPr>
                <w:rFonts w:hint="eastAsia"/>
              </w:rPr>
              <w:t>第8.1～8.3、11.1～11.2条</w:t>
            </w:r>
          </w:p>
        </w:tc>
        <w:tc>
          <w:tcPr>
            <w:tcW w:w="1051" w:type="pct"/>
            <w:gridSpan w:val="2"/>
            <w:vMerge w:val="restart"/>
            <w:vAlign w:val="center"/>
          </w:tcPr>
          <w:p w14:paraId="008F820E">
            <w:pPr>
              <w:numPr>
                <w:ilvl w:val="255"/>
                <w:numId w:val="0"/>
              </w:numPr>
              <w:autoSpaceDE w:val="0"/>
              <w:autoSpaceDN w:val="0"/>
              <w:snapToGrid w:val="0"/>
              <w:spacing w:after="0" w:line="240" w:lineRule="auto"/>
              <w:rPr>
                <w:rFonts w:hint="eastAsia"/>
              </w:rPr>
            </w:pPr>
            <w:r>
              <w:rPr>
                <w:rFonts w:hint="eastAsia"/>
              </w:rPr>
              <w:t>TB/T 3537—2018</w:t>
            </w:r>
          </w:p>
          <w:p w14:paraId="1C7CFFAC">
            <w:pPr>
              <w:numPr>
                <w:ilvl w:val="255"/>
                <w:numId w:val="0"/>
              </w:numPr>
              <w:autoSpaceDE w:val="0"/>
              <w:autoSpaceDN w:val="0"/>
              <w:snapToGrid w:val="0"/>
              <w:spacing w:after="0" w:line="240" w:lineRule="auto"/>
              <w:rPr>
                <w:rFonts w:hint="eastAsia"/>
              </w:rPr>
            </w:pPr>
            <w:r>
              <w:rPr>
                <w:rFonts w:hint="eastAsia"/>
              </w:rPr>
              <w:t>第5.2.2条</w:t>
            </w:r>
          </w:p>
        </w:tc>
        <w:tc>
          <w:tcPr>
            <w:tcW w:w="368" w:type="pct"/>
            <w:gridSpan w:val="2"/>
            <w:vMerge w:val="restart"/>
            <w:vAlign w:val="center"/>
          </w:tcPr>
          <w:p w14:paraId="02691FE3">
            <w:pPr>
              <w:numPr>
                <w:ilvl w:val="255"/>
                <w:numId w:val="0"/>
              </w:numPr>
              <w:autoSpaceDE w:val="0"/>
              <w:autoSpaceDN w:val="0"/>
              <w:snapToGrid w:val="0"/>
              <w:spacing w:after="0" w:line="240" w:lineRule="auto"/>
              <w:rPr>
                <w:rFonts w:hint="eastAsia" w:cs="宋体"/>
                <w:bCs/>
              </w:rPr>
            </w:pPr>
            <w:r>
              <w:rPr>
                <w:rFonts w:hint="eastAsia" w:cs="宋体"/>
              </w:rPr>
              <w:t>√</w:t>
            </w:r>
          </w:p>
        </w:tc>
        <w:tc>
          <w:tcPr>
            <w:tcW w:w="451" w:type="pct"/>
            <w:gridSpan w:val="2"/>
            <w:vMerge w:val="restart"/>
            <w:vAlign w:val="center"/>
          </w:tcPr>
          <w:p w14:paraId="15F90180">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Merge w:val="restart"/>
            <w:vAlign w:val="center"/>
          </w:tcPr>
          <w:p w14:paraId="0CBB45EA">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Merge w:val="restart"/>
            <w:vAlign w:val="center"/>
          </w:tcPr>
          <w:p w14:paraId="0775C989">
            <w:pPr>
              <w:numPr>
                <w:ilvl w:val="255"/>
                <w:numId w:val="0"/>
              </w:numPr>
              <w:autoSpaceDE w:val="0"/>
              <w:autoSpaceDN w:val="0"/>
              <w:snapToGrid w:val="0"/>
              <w:spacing w:after="0" w:line="240" w:lineRule="auto"/>
              <w:rPr>
                <w:rFonts w:hint="eastAsia" w:cs="宋体"/>
              </w:rPr>
            </w:pPr>
            <w:r>
              <w:rPr>
                <w:rFonts w:hint="eastAsia" w:cs="宋体"/>
              </w:rPr>
              <w:t>—</w:t>
            </w:r>
          </w:p>
        </w:tc>
      </w:tr>
      <w:tr w14:paraId="4FF7E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blHeader/>
        </w:trPr>
        <w:tc>
          <w:tcPr>
            <w:tcW w:w="370" w:type="pct"/>
            <w:vMerge w:val="continue"/>
            <w:vAlign w:val="center"/>
          </w:tcPr>
          <w:p w14:paraId="2E9ABDAC">
            <w:pPr>
              <w:autoSpaceDE w:val="0"/>
              <w:autoSpaceDN w:val="0"/>
              <w:snapToGrid w:val="0"/>
              <w:spacing w:after="0" w:line="240" w:lineRule="auto"/>
              <w:rPr>
                <w:rFonts w:hint="eastAsia"/>
              </w:rPr>
            </w:pPr>
          </w:p>
        </w:tc>
        <w:tc>
          <w:tcPr>
            <w:tcW w:w="306" w:type="pct"/>
            <w:gridSpan w:val="2"/>
            <w:vMerge w:val="continue"/>
            <w:vAlign w:val="center"/>
          </w:tcPr>
          <w:p w14:paraId="016B4EA6">
            <w:pPr>
              <w:autoSpaceDE w:val="0"/>
              <w:autoSpaceDN w:val="0"/>
              <w:snapToGrid w:val="0"/>
              <w:spacing w:after="0" w:line="240" w:lineRule="auto"/>
              <w:rPr>
                <w:rFonts w:hint="eastAsia"/>
              </w:rPr>
            </w:pPr>
          </w:p>
        </w:tc>
        <w:tc>
          <w:tcPr>
            <w:tcW w:w="755" w:type="pct"/>
            <w:vAlign w:val="center"/>
          </w:tcPr>
          <w:p w14:paraId="0CB4DDA5">
            <w:pPr>
              <w:numPr>
                <w:ilvl w:val="255"/>
                <w:numId w:val="0"/>
              </w:numPr>
              <w:autoSpaceDE w:val="0"/>
              <w:autoSpaceDN w:val="0"/>
              <w:snapToGrid w:val="0"/>
              <w:spacing w:after="0" w:line="240" w:lineRule="auto"/>
              <w:rPr>
                <w:rFonts w:hint="eastAsia" w:cs="宋体"/>
              </w:rPr>
            </w:pPr>
            <w:r>
              <w:rPr>
                <w:rFonts w:hint="eastAsia" w:cs="宋体"/>
              </w:rPr>
              <w:t>执行表示层故障测试</w:t>
            </w:r>
          </w:p>
        </w:tc>
        <w:tc>
          <w:tcPr>
            <w:tcW w:w="965" w:type="pct"/>
            <w:gridSpan w:val="2"/>
            <w:vMerge w:val="continue"/>
            <w:vAlign w:val="center"/>
          </w:tcPr>
          <w:p w14:paraId="11A7C449">
            <w:pPr>
              <w:autoSpaceDE w:val="0"/>
              <w:autoSpaceDN w:val="0"/>
              <w:snapToGrid w:val="0"/>
              <w:spacing w:after="0" w:line="240" w:lineRule="auto"/>
              <w:rPr>
                <w:rFonts w:hint="eastAsia" w:cs="宋体"/>
              </w:rPr>
            </w:pPr>
          </w:p>
        </w:tc>
        <w:tc>
          <w:tcPr>
            <w:tcW w:w="1051" w:type="pct"/>
            <w:gridSpan w:val="2"/>
            <w:vMerge w:val="continue"/>
            <w:vAlign w:val="center"/>
          </w:tcPr>
          <w:p w14:paraId="6C21CC1E">
            <w:pPr>
              <w:autoSpaceDE w:val="0"/>
              <w:autoSpaceDN w:val="0"/>
              <w:snapToGrid w:val="0"/>
              <w:spacing w:after="0" w:line="240" w:lineRule="auto"/>
              <w:rPr>
                <w:rFonts w:hint="eastAsia" w:cs="宋体"/>
              </w:rPr>
            </w:pPr>
          </w:p>
        </w:tc>
        <w:tc>
          <w:tcPr>
            <w:tcW w:w="368" w:type="pct"/>
            <w:gridSpan w:val="2"/>
            <w:vMerge w:val="continue"/>
            <w:vAlign w:val="center"/>
          </w:tcPr>
          <w:p w14:paraId="67A087CE">
            <w:pPr>
              <w:autoSpaceDE w:val="0"/>
              <w:autoSpaceDN w:val="0"/>
              <w:snapToGrid w:val="0"/>
              <w:spacing w:after="0" w:line="240" w:lineRule="auto"/>
              <w:rPr>
                <w:rFonts w:hint="eastAsia" w:cs="宋体"/>
              </w:rPr>
            </w:pPr>
          </w:p>
        </w:tc>
        <w:tc>
          <w:tcPr>
            <w:tcW w:w="451" w:type="pct"/>
            <w:gridSpan w:val="2"/>
            <w:vMerge w:val="continue"/>
            <w:vAlign w:val="center"/>
          </w:tcPr>
          <w:p w14:paraId="1486D776">
            <w:pPr>
              <w:autoSpaceDE w:val="0"/>
              <w:autoSpaceDN w:val="0"/>
              <w:snapToGrid w:val="0"/>
              <w:spacing w:after="0" w:line="240" w:lineRule="auto"/>
              <w:rPr>
                <w:rFonts w:hint="eastAsia" w:cs="宋体"/>
              </w:rPr>
            </w:pPr>
          </w:p>
        </w:tc>
        <w:tc>
          <w:tcPr>
            <w:tcW w:w="375" w:type="pct"/>
            <w:vMerge w:val="continue"/>
            <w:vAlign w:val="center"/>
          </w:tcPr>
          <w:p w14:paraId="14047361">
            <w:pPr>
              <w:autoSpaceDE w:val="0"/>
              <w:autoSpaceDN w:val="0"/>
              <w:snapToGrid w:val="0"/>
              <w:spacing w:after="0" w:line="240" w:lineRule="auto"/>
              <w:rPr>
                <w:rFonts w:hint="eastAsia" w:cs="宋体"/>
              </w:rPr>
            </w:pPr>
          </w:p>
        </w:tc>
        <w:tc>
          <w:tcPr>
            <w:tcW w:w="359" w:type="pct"/>
            <w:vMerge w:val="continue"/>
            <w:vAlign w:val="center"/>
          </w:tcPr>
          <w:p w14:paraId="09CB1BD8">
            <w:pPr>
              <w:autoSpaceDE w:val="0"/>
              <w:autoSpaceDN w:val="0"/>
              <w:snapToGrid w:val="0"/>
              <w:spacing w:after="0" w:line="240" w:lineRule="auto"/>
              <w:rPr>
                <w:rFonts w:hint="eastAsia" w:cs="宋体"/>
              </w:rPr>
            </w:pPr>
          </w:p>
        </w:tc>
      </w:tr>
      <w:tr w14:paraId="6871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blHeader/>
        </w:trPr>
        <w:tc>
          <w:tcPr>
            <w:tcW w:w="370" w:type="pct"/>
            <w:vMerge w:val="continue"/>
            <w:vAlign w:val="center"/>
          </w:tcPr>
          <w:p w14:paraId="7512C359">
            <w:pPr>
              <w:autoSpaceDE w:val="0"/>
              <w:autoSpaceDN w:val="0"/>
              <w:snapToGrid w:val="0"/>
              <w:spacing w:after="0" w:line="240" w:lineRule="auto"/>
              <w:rPr>
                <w:rFonts w:hint="eastAsia" w:cs="宋体"/>
              </w:rPr>
            </w:pPr>
          </w:p>
        </w:tc>
        <w:tc>
          <w:tcPr>
            <w:tcW w:w="306" w:type="pct"/>
            <w:gridSpan w:val="2"/>
            <w:vMerge w:val="continue"/>
            <w:vAlign w:val="center"/>
          </w:tcPr>
          <w:p w14:paraId="6BDD2776">
            <w:pPr>
              <w:autoSpaceDE w:val="0"/>
              <w:autoSpaceDN w:val="0"/>
              <w:snapToGrid w:val="0"/>
              <w:spacing w:after="0" w:line="240" w:lineRule="auto"/>
              <w:rPr>
                <w:rFonts w:hint="eastAsia" w:cs="宋体"/>
              </w:rPr>
            </w:pPr>
          </w:p>
        </w:tc>
        <w:tc>
          <w:tcPr>
            <w:tcW w:w="755" w:type="pct"/>
            <w:vAlign w:val="center"/>
          </w:tcPr>
          <w:p w14:paraId="1E3FDD12">
            <w:pPr>
              <w:numPr>
                <w:ilvl w:val="255"/>
                <w:numId w:val="0"/>
              </w:numPr>
              <w:autoSpaceDE w:val="0"/>
              <w:autoSpaceDN w:val="0"/>
              <w:snapToGrid w:val="0"/>
              <w:spacing w:after="0" w:line="240" w:lineRule="auto"/>
              <w:rPr>
                <w:rFonts w:hint="eastAsia" w:cs="宋体"/>
              </w:rPr>
            </w:pPr>
            <w:r>
              <w:rPr>
                <w:rFonts w:hint="eastAsia" w:cs="宋体"/>
              </w:rPr>
              <w:t>继电接口故障测试</w:t>
            </w:r>
          </w:p>
        </w:tc>
        <w:tc>
          <w:tcPr>
            <w:tcW w:w="965" w:type="pct"/>
            <w:gridSpan w:val="2"/>
            <w:vMerge w:val="continue"/>
            <w:vAlign w:val="center"/>
          </w:tcPr>
          <w:p w14:paraId="1310B11E">
            <w:pPr>
              <w:autoSpaceDE w:val="0"/>
              <w:autoSpaceDN w:val="0"/>
              <w:snapToGrid w:val="0"/>
              <w:spacing w:after="0" w:line="240" w:lineRule="auto"/>
              <w:rPr>
                <w:rFonts w:hint="eastAsia" w:cs="宋体"/>
              </w:rPr>
            </w:pPr>
          </w:p>
        </w:tc>
        <w:tc>
          <w:tcPr>
            <w:tcW w:w="1051" w:type="pct"/>
            <w:gridSpan w:val="2"/>
            <w:vMerge w:val="continue"/>
            <w:vAlign w:val="center"/>
          </w:tcPr>
          <w:p w14:paraId="02677A82">
            <w:pPr>
              <w:autoSpaceDE w:val="0"/>
              <w:autoSpaceDN w:val="0"/>
              <w:snapToGrid w:val="0"/>
              <w:spacing w:after="0" w:line="240" w:lineRule="auto"/>
              <w:rPr>
                <w:rFonts w:hint="eastAsia" w:cs="宋体"/>
              </w:rPr>
            </w:pPr>
          </w:p>
        </w:tc>
        <w:tc>
          <w:tcPr>
            <w:tcW w:w="368" w:type="pct"/>
            <w:gridSpan w:val="2"/>
            <w:vMerge w:val="continue"/>
            <w:vAlign w:val="center"/>
          </w:tcPr>
          <w:p w14:paraId="56D37FF4">
            <w:pPr>
              <w:autoSpaceDE w:val="0"/>
              <w:autoSpaceDN w:val="0"/>
              <w:snapToGrid w:val="0"/>
              <w:spacing w:after="0" w:line="240" w:lineRule="auto"/>
              <w:rPr>
                <w:rFonts w:hint="eastAsia" w:cs="宋体"/>
              </w:rPr>
            </w:pPr>
          </w:p>
        </w:tc>
        <w:tc>
          <w:tcPr>
            <w:tcW w:w="451" w:type="pct"/>
            <w:gridSpan w:val="2"/>
            <w:vMerge w:val="continue"/>
            <w:vAlign w:val="center"/>
          </w:tcPr>
          <w:p w14:paraId="0AE08C5D">
            <w:pPr>
              <w:autoSpaceDE w:val="0"/>
              <w:autoSpaceDN w:val="0"/>
              <w:snapToGrid w:val="0"/>
              <w:spacing w:after="0" w:line="240" w:lineRule="auto"/>
              <w:rPr>
                <w:rFonts w:hint="eastAsia" w:cs="宋体"/>
              </w:rPr>
            </w:pPr>
          </w:p>
        </w:tc>
        <w:tc>
          <w:tcPr>
            <w:tcW w:w="375" w:type="pct"/>
            <w:vMerge w:val="continue"/>
            <w:vAlign w:val="center"/>
          </w:tcPr>
          <w:p w14:paraId="6375724C">
            <w:pPr>
              <w:autoSpaceDE w:val="0"/>
              <w:autoSpaceDN w:val="0"/>
              <w:snapToGrid w:val="0"/>
              <w:spacing w:after="0" w:line="240" w:lineRule="auto"/>
              <w:rPr>
                <w:rFonts w:hint="eastAsia" w:cs="宋体"/>
              </w:rPr>
            </w:pPr>
          </w:p>
        </w:tc>
        <w:tc>
          <w:tcPr>
            <w:tcW w:w="359" w:type="pct"/>
            <w:vMerge w:val="continue"/>
            <w:vAlign w:val="center"/>
          </w:tcPr>
          <w:p w14:paraId="2BAEB563">
            <w:pPr>
              <w:autoSpaceDE w:val="0"/>
              <w:autoSpaceDN w:val="0"/>
              <w:snapToGrid w:val="0"/>
              <w:spacing w:after="0" w:line="240" w:lineRule="auto"/>
              <w:rPr>
                <w:rFonts w:hint="eastAsia" w:cs="宋体"/>
              </w:rPr>
            </w:pPr>
          </w:p>
        </w:tc>
      </w:tr>
      <w:tr w14:paraId="6C428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blHeader/>
        </w:trPr>
        <w:tc>
          <w:tcPr>
            <w:tcW w:w="370" w:type="pct"/>
            <w:vMerge w:val="continue"/>
            <w:vAlign w:val="center"/>
          </w:tcPr>
          <w:p w14:paraId="608BDCD4">
            <w:pPr>
              <w:autoSpaceDE w:val="0"/>
              <w:autoSpaceDN w:val="0"/>
              <w:snapToGrid w:val="0"/>
              <w:spacing w:after="0" w:line="240" w:lineRule="auto"/>
              <w:rPr>
                <w:rFonts w:hint="eastAsia" w:cs="宋体"/>
              </w:rPr>
            </w:pPr>
          </w:p>
        </w:tc>
        <w:tc>
          <w:tcPr>
            <w:tcW w:w="306" w:type="pct"/>
            <w:gridSpan w:val="2"/>
            <w:vMerge w:val="continue"/>
            <w:vAlign w:val="center"/>
          </w:tcPr>
          <w:p w14:paraId="70A39E8F">
            <w:pPr>
              <w:autoSpaceDE w:val="0"/>
              <w:autoSpaceDN w:val="0"/>
              <w:snapToGrid w:val="0"/>
              <w:spacing w:after="0" w:line="240" w:lineRule="auto"/>
              <w:rPr>
                <w:rFonts w:hint="eastAsia" w:cs="宋体"/>
              </w:rPr>
            </w:pPr>
          </w:p>
        </w:tc>
        <w:tc>
          <w:tcPr>
            <w:tcW w:w="755" w:type="pct"/>
            <w:vAlign w:val="center"/>
          </w:tcPr>
          <w:p w14:paraId="5006C338">
            <w:pPr>
              <w:numPr>
                <w:ilvl w:val="255"/>
                <w:numId w:val="0"/>
              </w:numPr>
              <w:autoSpaceDE w:val="0"/>
              <w:autoSpaceDN w:val="0"/>
              <w:snapToGrid w:val="0"/>
              <w:spacing w:after="0" w:line="240" w:lineRule="auto"/>
              <w:rPr>
                <w:rFonts w:hint="eastAsia" w:cs="宋体"/>
              </w:rPr>
            </w:pPr>
            <w:r>
              <w:rPr>
                <w:rFonts w:hint="eastAsia" w:cs="宋体"/>
              </w:rPr>
              <w:t>上电自检功能测试</w:t>
            </w:r>
          </w:p>
        </w:tc>
        <w:tc>
          <w:tcPr>
            <w:tcW w:w="965" w:type="pct"/>
            <w:gridSpan w:val="2"/>
            <w:vMerge w:val="continue"/>
            <w:vAlign w:val="center"/>
          </w:tcPr>
          <w:p w14:paraId="2E7C0B25">
            <w:pPr>
              <w:autoSpaceDE w:val="0"/>
              <w:autoSpaceDN w:val="0"/>
              <w:snapToGrid w:val="0"/>
              <w:spacing w:after="0" w:line="240" w:lineRule="auto"/>
              <w:rPr>
                <w:rFonts w:hint="eastAsia" w:cs="宋体"/>
              </w:rPr>
            </w:pPr>
          </w:p>
        </w:tc>
        <w:tc>
          <w:tcPr>
            <w:tcW w:w="1051" w:type="pct"/>
            <w:gridSpan w:val="2"/>
            <w:vMerge w:val="continue"/>
            <w:vAlign w:val="center"/>
          </w:tcPr>
          <w:p w14:paraId="67C44F13">
            <w:pPr>
              <w:autoSpaceDE w:val="0"/>
              <w:autoSpaceDN w:val="0"/>
              <w:snapToGrid w:val="0"/>
              <w:spacing w:after="0" w:line="240" w:lineRule="auto"/>
              <w:rPr>
                <w:rFonts w:hint="eastAsia" w:cs="宋体"/>
              </w:rPr>
            </w:pPr>
          </w:p>
        </w:tc>
        <w:tc>
          <w:tcPr>
            <w:tcW w:w="368" w:type="pct"/>
            <w:gridSpan w:val="2"/>
            <w:vMerge w:val="continue"/>
            <w:vAlign w:val="center"/>
          </w:tcPr>
          <w:p w14:paraId="711A746D">
            <w:pPr>
              <w:autoSpaceDE w:val="0"/>
              <w:autoSpaceDN w:val="0"/>
              <w:snapToGrid w:val="0"/>
              <w:spacing w:after="0" w:line="240" w:lineRule="auto"/>
              <w:rPr>
                <w:rFonts w:hint="eastAsia" w:cs="宋体"/>
              </w:rPr>
            </w:pPr>
          </w:p>
        </w:tc>
        <w:tc>
          <w:tcPr>
            <w:tcW w:w="451" w:type="pct"/>
            <w:gridSpan w:val="2"/>
            <w:vMerge w:val="continue"/>
            <w:vAlign w:val="center"/>
          </w:tcPr>
          <w:p w14:paraId="1EF1625A">
            <w:pPr>
              <w:autoSpaceDE w:val="0"/>
              <w:autoSpaceDN w:val="0"/>
              <w:snapToGrid w:val="0"/>
              <w:spacing w:after="0" w:line="240" w:lineRule="auto"/>
              <w:rPr>
                <w:rFonts w:hint="eastAsia" w:cs="宋体"/>
              </w:rPr>
            </w:pPr>
          </w:p>
        </w:tc>
        <w:tc>
          <w:tcPr>
            <w:tcW w:w="375" w:type="pct"/>
            <w:vMerge w:val="continue"/>
            <w:vAlign w:val="center"/>
          </w:tcPr>
          <w:p w14:paraId="2D56C7C6">
            <w:pPr>
              <w:autoSpaceDE w:val="0"/>
              <w:autoSpaceDN w:val="0"/>
              <w:snapToGrid w:val="0"/>
              <w:spacing w:after="0" w:line="240" w:lineRule="auto"/>
              <w:rPr>
                <w:rFonts w:hint="eastAsia" w:cs="宋体"/>
              </w:rPr>
            </w:pPr>
          </w:p>
        </w:tc>
        <w:tc>
          <w:tcPr>
            <w:tcW w:w="359" w:type="pct"/>
            <w:vMerge w:val="continue"/>
            <w:vAlign w:val="center"/>
          </w:tcPr>
          <w:p w14:paraId="753ACFCB">
            <w:pPr>
              <w:autoSpaceDE w:val="0"/>
              <w:autoSpaceDN w:val="0"/>
              <w:snapToGrid w:val="0"/>
              <w:spacing w:after="0" w:line="240" w:lineRule="auto"/>
              <w:rPr>
                <w:rFonts w:hint="eastAsia" w:cs="宋体"/>
              </w:rPr>
            </w:pPr>
          </w:p>
        </w:tc>
      </w:tr>
      <w:tr w14:paraId="6888E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87" w:type="pct"/>
            <w:gridSpan w:val="2"/>
            <w:vAlign w:val="center"/>
          </w:tcPr>
          <w:p w14:paraId="4F8B880C">
            <w:pPr>
              <w:numPr>
                <w:ilvl w:val="0"/>
                <w:numId w:val="11"/>
              </w:numPr>
              <w:autoSpaceDE w:val="0"/>
              <w:autoSpaceDN w:val="0"/>
              <w:snapToGrid w:val="0"/>
              <w:spacing w:after="0" w:line="240" w:lineRule="auto"/>
              <w:rPr>
                <w:rFonts w:hint="eastAsia" w:cs="宋体"/>
              </w:rPr>
            </w:pPr>
          </w:p>
        </w:tc>
        <w:tc>
          <w:tcPr>
            <w:tcW w:w="1059" w:type="pct"/>
            <w:gridSpan w:val="3"/>
            <w:vAlign w:val="center"/>
          </w:tcPr>
          <w:p w14:paraId="36EF04C2">
            <w:pPr>
              <w:numPr>
                <w:ilvl w:val="255"/>
                <w:numId w:val="0"/>
              </w:numPr>
              <w:autoSpaceDE w:val="0"/>
              <w:autoSpaceDN w:val="0"/>
              <w:snapToGrid w:val="0"/>
              <w:spacing w:after="0" w:line="240" w:lineRule="auto"/>
              <w:rPr>
                <w:rFonts w:hint="eastAsia" w:cs="宋体"/>
              </w:rPr>
            </w:pPr>
            <w:r>
              <w:rPr>
                <w:rFonts w:hint="eastAsia" w:cs="宋体"/>
              </w:rPr>
              <w:t>联锁双系/双机同步及切换测试</w:t>
            </w:r>
          </w:p>
        </w:tc>
        <w:tc>
          <w:tcPr>
            <w:tcW w:w="962" w:type="pct"/>
            <w:gridSpan w:val="2"/>
            <w:vAlign w:val="center"/>
          </w:tcPr>
          <w:p w14:paraId="0A965C7F">
            <w:pPr>
              <w:numPr>
                <w:ilvl w:val="255"/>
                <w:numId w:val="0"/>
              </w:numPr>
              <w:autoSpaceDE w:val="0"/>
              <w:autoSpaceDN w:val="0"/>
              <w:snapToGrid w:val="0"/>
              <w:spacing w:after="0" w:line="240" w:lineRule="auto"/>
              <w:rPr>
                <w:rFonts w:hint="eastAsia"/>
              </w:rPr>
            </w:pPr>
            <w:r>
              <w:rPr>
                <w:rFonts w:hint="eastAsia"/>
              </w:rPr>
              <w:t>TB/T 3027—2015</w:t>
            </w:r>
          </w:p>
          <w:p w14:paraId="45673BB1">
            <w:pPr>
              <w:numPr>
                <w:ilvl w:val="255"/>
                <w:numId w:val="0"/>
              </w:numPr>
              <w:autoSpaceDE w:val="0"/>
              <w:autoSpaceDN w:val="0"/>
              <w:snapToGrid w:val="0"/>
              <w:spacing w:after="0" w:line="240" w:lineRule="auto"/>
              <w:rPr>
                <w:rFonts w:hint="eastAsia" w:cs="宋体"/>
              </w:rPr>
            </w:pPr>
            <w:r>
              <w:rPr>
                <w:rFonts w:hint="eastAsia"/>
              </w:rPr>
              <w:t>第7.1～7.6条</w:t>
            </w:r>
          </w:p>
        </w:tc>
        <w:tc>
          <w:tcPr>
            <w:tcW w:w="1048" w:type="pct"/>
            <w:gridSpan w:val="2"/>
            <w:vAlign w:val="center"/>
          </w:tcPr>
          <w:p w14:paraId="2469E10D">
            <w:pPr>
              <w:numPr>
                <w:ilvl w:val="255"/>
                <w:numId w:val="0"/>
              </w:numPr>
              <w:autoSpaceDE w:val="0"/>
              <w:autoSpaceDN w:val="0"/>
              <w:snapToGrid w:val="0"/>
              <w:spacing w:after="0" w:line="240" w:lineRule="auto"/>
              <w:rPr>
                <w:rFonts w:hint="eastAsia"/>
              </w:rPr>
            </w:pPr>
            <w:r>
              <w:rPr>
                <w:rFonts w:hint="eastAsia"/>
              </w:rPr>
              <w:t>TB/T 3537—2018</w:t>
            </w:r>
          </w:p>
          <w:p w14:paraId="0CEB6AD8">
            <w:pPr>
              <w:numPr>
                <w:ilvl w:val="255"/>
                <w:numId w:val="0"/>
              </w:numPr>
              <w:autoSpaceDE w:val="0"/>
              <w:autoSpaceDN w:val="0"/>
              <w:snapToGrid w:val="0"/>
              <w:spacing w:after="0" w:line="240" w:lineRule="auto"/>
              <w:rPr>
                <w:rFonts w:hint="eastAsia"/>
              </w:rPr>
            </w:pPr>
            <w:r>
              <w:rPr>
                <w:rFonts w:hint="eastAsia"/>
              </w:rPr>
              <w:t>第5.2.3条</w:t>
            </w:r>
          </w:p>
        </w:tc>
        <w:tc>
          <w:tcPr>
            <w:tcW w:w="366" w:type="pct"/>
            <w:gridSpan w:val="2"/>
            <w:vAlign w:val="center"/>
          </w:tcPr>
          <w:p w14:paraId="3E6EA002">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34FD47C4">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73B6F847">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Align w:val="center"/>
          </w:tcPr>
          <w:p w14:paraId="4D5F9FF9">
            <w:pPr>
              <w:numPr>
                <w:ilvl w:val="255"/>
                <w:numId w:val="0"/>
              </w:numPr>
              <w:autoSpaceDE w:val="0"/>
              <w:autoSpaceDN w:val="0"/>
              <w:snapToGrid w:val="0"/>
              <w:spacing w:after="0" w:line="240" w:lineRule="auto"/>
              <w:rPr>
                <w:rFonts w:hint="eastAsia" w:cs="宋体"/>
              </w:rPr>
            </w:pPr>
            <w:r>
              <w:rPr>
                <w:rFonts w:hint="eastAsia" w:cs="宋体"/>
              </w:rPr>
              <w:t>—</w:t>
            </w:r>
          </w:p>
        </w:tc>
      </w:tr>
      <w:tr w14:paraId="24D90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87" w:type="pct"/>
            <w:gridSpan w:val="2"/>
            <w:vAlign w:val="center"/>
          </w:tcPr>
          <w:p w14:paraId="672F97D9">
            <w:pPr>
              <w:numPr>
                <w:ilvl w:val="0"/>
                <w:numId w:val="11"/>
              </w:numPr>
              <w:autoSpaceDE w:val="0"/>
              <w:autoSpaceDN w:val="0"/>
              <w:snapToGrid w:val="0"/>
              <w:spacing w:after="0" w:line="240" w:lineRule="auto"/>
              <w:rPr>
                <w:rFonts w:hint="eastAsia" w:cs="宋体"/>
              </w:rPr>
            </w:pPr>
          </w:p>
        </w:tc>
        <w:tc>
          <w:tcPr>
            <w:tcW w:w="1059" w:type="pct"/>
            <w:gridSpan w:val="3"/>
            <w:vAlign w:val="center"/>
          </w:tcPr>
          <w:p w14:paraId="27E15DA3">
            <w:pPr>
              <w:numPr>
                <w:ilvl w:val="255"/>
                <w:numId w:val="0"/>
              </w:numPr>
              <w:autoSpaceDE w:val="0"/>
              <w:autoSpaceDN w:val="0"/>
              <w:snapToGrid w:val="0"/>
              <w:spacing w:after="0" w:line="240" w:lineRule="auto"/>
              <w:rPr>
                <w:rFonts w:hint="eastAsia" w:cs="宋体"/>
              </w:rPr>
            </w:pPr>
            <w:r>
              <w:rPr>
                <w:rFonts w:hint="eastAsia" w:cs="宋体"/>
              </w:rPr>
              <w:t>电子执行单元测试</w:t>
            </w:r>
          </w:p>
        </w:tc>
        <w:tc>
          <w:tcPr>
            <w:tcW w:w="962" w:type="pct"/>
            <w:gridSpan w:val="2"/>
            <w:vAlign w:val="center"/>
          </w:tcPr>
          <w:p w14:paraId="0BD20F15">
            <w:pPr>
              <w:numPr>
                <w:ilvl w:val="255"/>
                <w:numId w:val="0"/>
              </w:numPr>
              <w:autoSpaceDE w:val="0"/>
              <w:autoSpaceDN w:val="0"/>
              <w:snapToGrid w:val="0"/>
              <w:spacing w:after="0" w:line="240" w:lineRule="auto"/>
              <w:rPr>
                <w:rFonts w:hint="eastAsia"/>
              </w:rPr>
            </w:pPr>
            <w:r>
              <w:rPr>
                <w:rFonts w:hint="eastAsia"/>
              </w:rPr>
              <w:t>TB/T 3027—2015</w:t>
            </w:r>
          </w:p>
          <w:p w14:paraId="14995C71">
            <w:pPr>
              <w:numPr>
                <w:ilvl w:val="255"/>
                <w:numId w:val="0"/>
              </w:numPr>
              <w:autoSpaceDE w:val="0"/>
              <w:autoSpaceDN w:val="0"/>
              <w:snapToGrid w:val="0"/>
              <w:spacing w:after="0" w:line="240" w:lineRule="auto"/>
              <w:rPr>
                <w:rFonts w:hint="eastAsia" w:cs="宋体"/>
              </w:rPr>
            </w:pPr>
            <w:r>
              <w:rPr>
                <w:rFonts w:hint="eastAsia"/>
              </w:rPr>
              <w:t>第13.1～13.6条</w:t>
            </w:r>
          </w:p>
        </w:tc>
        <w:tc>
          <w:tcPr>
            <w:tcW w:w="1048" w:type="pct"/>
            <w:gridSpan w:val="2"/>
            <w:vAlign w:val="center"/>
          </w:tcPr>
          <w:p w14:paraId="5A7C1D49">
            <w:pPr>
              <w:numPr>
                <w:ilvl w:val="255"/>
                <w:numId w:val="0"/>
              </w:numPr>
              <w:autoSpaceDE w:val="0"/>
              <w:autoSpaceDN w:val="0"/>
              <w:snapToGrid w:val="0"/>
              <w:spacing w:after="0" w:line="240" w:lineRule="auto"/>
              <w:rPr>
                <w:rFonts w:hint="eastAsia"/>
              </w:rPr>
            </w:pPr>
            <w:r>
              <w:rPr>
                <w:rFonts w:hint="eastAsia"/>
              </w:rPr>
              <w:t>TB/T 3537—2018</w:t>
            </w:r>
          </w:p>
          <w:p w14:paraId="667C693C">
            <w:pPr>
              <w:numPr>
                <w:ilvl w:val="255"/>
                <w:numId w:val="0"/>
              </w:numPr>
              <w:autoSpaceDE w:val="0"/>
              <w:autoSpaceDN w:val="0"/>
              <w:snapToGrid w:val="0"/>
              <w:spacing w:after="0" w:line="240" w:lineRule="auto"/>
              <w:rPr>
                <w:rFonts w:hint="eastAsia"/>
              </w:rPr>
            </w:pPr>
            <w:r>
              <w:rPr>
                <w:rFonts w:hint="eastAsia"/>
              </w:rPr>
              <w:t>第5.2.4条</w:t>
            </w:r>
          </w:p>
        </w:tc>
        <w:tc>
          <w:tcPr>
            <w:tcW w:w="366" w:type="pct"/>
            <w:gridSpan w:val="2"/>
            <w:vAlign w:val="center"/>
          </w:tcPr>
          <w:p w14:paraId="4DDE1C54">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5CF1B42E">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3F9A379B">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Align w:val="center"/>
          </w:tcPr>
          <w:p w14:paraId="1A54088E">
            <w:pPr>
              <w:numPr>
                <w:ilvl w:val="255"/>
                <w:numId w:val="0"/>
              </w:numPr>
              <w:autoSpaceDE w:val="0"/>
              <w:autoSpaceDN w:val="0"/>
              <w:snapToGrid w:val="0"/>
              <w:spacing w:after="0" w:line="240" w:lineRule="auto"/>
              <w:rPr>
                <w:rFonts w:hint="eastAsia" w:cs="宋体"/>
              </w:rPr>
            </w:pPr>
            <w:r>
              <w:rPr>
                <w:rFonts w:hint="eastAsia" w:cs="宋体"/>
              </w:rPr>
              <w:t>—</w:t>
            </w:r>
          </w:p>
        </w:tc>
      </w:tr>
      <w:tr w14:paraId="36552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87" w:type="pct"/>
            <w:gridSpan w:val="2"/>
            <w:vAlign w:val="center"/>
          </w:tcPr>
          <w:p w14:paraId="34291955">
            <w:pPr>
              <w:numPr>
                <w:ilvl w:val="0"/>
                <w:numId w:val="11"/>
              </w:numPr>
              <w:autoSpaceDE w:val="0"/>
              <w:autoSpaceDN w:val="0"/>
              <w:snapToGrid w:val="0"/>
              <w:spacing w:after="0" w:line="240" w:lineRule="auto"/>
              <w:rPr>
                <w:rFonts w:hint="eastAsia" w:cs="宋体"/>
              </w:rPr>
            </w:pPr>
          </w:p>
        </w:tc>
        <w:tc>
          <w:tcPr>
            <w:tcW w:w="1059" w:type="pct"/>
            <w:gridSpan w:val="3"/>
            <w:vAlign w:val="center"/>
          </w:tcPr>
          <w:p w14:paraId="27BDA580">
            <w:pPr>
              <w:numPr>
                <w:ilvl w:val="255"/>
                <w:numId w:val="0"/>
              </w:numPr>
              <w:autoSpaceDE w:val="0"/>
              <w:autoSpaceDN w:val="0"/>
              <w:snapToGrid w:val="0"/>
              <w:spacing w:after="0" w:line="240" w:lineRule="auto"/>
              <w:rPr>
                <w:rFonts w:hint="eastAsia" w:cs="宋体"/>
              </w:rPr>
            </w:pPr>
            <w:r>
              <w:rPr>
                <w:rFonts w:hint="eastAsia" w:cs="宋体"/>
              </w:rPr>
              <w:t>电务维修机功能测试</w:t>
            </w:r>
          </w:p>
        </w:tc>
        <w:tc>
          <w:tcPr>
            <w:tcW w:w="962" w:type="pct"/>
            <w:gridSpan w:val="2"/>
            <w:vAlign w:val="center"/>
          </w:tcPr>
          <w:p w14:paraId="3182EE40">
            <w:pPr>
              <w:numPr>
                <w:ilvl w:val="255"/>
                <w:numId w:val="0"/>
              </w:numPr>
              <w:autoSpaceDE w:val="0"/>
              <w:autoSpaceDN w:val="0"/>
              <w:snapToGrid w:val="0"/>
              <w:spacing w:after="0" w:line="240" w:lineRule="auto"/>
              <w:rPr>
                <w:rFonts w:hint="eastAsia"/>
              </w:rPr>
            </w:pPr>
            <w:r>
              <w:rPr>
                <w:rFonts w:hint="eastAsia"/>
              </w:rPr>
              <w:t>TB/T 3027—2015</w:t>
            </w:r>
          </w:p>
          <w:p w14:paraId="06FAE36C">
            <w:pPr>
              <w:numPr>
                <w:ilvl w:val="255"/>
                <w:numId w:val="0"/>
              </w:numPr>
              <w:autoSpaceDE w:val="0"/>
              <w:autoSpaceDN w:val="0"/>
              <w:snapToGrid w:val="0"/>
              <w:spacing w:after="0" w:line="240" w:lineRule="auto"/>
              <w:rPr>
                <w:rFonts w:hint="eastAsia" w:cs="宋体"/>
              </w:rPr>
            </w:pPr>
            <w:r>
              <w:rPr>
                <w:rFonts w:hint="eastAsia"/>
              </w:rPr>
              <w:t>第14.1～14.5条</w:t>
            </w:r>
          </w:p>
        </w:tc>
        <w:tc>
          <w:tcPr>
            <w:tcW w:w="1048" w:type="pct"/>
            <w:gridSpan w:val="2"/>
            <w:vAlign w:val="center"/>
          </w:tcPr>
          <w:p w14:paraId="61F3555D">
            <w:pPr>
              <w:numPr>
                <w:ilvl w:val="255"/>
                <w:numId w:val="0"/>
              </w:numPr>
              <w:autoSpaceDE w:val="0"/>
              <w:autoSpaceDN w:val="0"/>
              <w:snapToGrid w:val="0"/>
              <w:spacing w:after="0" w:line="240" w:lineRule="auto"/>
              <w:rPr>
                <w:rFonts w:hint="eastAsia"/>
              </w:rPr>
            </w:pPr>
            <w:r>
              <w:rPr>
                <w:rFonts w:hint="eastAsia"/>
              </w:rPr>
              <w:t>TB/T 3537—2018</w:t>
            </w:r>
          </w:p>
          <w:p w14:paraId="4F1EB44A">
            <w:pPr>
              <w:numPr>
                <w:ilvl w:val="255"/>
                <w:numId w:val="0"/>
              </w:numPr>
              <w:autoSpaceDE w:val="0"/>
              <w:autoSpaceDN w:val="0"/>
              <w:snapToGrid w:val="0"/>
              <w:spacing w:after="0" w:line="240" w:lineRule="auto"/>
              <w:rPr>
                <w:rFonts w:hint="eastAsia"/>
              </w:rPr>
            </w:pPr>
            <w:r>
              <w:rPr>
                <w:rFonts w:hint="eastAsia"/>
              </w:rPr>
              <w:t>第5.2.5条</w:t>
            </w:r>
          </w:p>
        </w:tc>
        <w:tc>
          <w:tcPr>
            <w:tcW w:w="366" w:type="pct"/>
            <w:gridSpan w:val="2"/>
            <w:vAlign w:val="center"/>
          </w:tcPr>
          <w:p w14:paraId="67F75D1D">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17BC0066">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vAlign w:val="center"/>
          </w:tcPr>
          <w:p w14:paraId="2267FAE2">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vAlign w:val="center"/>
          </w:tcPr>
          <w:p w14:paraId="0A1081ED">
            <w:pPr>
              <w:numPr>
                <w:ilvl w:val="255"/>
                <w:numId w:val="0"/>
              </w:numPr>
              <w:autoSpaceDE w:val="0"/>
              <w:autoSpaceDN w:val="0"/>
              <w:snapToGrid w:val="0"/>
              <w:spacing w:after="0" w:line="240" w:lineRule="auto"/>
              <w:rPr>
                <w:rFonts w:hint="eastAsia" w:cs="宋体"/>
              </w:rPr>
            </w:pPr>
            <w:r>
              <w:rPr>
                <w:rFonts w:hint="eastAsia" w:cs="宋体"/>
              </w:rPr>
              <w:t>—</w:t>
            </w:r>
          </w:p>
        </w:tc>
      </w:tr>
      <w:tr w14:paraId="7DC8F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gridSpan w:val="2"/>
            <w:vAlign w:val="center"/>
          </w:tcPr>
          <w:p w14:paraId="7B0885CB">
            <w:pPr>
              <w:numPr>
                <w:ilvl w:val="0"/>
                <w:numId w:val="11"/>
              </w:numPr>
              <w:autoSpaceDE w:val="0"/>
              <w:autoSpaceDN w:val="0"/>
              <w:snapToGrid w:val="0"/>
              <w:spacing w:after="0" w:line="240" w:lineRule="auto"/>
              <w:rPr>
                <w:rFonts w:hint="eastAsia" w:cs="宋体"/>
              </w:rPr>
            </w:pPr>
          </w:p>
        </w:tc>
        <w:tc>
          <w:tcPr>
            <w:tcW w:w="1059" w:type="pct"/>
            <w:gridSpan w:val="3"/>
            <w:vAlign w:val="center"/>
          </w:tcPr>
          <w:p w14:paraId="1101AF9D">
            <w:pPr>
              <w:numPr>
                <w:ilvl w:val="255"/>
                <w:numId w:val="0"/>
              </w:numPr>
              <w:autoSpaceDE w:val="0"/>
              <w:autoSpaceDN w:val="0"/>
              <w:snapToGrid w:val="0"/>
              <w:spacing w:after="0" w:line="240" w:lineRule="auto"/>
              <w:rPr>
                <w:rFonts w:hint="eastAsia" w:cs="Arial"/>
              </w:rPr>
            </w:pPr>
            <w:r>
              <w:rPr>
                <w:rFonts w:hint="eastAsia" w:cs="宋体"/>
                <w:lang w:bidi="ar"/>
              </w:rPr>
              <w:t>绝缘电阻</w:t>
            </w:r>
          </w:p>
        </w:tc>
        <w:tc>
          <w:tcPr>
            <w:tcW w:w="962" w:type="pct"/>
            <w:gridSpan w:val="2"/>
            <w:shd w:val="clear" w:color="auto" w:fill="auto"/>
            <w:vAlign w:val="center"/>
          </w:tcPr>
          <w:p w14:paraId="08BADF0C">
            <w:pPr>
              <w:numPr>
                <w:ilvl w:val="255"/>
                <w:numId w:val="0"/>
              </w:numPr>
              <w:autoSpaceDE w:val="0"/>
              <w:autoSpaceDN w:val="0"/>
              <w:snapToGrid w:val="0"/>
              <w:spacing w:after="0" w:line="240" w:lineRule="auto"/>
              <w:rPr>
                <w:rFonts w:hint="eastAsia" w:cs="宋体"/>
              </w:rPr>
            </w:pPr>
            <w:r>
              <w:rPr>
                <w:rFonts w:eastAsiaTheme="minorEastAsia"/>
              </w:rPr>
              <w:t>TB/T 3027—2015</w:t>
            </w:r>
            <w:r>
              <w:rPr>
                <w:rFonts w:hint="eastAsia" w:eastAsiaTheme="minorEastAsia"/>
              </w:rPr>
              <w:t>第1号修改单</w:t>
            </w:r>
            <w:r>
              <w:rPr>
                <w:rFonts w:eastAsiaTheme="minorEastAsia"/>
              </w:rPr>
              <w:t xml:space="preserve"> </w:t>
            </w:r>
            <w:r>
              <w:rPr>
                <w:rFonts w:hint="eastAsia" w:eastAsiaTheme="minorEastAsia"/>
              </w:rPr>
              <w:t>第六条</w:t>
            </w:r>
          </w:p>
        </w:tc>
        <w:tc>
          <w:tcPr>
            <w:tcW w:w="1048" w:type="pct"/>
            <w:gridSpan w:val="2"/>
            <w:shd w:val="clear" w:color="auto" w:fill="auto"/>
            <w:vAlign w:val="center"/>
          </w:tcPr>
          <w:p w14:paraId="040B8E01">
            <w:pPr>
              <w:numPr>
                <w:ilvl w:val="255"/>
                <w:numId w:val="0"/>
              </w:numPr>
              <w:autoSpaceDE w:val="0"/>
              <w:autoSpaceDN w:val="0"/>
              <w:snapToGrid w:val="0"/>
              <w:spacing w:after="0" w:line="240" w:lineRule="auto"/>
              <w:rPr>
                <w:rFonts w:hint="eastAsia"/>
              </w:rPr>
            </w:pPr>
            <w:r>
              <w:rPr>
                <w:rFonts w:hint="eastAsia"/>
              </w:rPr>
              <w:t>TB/T 3537—2018</w:t>
            </w:r>
          </w:p>
          <w:p w14:paraId="4A536A25">
            <w:pPr>
              <w:numPr>
                <w:ilvl w:val="255"/>
                <w:numId w:val="0"/>
              </w:numPr>
              <w:autoSpaceDE w:val="0"/>
              <w:autoSpaceDN w:val="0"/>
              <w:snapToGrid w:val="0"/>
              <w:spacing w:after="0" w:line="240" w:lineRule="auto"/>
              <w:rPr>
                <w:rFonts w:hint="eastAsia"/>
              </w:rPr>
            </w:pPr>
            <w:r>
              <w:rPr>
                <w:rFonts w:hint="eastAsia"/>
              </w:rPr>
              <w:t>第5.4.5条</w:t>
            </w:r>
          </w:p>
        </w:tc>
        <w:tc>
          <w:tcPr>
            <w:tcW w:w="366" w:type="pct"/>
            <w:gridSpan w:val="2"/>
            <w:shd w:val="clear" w:color="auto" w:fill="auto"/>
            <w:vAlign w:val="center"/>
          </w:tcPr>
          <w:p w14:paraId="7D1BE69A">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326AA7FE">
            <w:pPr>
              <w:numPr>
                <w:ilvl w:val="255"/>
                <w:numId w:val="0"/>
              </w:numPr>
              <w:autoSpaceDE w:val="0"/>
              <w:autoSpaceDN w:val="0"/>
              <w:snapToGrid w:val="0"/>
              <w:spacing w:after="0" w:line="240" w:lineRule="auto"/>
              <w:rPr>
                <w:rFonts w:hint="eastAsia" w:cs="宋体"/>
              </w:rPr>
            </w:pPr>
            <w:r>
              <w:rPr>
                <w:rFonts w:hint="eastAsia" w:cs="宋体"/>
              </w:rPr>
              <w:t>√</w:t>
            </w:r>
          </w:p>
        </w:tc>
        <w:tc>
          <w:tcPr>
            <w:tcW w:w="375" w:type="pct"/>
            <w:shd w:val="clear" w:color="auto" w:fill="auto"/>
            <w:vAlign w:val="center"/>
          </w:tcPr>
          <w:p w14:paraId="40BB9377">
            <w:pPr>
              <w:numPr>
                <w:ilvl w:val="255"/>
                <w:numId w:val="0"/>
              </w:numPr>
              <w:autoSpaceDE w:val="0"/>
              <w:autoSpaceDN w:val="0"/>
              <w:snapToGrid w:val="0"/>
              <w:spacing w:after="0" w:line="240" w:lineRule="auto"/>
              <w:rPr>
                <w:rFonts w:hint="eastAsia" w:cs="宋体"/>
              </w:rPr>
            </w:pPr>
            <w:r>
              <w:rPr>
                <w:rFonts w:hint="eastAsia" w:cs="宋体"/>
              </w:rPr>
              <w:t>√</w:t>
            </w:r>
          </w:p>
        </w:tc>
        <w:tc>
          <w:tcPr>
            <w:tcW w:w="359" w:type="pct"/>
            <w:shd w:val="clear" w:color="auto" w:fill="auto"/>
            <w:vAlign w:val="center"/>
          </w:tcPr>
          <w:p w14:paraId="77150E0D">
            <w:pPr>
              <w:numPr>
                <w:ilvl w:val="255"/>
                <w:numId w:val="0"/>
              </w:numPr>
              <w:autoSpaceDE w:val="0"/>
              <w:autoSpaceDN w:val="0"/>
              <w:snapToGrid w:val="0"/>
              <w:spacing w:after="0" w:line="240" w:lineRule="auto"/>
              <w:rPr>
                <w:rFonts w:hint="eastAsia" w:cs="宋体"/>
              </w:rPr>
            </w:pPr>
            <w:r>
              <w:rPr>
                <w:rFonts w:hint="eastAsia" w:cs="宋体"/>
              </w:rPr>
              <w:t>—</w:t>
            </w:r>
          </w:p>
        </w:tc>
      </w:tr>
      <w:tr w14:paraId="73CC0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gridSpan w:val="2"/>
            <w:vAlign w:val="center"/>
          </w:tcPr>
          <w:p w14:paraId="20ADE8C8">
            <w:pPr>
              <w:numPr>
                <w:ilvl w:val="0"/>
                <w:numId w:val="11"/>
              </w:numPr>
              <w:autoSpaceDE w:val="0"/>
              <w:autoSpaceDN w:val="0"/>
              <w:snapToGrid w:val="0"/>
              <w:spacing w:after="0" w:line="240" w:lineRule="auto"/>
              <w:jc w:val="both"/>
              <w:rPr>
                <w:rFonts w:hint="eastAsia" w:cs="宋体"/>
              </w:rPr>
            </w:pPr>
          </w:p>
        </w:tc>
        <w:tc>
          <w:tcPr>
            <w:tcW w:w="1059" w:type="pct"/>
            <w:gridSpan w:val="3"/>
            <w:vAlign w:val="center"/>
          </w:tcPr>
          <w:p w14:paraId="4AC81433">
            <w:pPr>
              <w:numPr>
                <w:ilvl w:val="255"/>
                <w:numId w:val="0"/>
              </w:numPr>
              <w:autoSpaceDE w:val="0"/>
              <w:autoSpaceDN w:val="0"/>
              <w:snapToGrid w:val="0"/>
              <w:spacing w:after="0" w:line="240" w:lineRule="auto"/>
              <w:rPr>
                <w:rFonts w:hint="eastAsia" w:cs="Arial"/>
              </w:rPr>
            </w:pPr>
            <w:r>
              <w:rPr>
                <w:rFonts w:hint="eastAsia" w:cs="宋体"/>
                <w:lang w:bidi="ar"/>
              </w:rPr>
              <w:t>绝缘耐压</w:t>
            </w:r>
          </w:p>
        </w:tc>
        <w:tc>
          <w:tcPr>
            <w:tcW w:w="962" w:type="pct"/>
            <w:gridSpan w:val="2"/>
            <w:shd w:val="clear" w:color="auto" w:fill="auto"/>
            <w:vAlign w:val="center"/>
          </w:tcPr>
          <w:p w14:paraId="78BBD6AB">
            <w:pPr>
              <w:numPr>
                <w:ilvl w:val="255"/>
                <w:numId w:val="0"/>
              </w:numPr>
              <w:autoSpaceDE w:val="0"/>
              <w:autoSpaceDN w:val="0"/>
              <w:snapToGrid w:val="0"/>
              <w:spacing w:after="0" w:line="240" w:lineRule="auto"/>
              <w:rPr>
                <w:rFonts w:hint="eastAsia" w:cs="宋体"/>
              </w:rPr>
            </w:pPr>
            <w:r>
              <w:rPr>
                <w:rFonts w:eastAsiaTheme="minorEastAsia"/>
              </w:rPr>
              <w:t>TB/T 3027—2015</w:t>
            </w:r>
            <w:r>
              <w:rPr>
                <w:rFonts w:hint="eastAsia" w:eastAsiaTheme="minorEastAsia"/>
              </w:rPr>
              <w:t>第1号修改单</w:t>
            </w:r>
            <w:r>
              <w:rPr>
                <w:rFonts w:eastAsiaTheme="minorEastAsia"/>
              </w:rPr>
              <w:t xml:space="preserve"> </w:t>
            </w:r>
            <w:r>
              <w:rPr>
                <w:rFonts w:hint="eastAsia" w:eastAsiaTheme="minorEastAsia"/>
              </w:rPr>
              <w:t>第七条</w:t>
            </w:r>
          </w:p>
        </w:tc>
        <w:tc>
          <w:tcPr>
            <w:tcW w:w="1048" w:type="pct"/>
            <w:gridSpan w:val="2"/>
            <w:shd w:val="clear" w:color="auto" w:fill="auto"/>
            <w:vAlign w:val="center"/>
          </w:tcPr>
          <w:p w14:paraId="59275EC6">
            <w:pPr>
              <w:numPr>
                <w:ilvl w:val="255"/>
                <w:numId w:val="0"/>
              </w:numPr>
              <w:autoSpaceDE w:val="0"/>
              <w:autoSpaceDN w:val="0"/>
              <w:snapToGrid w:val="0"/>
              <w:spacing w:after="0" w:line="240" w:lineRule="auto"/>
              <w:rPr>
                <w:rFonts w:hint="eastAsia"/>
              </w:rPr>
            </w:pPr>
            <w:r>
              <w:rPr>
                <w:rFonts w:hint="eastAsia"/>
              </w:rPr>
              <w:t>TB/T 3537—2018</w:t>
            </w:r>
          </w:p>
          <w:p w14:paraId="566BA71F">
            <w:pPr>
              <w:numPr>
                <w:ilvl w:val="255"/>
                <w:numId w:val="0"/>
              </w:numPr>
              <w:autoSpaceDE w:val="0"/>
              <w:autoSpaceDN w:val="0"/>
              <w:snapToGrid w:val="0"/>
              <w:spacing w:after="0" w:line="240" w:lineRule="auto"/>
              <w:rPr>
                <w:rFonts w:hint="eastAsia"/>
              </w:rPr>
            </w:pPr>
            <w:r>
              <w:rPr>
                <w:rFonts w:hint="eastAsia"/>
              </w:rPr>
              <w:t>第5.4.6条</w:t>
            </w:r>
          </w:p>
          <w:p w14:paraId="7AF73E41">
            <w:pPr>
              <w:numPr>
                <w:ilvl w:val="255"/>
                <w:numId w:val="0"/>
              </w:numPr>
              <w:autoSpaceDE w:val="0"/>
              <w:autoSpaceDN w:val="0"/>
              <w:snapToGrid w:val="0"/>
              <w:spacing w:after="0" w:line="240" w:lineRule="auto"/>
              <w:rPr>
                <w:rFonts w:hint="eastAsia" w:cs="宋体"/>
              </w:rPr>
            </w:pPr>
            <w:r>
              <w:rPr>
                <w:rFonts w:eastAsiaTheme="minorEastAsia"/>
              </w:rPr>
              <w:t>TB/T 1448-2018</w:t>
            </w:r>
          </w:p>
        </w:tc>
        <w:tc>
          <w:tcPr>
            <w:tcW w:w="366" w:type="pct"/>
            <w:gridSpan w:val="2"/>
            <w:shd w:val="clear" w:color="auto" w:fill="auto"/>
            <w:vAlign w:val="center"/>
          </w:tcPr>
          <w:p w14:paraId="7A1C3653">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275D11F4">
            <w:pPr>
              <w:numPr>
                <w:ilvl w:val="255"/>
                <w:numId w:val="0"/>
              </w:numPr>
              <w:autoSpaceDE w:val="0"/>
              <w:autoSpaceDN w:val="0"/>
              <w:snapToGrid w:val="0"/>
              <w:spacing w:after="0" w:line="240" w:lineRule="auto"/>
              <w:rPr>
                <w:rFonts w:hint="eastAsia" w:cs="宋体"/>
              </w:rPr>
            </w:pPr>
            <w:r>
              <w:rPr>
                <w:rFonts w:hint="eastAsia" w:cs="宋体"/>
              </w:rPr>
              <w:t>√</w:t>
            </w:r>
          </w:p>
        </w:tc>
        <w:tc>
          <w:tcPr>
            <w:tcW w:w="375" w:type="pct"/>
            <w:shd w:val="clear" w:color="auto" w:fill="auto"/>
            <w:vAlign w:val="center"/>
          </w:tcPr>
          <w:p w14:paraId="38868499">
            <w:pPr>
              <w:numPr>
                <w:ilvl w:val="255"/>
                <w:numId w:val="0"/>
              </w:numPr>
              <w:autoSpaceDE w:val="0"/>
              <w:autoSpaceDN w:val="0"/>
              <w:snapToGrid w:val="0"/>
              <w:spacing w:after="0" w:line="240" w:lineRule="auto"/>
              <w:rPr>
                <w:rFonts w:hint="eastAsia" w:cs="宋体"/>
              </w:rPr>
            </w:pPr>
            <w:r>
              <w:rPr>
                <w:rFonts w:hint="eastAsia" w:cs="宋体"/>
              </w:rPr>
              <w:t>√</w:t>
            </w:r>
          </w:p>
        </w:tc>
        <w:tc>
          <w:tcPr>
            <w:tcW w:w="359" w:type="pct"/>
            <w:shd w:val="clear" w:color="auto" w:fill="auto"/>
            <w:vAlign w:val="center"/>
          </w:tcPr>
          <w:p w14:paraId="1B99BBF3">
            <w:pPr>
              <w:numPr>
                <w:ilvl w:val="255"/>
                <w:numId w:val="0"/>
              </w:numPr>
              <w:autoSpaceDE w:val="0"/>
              <w:autoSpaceDN w:val="0"/>
              <w:snapToGrid w:val="0"/>
              <w:spacing w:after="0" w:line="240" w:lineRule="auto"/>
              <w:rPr>
                <w:rFonts w:hint="eastAsia" w:cs="宋体"/>
              </w:rPr>
            </w:pPr>
            <w:r>
              <w:rPr>
                <w:rFonts w:hint="eastAsia" w:cs="宋体"/>
              </w:rPr>
              <w:t>—</w:t>
            </w:r>
          </w:p>
        </w:tc>
      </w:tr>
      <w:tr w14:paraId="57ED3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gridSpan w:val="2"/>
            <w:vAlign w:val="center"/>
          </w:tcPr>
          <w:p w14:paraId="766855E7">
            <w:pPr>
              <w:numPr>
                <w:ilvl w:val="0"/>
                <w:numId w:val="11"/>
              </w:numPr>
              <w:autoSpaceDE w:val="0"/>
              <w:autoSpaceDN w:val="0"/>
              <w:snapToGrid w:val="0"/>
              <w:spacing w:after="0" w:line="240" w:lineRule="auto"/>
              <w:rPr>
                <w:rFonts w:hint="eastAsia" w:cs="宋体"/>
              </w:rPr>
            </w:pPr>
          </w:p>
        </w:tc>
        <w:tc>
          <w:tcPr>
            <w:tcW w:w="1059" w:type="pct"/>
            <w:gridSpan w:val="3"/>
            <w:vAlign w:val="center"/>
          </w:tcPr>
          <w:p w14:paraId="1BB47622">
            <w:pPr>
              <w:numPr>
                <w:ilvl w:val="255"/>
                <w:numId w:val="0"/>
              </w:numPr>
              <w:autoSpaceDE w:val="0"/>
              <w:autoSpaceDN w:val="0"/>
              <w:snapToGrid w:val="0"/>
              <w:spacing w:after="0" w:line="240" w:lineRule="auto"/>
              <w:rPr>
                <w:rFonts w:hint="eastAsia" w:cs="宋体"/>
              </w:rPr>
            </w:pPr>
            <w:r>
              <w:rPr>
                <w:rFonts w:hint="eastAsia" w:cs="宋体"/>
                <w:lang w:bidi="ar"/>
              </w:rPr>
              <w:t>低温试验</w:t>
            </w:r>
          </w:p>
        </w:tc>
        <w:tc>
          <w:tcPr>
            <w:tcW w:w="962" w:type="pct"/>
            <w:gridSpan w:val="2"/>
            <w:shd w:val="clear" w:color="auto" w:fill="auto"/>
            <w:vAlign w:val="center"/>
          </w:tcPr>
          <w:p w14:paraId="7524A986">
            <w:pPr>
              <w:numPr>
                <w:ilvl w:val="255"/>
                <w:numId w:val="0"/>
              </w:numPr>
              <w:autoSpaceDE w:val="0"/>
              <w:autoSpaceDN w:val="0"/>
              <w:snapToGrid w:val="0"/>
              <w:spacing w:after="0" w:line="240" w:lineRule="auto"/>
              <w:rPr>
                <w:rFonts w:hint="eastAsia" w:cs="宋体"/>
              </w:rPr>
            </w:pPr>
            <w:r>
              <w:rPr>
                <w:rFonts w:cs="宋体"/>
              </w:rPr>
              <w:t>TB/T 3027—2015</w:t>
            </w:r>
          </w:p>
          <w:p w14:paraId="1A887C35">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5.1 条</w:t>
            </w:r>
          </w:p>
        </w:tc>
        <w:tc>
          <w:tcPr>
            <w:tcW w:w="1048" w:type="pct"/>
            <w:gridSpan w:val="2"/>
            <w:shd w:val="clear" w:color="auto" w:fill="auto"/>
            <w:vAlign w:val="center"/>
          </w:tcPr>
          <w:p w14:paraId="0111C0EB">
            <w:pPr>
              <w:numPr>
                <w:ilvl w:val="255"/>
                <w:numId w:val="0"/>
              </w:numPr>
              <w:autoSpaceDE w:val="0"/>
              <w:autoSpaceDN w:val="0"/>
              <w:snapToGrid w:val="0"/>
              <w:spacing w:after="0" w:line="240" w:lineRule="auto"/>
              <w:rPr>
                <w:rFonts w:hint="eastAsia"/>
              </w:rPr>
            </w:pPr>
            <w:r>
              <w:rPr>
                <w:rFonts w:hint="eastAsia"/>
              </w:rPr>
              <w:t>TB/T 3537—2018</w:t>
            </w:r>
          </w:p>
          <w:p w14:paraId="2122ABAC">
            <w:pPr>
              <w:numPr>
                <w:ilvl w:val="255"/>
                <w:numId w:val="0"/>
              </w:numPr>
              <w:autoSpaceDE w:val="0"/>
              <w:autoSpaceDN w:val="0"/>
              <w:snapToGrid w:val="0"/>
              <w:spacing w:after="0" w:line="240" w:lineRule="auto"/>
              <w:rPr>
                <w:rFonts w:hint="eastAsia" w:cs="宋体"/>
              </w:rPr>
            </w:pPr>
            <w:r>
              <w:rPr>
                <w:rFonts w:hint="eastAsia"/>
              </w:rPr>
              <w:t>第5.4.3条</w:t>
            </w:r>
          </w:p>
        </w:tc>
        <w:tc>
          <w:tcPr>
            <w:tcW w:w="366" w:type="pct"/>
            <w:gridSpan w:val="2"/>
            <w:shd w:val="clear" w:color="auto" w:fill="auto"/>
            <w:vAlign w:val="center"/>
          </w:tcPr>
          <w:p w14:paraId="4A20B715">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shd w:val="clear" w:color="auto" w:fill="auto"/>
            <w:vAlign w:val="center"/>
          </w:tcPr>
          <w:p w14:paraId="641C7E8D">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shd w:val="clear" w:color="auto" w:fill="auto"/>
            <w:vAlign w:val="center"/>
          </w:tcPr>
          <w:p w14:paraId="342FC82E">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shd w:val="clear" w:color="auto" w:fill="auto"/>
            <w:vAlign w:val="center"/>
          </w:tcPr>
          <w:p w14:paraId="281F6833">
            <w:pPr>
              <w:numPr>
                <w:ilvl w:val="255"/>
                <w:numId w:val="0"/>
              </w:numPr>
              <w:autoSpaceDE w:val="0"/>
              <w:autoSpaceDN w:val="0"/>
              <w:snapToGrid w:val="0"/>
              <w:spacing w:after="0" w:line="240" w:lineRule="auto"/>
              <w:rPr>
                <w:rFonts w:hint="eastAsia" w:cs="宋体"/>
              </w:rPr>
            </w:pPr>
            <w:r>
              <w:rPr>
                <w:rFonts w:hint="eastAsia" w:cs="宋体"/>
              </w:rPr>
              <w:t>—</w:t>
            </w:r>
          </w:p>
        </w:tc>
      </w:tr>
      <w:tr w14:paraId="19E31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gridSpan w:val="2"/>
            <w:vAlign w:val="center"/>
          </w:tcPr>
          <w:p w14:paraId="4372442D">
            <w:pPr>
              <w:numPr>
                <w:ilvl w:val="0"/>
                <w:numId w:val="11"/>
              </w:numPr>
              <w:autoSpaceDE w:val="0"/>
              <w:autoSpaceDN w:val="0"/>
              <w:snapToGrid w:val="0"/>
              <w:spacing w:after="0" w:line="240" w:lineRule="auto"/>
              <w:rPr>
                <w:rFonts w:hint="eastAsia" w:cs="宋体"/>
              </w:rPr>
            </w:pPr>
          </w:p>
        </w:tc>
        <w:tc>
          <w:tcPr>
            <w:tcW w:w="1059" w:type="pct"/>
            <w:gridSpan w:val="3"/>
            <w:vAlign w:val="center"/>
          </w:tcPr>
          <w:p w14:paraId="11AE48D1">
            <w:pPr>
              <w:numPr>
                <w:ilvl w:val="255"/>
                <w:numId w:val="0"/>
              </w:numPr>
              <w:autoSpaceDE w:val="0"/>
              <w:autoSpaceDN w:val="0"/>
              <w:snapToGrid w:val="0"/>
              <w:spacing w:after="0" w:line="240" w:lineRule="auto"/>
              <w:rPr>
                <w:rFonts w:hint="eastAsia" w:cs="宋体"/>
              </w:rPr>
            </w:pPr>
            <w:r>
              <w:rPr>
                <w:rFonts w:hint="eastAsia" w:cs="宋体"/>
                <w:lang w:bidi="ar"/>
              </w:rPr>
              <w:t>高温试验</w:t>
            </w:r>
          </w:p>
        </w:tc>
        <w:tc>
          <w:tcPr>
            <w:tcW w:w="962" w:type="pct"/>
            <w:gridSpan w:val="2"/>
            <w:shd w:val="clear" w:color="auto" w:fill="auto"/>
            <w:vAlign w:val="center"/>
          </w:tcPr>
          <w:p w14:paraId="662C44ED">
            <w:pPr>
              <w:numPr>
                <w:ilvl w:val="255"/>
                <w:numId w:val="0"/>
              </w:numPr>
              <w:autoSpaceDE w:val="0"/>
              <w:autoSpaceDN w:val="0"/>
              <w:snapToGrid w:val="0"/>
              <w:spacing w:after="0" w:line="240" w:lineRule="auto"/>
              <w:rPr>
                <w:rFonts w:hint="eastAsia" w:cs="宋体"/>
              </w:rPr>
            </w:pPr>
            <w:r>
              <w:rPr>
                <w:rFonts w:cs="宋体"/>
              </w:rPr>
              <w:t>TB/T 3027—2015</w:t>
            </w:r>
          </w:p>
          <w:p w14:paraId="4B5D317B">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5.1 条</w:t>
            </w:r>
          </w:p>
        </w:tc>
        <w:tc>
          <w:tcPr>
            <w:tcW w:w="1048" w:type="pct"/>
            <w:gridSpan w:val="2"/>
            <w:shd w:val="clear" w:color="auto" w:fill="auto"/>
            <w:vAlign w:val="center"/>
          </w:tcPr>
          <w:p w14:paraId="51401F6A">
            <w:pPr>
              <w:numPr>
                <w:ilvl w:val="255"/>
                <w:numId w:val="0"/>
              </w:numPr>
              <w:autoSpaceDE w:val="0"/>
              <w:autoSpaceDN w:val="0"/>
              <w:snapToGrid w:val="0"/>
              <w:spacing w:after="0" w:line="240" w:lineRule="auto"/>
              <w:rPr>
                <w:rFonts w:hint="eastAsia"/>
              </w:rPr>
            </w:pPr>
            <w:r>
              <w:rPr>
                <w:rFonts w:hint="eastAsia"/>
              </w:rPr>
              <w:t>TB/T 3537—2018</w:t>
            </w:r>
          </w:p>
          <w:p w14:paraId="2401F648">
            <w:pPr>
              <w:numPr>
                <w:ilvl w:val="255"/>
                <w:numId w:val="0"/>
              </w:numPr>
              <w:autoSpaceDE w:val="0"/>
              <w:autoSpaceDN w:val="0"/>
              <w:snapToGrid w:val="0"/>
              <w:spacing w:after="0" w:line="240" w:lineRule="auto"/>
              <w:rPr>
                <w:rFonts w:hint="eastAsia" w:cs="宋体"/>
              </w:rPr>
            </w:pPr>
            <w:r>
              <w:rPr>
                <w:rFonts w:hint="eastAsia"/>
              </w:rPr>
              <w:t>第5.4.2条</w:t>
            </w:r>
          </w:p>
        </w:tc>
        <w:tc>
          <w:tcPr>
            <w:tcW w:w="366" w:type="pct"/>
            <w:gridSpan w:val="2"/>
            <w:shd w:val="clear" w:color="auto" w:fill="auto"/>
            <w:vAlign w:val="center"/>
          </w:tcPr>
          <w:p w14:paraId="7A51FAA6">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shd w:val="clear" w:color="auto" w:fill="auto"/>
            <w:vAlign w:val="center"/>
          </w:tcPr>
          <w:p w14:paraId="3609B1FC">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shd w:val="clear" w:color="auto" w:fill="auto"/>
            <w:vAlign w:val="center"/>
          </w:tcPr>
          <w:p w14:paraId="2CFDD7CE">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shd w:val="clear" w:color="auto" w:fill="auto"/>
            <w:vAlign w:val="center"/>
          </w:tcPr>
          <w:p w14:paraId="214CC9B6">
            <w:pPr>
              <w:numPr>
                <w:ilvl w:val="255"/>
                <w:numId w:val="0"/>
              </w:numPr>
              <w:autoSpaceDE w:val="0"/>
              <w:autoSpaceDN w:val="0"/>
              <w:snapToGrid w:val="0"/>
              <w:spacing w:after="0" w:line="240" w:lineRule="auto"/>
              <w:rPr>
                <w:rFonts w:hint="eastAsia" w:cs="宋体"/>
              </w:rPr>
            </w:pPr>
            <w:r>
              <w:rPr>
                <w:rFonts w:hint="eastAsia" w:cs="宋体"/>
              </w:rPr>
              <w:t>—</w:t>
            </w:r>
          </w:p>
        </w:tc>
      </w:tr>
      <w:tr w14:paraId="133DF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7" w:type="pct"/>
            <w:gridSpan w:val="2"/>
          </w:tcPr>
          <w:p w14:paraId="37EB7540">
            <w:pPr>
              <w:numPr>
                <w:ilvl w:val="0"/>
                <w:numId w:val="11"/>
              </w:numPr>
              <w:autoSpaceDE w:val="0"/>
              <w:autoSpaceDN w:val="0"/>
              <w:snapToGrid w:val="0"/>
              <w:spacing w:after="0" w:line="240" w:lineRule="auto"/>
              <w:rPr>
                <w:rFonts w:hint="eastAsia" w:cs="宋体"/>
              </w:rPr>
            </w:pPr>
          </w:p>
        </w:tc>
        <w:tc>
          <w:tcPr>
            <w:tcW w:w="1059" w:type="pct"/>
            <w:gridSpan w:val="3"/>
          </w:tcPr>
          <w:p w14:paraId="5EFDDB02">
            <w:pPr>
              <w:numPr>
                <w:ilvl w:val="255"/>
                <w:numId w:val="0"/>
              </w:numPr>
              <w:autoSpaceDE w:val="0"/>
              <w:autoSpaceDN w:val="0"/>
              <w:snapToGrid w:val="0"/>
              <w:spacing w:after="0" w:line="240" w:lineRule="auto"/>
              <w:rPr>
                <w:rFonts w:hint="eastAsia" w:cs="宋体"/>
              </w:rPr>
            </w:pPr>
            <w:r>
              <w:rPr>
                <w:rFonts w:hint="eastAsia" w:cs="宋体"/>
                <w:lang w:bidi="ar"/>
              </w:rPr>
              <w:t>恒定湿热试验</w:t>
            </w:r>
          </w:p>
        </w:tc>
        <w:tc>
          <w:tcPr>
            <w:tcW w:w="962" w:type="pct"/>
            <w:gridSpan w:val="2"/>
          </w:tcPr>
          <w:p w14:paraId="4BC7D5DC">
            <w:pPr>
              <w:numPr>
                <w:ilvl w:val="255"/>
                <w:numId w:val="0"/>
              </w:numPr>
              <w:autoSpaceDE w:val="0"/>
              <w:autoSpaceDN w:val="0"/>
              <w:snapToGrid w:val="0"/>
              <w:spacing w:after="0" w:line="240" w:lineRule="auto"/>
              <w:rPr>
                <w:rFonts w:hint="eastAsia" w:cs="宋体"/>
              </w:rPr>
            </w:pPr>
            <w:r>
              <w:rPr>
                <w:rFonts w:eastAsiaTheme="minorEastAsia"/>
              </w:rPr>
              <w:t>TB/T 3027—2015</w:t>
            </w:r>
            <w:r>
              <w:rPr>
                <w:rFonts w:hint="eastAsia" w:eastAsiaTheme="minorEastAsia"/>
              </w:rPr>
              <w:t>第1号修改单</w:t>
            </w:r>
            <w:r>
              <w:rPr>
                <w:rFonts w:eastAsiaTheme="minorEastAsia"/>
              </w:rPr>
              <w:t xml:space="preserve"> </w:t>
            </w:r>
            <w:r>
              <w:rPr>
                <w:rFonts w:hint="eastAsia" w:eastAsiaTheme="minorEastAsia"/>
              </w:rPr>
              <w:t>第一条</w:t>
            </w:r>
          </w:p>
        </w:tc>
        <w:tc>
          <w:tcPr>
            <w:tcW w:w="1048" w:type="pct"/>
            <w:gridSpan w:val="2"/>
          </w:tcPr>
          <w:p w14:paraId="4C64359C">
            <w:pPr>
              <w:numPr>
                <w:ilvl w:val="255"/>
                <w:numId w:val="0"/>
              </w:numPr>
              <w:autoSpaceDE w:val="0"/>
              <w:autoSpaceDN w:val="0"/>
              <w:snapToGrid w:val="0"/>
              <w:spacing w:after="0" w:line="240" w:lineRule="auto"/>
              <w:rPr>
                <w:rFonts w:hint="eastAsia"/>
              </w:rPr>
            </w:pPr>
            <w:r>
              <w:rPr>
                <w:rFonts w:hint="eastAsia"/>
              </w:rPr>
              <w:t>TB/T 3537—2018</w:t>
            </w:r>
          </w:p>
          <w:p w14:paraId="3B696F99">
            <w:pPr>
              <w:numPr>
                <w:ilvl w:val="255"/>
                <w:numId w:val="0"/>
              </w:numPr>
              <w:autoSpaceDE w:val="0"/>
              <w:autoSpaceDN w:val="0"/>
              <w:snapToGrid w:val="0"/>
              <w:spacing w:after="0" w:line="240" w:lineRule="auto"/>
              <w:rPr>
                <w:rFonts w:hint="eastAsia" w:cs="宋体"/>
              </w:rPr>
            </w:pPr>
            <w:r>
              <w:rPr>
                <w:rFonts w:hint="eastAsia"/>
              </w:rPr>
              <w:t>第5.4.4条</w:t>
            </w:r>
          </w:p>
        </w:tc>
        <w:tc>
          <w:tcPr>
            <w:tcW w:w="366" w:type="pct"/>
            <w:gridSpan w:val="2"/>
          </w:tcPr>
          <w:p w14:paraId="56EB16D3">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tcPr>
          <w:p w14:paraId="13D7791E">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tcPr>
          <w:p w14:paraId="4C4E2CEB">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tcPr>
          <w:p w14:paraId="6E1E15F9">
            <w:pPr>
              <w:numPr>
                <w:ilvl w:val="255"/>
                <w:numId w:val="0"/>
              </w:numPr>
              <w:autoSpaceDE w:val="0"/>
              <w:autoSpaceDN w:val="0"/>
              <w:snapToGrid w:val="0"/>
              <w:spacing w:after="0" w:line="240" w:lineRule="auto"/>
              <w:rPr>
                <w:rFonts w:hint="eastAsia" w:cs="宋体"/>
              </w:rPr>
            </w:pPr>
            <w:r>
              <w:rPr>
                <w:rFonts w:hint="eastAsia" w:cs="宋体"/>
              </w:rPr>
              <w:t>—</w:t>
            </w:r>
          </w:p>
        </w:tc>
      </w:tr>
      <w:tr w14:paraId="0EB0B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7" w:type="pct"/>
            <w:gridSpan w:val="2"/>
          </w:tcPr>
          <w:p w14:paraId="4AA62F8E">
            <w:pPr>
              <w:numPr>
                <w:ilvl w:val="0"/>
                <w:numId w:val="11"/>
              </w:numPr>
              <w:autoSpaceDE w:val="0"/>
              <w:autoSpaceDN w:val="0"/>
              <w:snapToGrid w:val="0"/>
              <w:spacing w:after="0" w:line="240" w:lineRule="auto"/>
              <w:rPr>
                <w:rFonts w:hint="eastAsia" w:cs="宋体"/>
              </w:rPr>
            </w:pPr>
          </w:p>
        </w:tc>
        <w:tc>
          <w:tcPr>
            <w:tcW w:w="1059" w:type="pct"/>
            <w:gridSpan w:val="3"/>
          </w:tcPr>
          <w:p w14:paraId="647B353F">
            <w:pPr>
              <w:numPr>
                <w:ilvl w:val="255"/>
                <w:numId w:val="0"/>
              </w:numPr>
              <w:autoSpaceDE w:val="0"/>
              <w:autoSpaceDN w:val="0"/>
              <w:snapToGrid w:val="0"/>
              <w:spacing w:after="0" w:line="240" w:lineRule="auto"/>
              <w:rPr>
                <w:rFonts w:hint="eastAsia" w:cs="宋体"/>
              </w:rPr>
            </w:pPr>
            <w:r>
              <w:rPr>
                <w:rFonts w:hint="eastAsia" w:eastAsiaTheme="minorEastAsia"/>
              </w:rPr>
              <w:t>低气压试验</w:t>
            </w:r>
          </w:p>
        </w:tc>
        <w:tc>
          <w:tcPr>
            <w:tcW w:w="962" w:type="pct"/>
            <w:gridSpan w:val="2"/>
          </w:tcPr>
          <w:p w14:paraId="65B6A9D8">
            <w:pPr>
              <w:numPr>
                <w:ilvl w:val="255"/>
                <w:numId w:val="0"/>
              </w:numPr>
              <w:autoSpaceDE w:val="0"/>
              <w:autoSpaceDN w:val="0"/>
              <w:snapToGrid w:val="0"/>
              <w:spacing w:after="0" w:line="240" w:lineRule="auto"/>
              <w:rPr>
                <w:rFonts w:hint="eastAsia" w:cs="宋体"/>
              </w:rPr>
            </w:pPr>
            <w:r>
              <w:rPr>
                <w:rFonts w:eastAsiaTheme="minorEastAsia"/>
              </w:rPr>
              <w:t>TB/T 3027—2015</w:t>
            </w:r>
            <w:r>
              <w:rPr>
                <w:rFonts w:hint="eastAsia" w:eastAsiaTheme="minorEastAsia"/>
              </w:rPr>
              <w:t>第1号修改单</w:t>
            </w:r>
            <w:r>
              <w:rPr>
                <w:rFonts w:eastAsiaTheme="minorEastAsia"/>
              </w:rPr>
              <w:t xml:space="preserve"> </w:t>
            </w:r>
            <w:r>
              <w:rPr>
                <w:rFonts w:hint="eastAsia" w:eastAsiaTheme="minorEastAsia"/>
              </w:rPr>
              <w:t>第二条</w:t>
            </w:r>
          </w:p>
        </w:tc>
        <w:tc>
          <w:tcPr>
            <w:tcW w:w="1048" w:type="pct"/>
            <w:gridSpan w:val="2"/>
          </w:tcPr>
          <w:p w14:paraId="2B9EBC41">
            <w:pPr>
              <w:numPr>
                <w:ilvl w:val="255"/>
                <w:numId w:val="0"/>
              </w:numPr>
              <w:autoSpaceDE w:val="0"/>
              <w:autoSpaceDN w:val="0"/>
              <w:snapToGrid w:val="0"/>
              <w:spacing w:after="0" w:line="240" w:lineRule="auto"/>
              <w:rPr>
                <w:rFonts w:hint="eastAsia"/>
              </w:rPr>
            </w:pPr>
            <w:r>
              <w:rPr>
                <w:rFonts w:hint="eastAsia"/>
              </w:rPr>
              <w:t>TB/T 3537—2018</w:t>
            </w:r>
          </w:p>
          <w:p w14:paraId="03A8DBF7">
            <w:pPr>
              <w:numPr>
                <w:ilvl w:val="255"/>
                <w:numId w:val="0"/>
              </w:numPr>
              <w:autoSpaceDE w:val="0"/>
              <w:autoSpaceDN w:val="0"/>
              <w:snapToGrid w:val="0"/>
              <w:spacing w:after="0" w:line="240" w:lineRule="auto"/>
              <w:rPr>
                <w:rFonts w:hint="eastAsia" w:cs="宋体"/>
              </w:rPr>
            </w:pPr>
            <w:r>
              <w:rPr>
                <w:rFonts w:hint="eastAsia"/>
              </w:rPr>
              <w:t>第5.4.1条</w:t>
            </w:r>
          </w:p>
        </w:tc>
        <w:tc>
          <w:tcPr>
            <w:tcW w:w="366" w:type="pct"/>
            <w:gridSpan w:val="2"/>
          </w:tcPr>
          <w:p w14:paraId="000B37C0">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tcPr>
          <w:p w14:paraId="496669E3">
            <w:pPr>
              <w:numPr>
                <w:ilvl w:val="255"/>
                <w:numId w:val="0"/>
              </w:numPr>
              <w:autoSpaceDE w:val="0"/>
              <w:autoSpaceDN w:val="0"/>
              <w:snapToGrid w:val="0"/>
              <w:spacing w:after="0" w:line="240" w:lineRule="auto"/>
              <w:rPr>
                <w:rFonts w:hint="eastAsia" w:cs="宋体"/>
                <w:bCs/>
              </w:rPr>
            </w:pPr>
            <w:r>
              <w:rPr>
                <w:rFonts w:hint="eastAsia" w:cs="宋体"/>
              </w:rPr>
              <w:t>√</w:t>
            </w:r>
          </w:p>
        </w:tc>
        <w:tc>
          <w:tcPr>
            <w:tcW w:w="375" w:type="pct"/>
          </w:tcPr>
          <w:p w14:paraId="78F8F896">
            <w:pPr>
              <w:numPr>
                <w:ilvl w:val="255"/>
                <w:numId w:val="0"/>
              </w:numPr>
              <w:autoSpaceDE w:val="0"/>
              <w:autoSpaceDN w:val="0"/>
              <w:snapToGrid w:val="0"/>
              <w:spacing w:after="0" w:line="240" w:lineRule="auto"/>
              <w:rPr>
                <w:rFonts w:hint="eastAsia" w:cs="宋体"/>
                <w:bCs/>
              </w:rPr>
            </w:pPr>
            <w:r>
              <w:rPr>
                <w:rFonts w:hint="eastAsia" w:cs="宋体"/>
              </w:rPr>
              <w:t>—</w:t>
            </w:r>
          </w:p>
        </w:tc>
        <w:tc>
          <w:tcPr>
            <w:tcW w:w="359" w:type="pct"/>
          </w:tcPr>
          <w:p w14:paraId="02659924">
            <w:pPr>
              <w:numPr>
                <w:ilvl w:val="255"/>
                <w:numId w:val="0"/>
              </w:numPr>
              <w:autoSpaceDE w:val="0"/>
              <w:autoSpaceDN w:val="0"/>
              <w:snapToGrid w:val="0"/>
              <w:spacing w:after="0" w:line="240" w:lineRule="auto"/>
              <w:rPr>
                <w:rFonts w:hint="eastAsia" w:cs="宋体"/>
              </w:rPr>
            </w:pPr>
            <w:r>
              <w:rPr>
                <w:rFonts w:hint="eastAsia" w:cs="宋体"/>
              </w:rPr>
              <w:t>—</w:t>
            </w:r>
          </w:p>
        </w:tc>
      </w:tr>
    </w:tbl>
    <w:p w14:paraId="2D5A971A">
      <w:pPr>
        <w:pStyle w:val="31"/>
        <w:spacing w:before="156" w:beforeLines="50" w:after="156" w:afterLines="50"/>
        <w:ind w:firstLine="0" w:firstLineChars="0"/>
        <w:jc w:val="center"/>
      </w:pPr>
      <w:r>
        <w:rPr>
          <w:rFonts w:hint="eastAsia" w:ascii="黑体" w:hAnsi="黑体" w:eastAsia="黑体"/>
        </w:rPr>
        <w:t>表 6  检验内容、要求及方法（续）</w:t>
      </w:r>
    </w:p>
    <w:tbl>
      <w:tblPr>
        <w:tblStyle w:val="123"/>
        <w:tblW w:w="50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058"/>
        <w:gridCol w:w="1873"/>
        <w:gridCol w:w="2041"/>
        <w:gridCol w:w="711"/>
        <w:gridCol w:w="867"/>
        <w:gridCol w:w="724"/>
        <w:gridCol w:w="707"/>
      </w:tblGrid>
      <w:tr w14:paraId="201FF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88" w:type="pct"/>
            <w:vAlign w:val="center"/>
          </w:tcPr>
          <w:p w14:paraId="07639B69">
            <w:pPr>
              <w:numPr>
                <w:ilvl w:val="255"/>
                <w:numId w:val="0"/>
              </w:numPr>
              <w:autoSpaceDE w:val="0"/>
              <w:autoSpaceDN w:val="0"/>
              <w:snapToGrid w:val="0"/>
              <w:spacing w:after="0" w:line="240" w:lineRule="auto"/>
              <w:rPr>
                <w:rFonts w:hint="eastAsia" w:cs="宋体"/>
              </w:rPr>
            </w:pPr>
            <w:r>
              <w:rPr>
                <w:rFonts w:hint="eastAsia" w:cs="宋体"/>
              </w:rPr>
              <w:t>序号</w:t>
            </w:r>
          </w:p>
        </w:tc>
        <w:tc>
          <w:tcPr>
            <w:tcW w:w="1057" w:type="pct"/>
            <w:vAlign w:val="center"/>
          </w:tcPr>
          <w:p w14:paraId="134DD241">
            <w:pPr>
              <w:numPr>
                <w:ilvl w:val="255"/>
                <w:numId w:val="0"/>
              </w:numPr>
              <w:autoSpaceDE w:val="0"/>
              <w:autoSpaceDN w:val="0"/>
              <w:snapToGrid w:val="0"/>
              <w:spacing w:after="0" w:line="240" w:lineRule="auto"/>
              <w:rPr>
                <w:rFonts w:hint="eastAsia" w:cs="宋体"/>
              </w:rPr>
            </w:pPr>
            <w:r>
              <w:rPr>
                <w:rFonts w:hint="eastAsia" w:cs="宋体"/>
              </w:rPr>
              <w:t>检验项目</w:t>
            </w:r>
          </w:p>
        </w:tc>
        <w:tc>
          <w:tcPr>
            <w:tcW w:w="962" w:type="pct"/>
            <w:vAlign w:val="center"/>
          </w:tcPr>
          <w:p w14:paraId="2B87C98D">
            <w:pPr>
              <w:numPr>
                <w:ilvl w:val="255"/>
                <w:numId w:val="0"/>
              </w:numPr>
              <w:autoSpaceDE w:val="0"/>
              <w:autoSpaceDN w:val="0"/>
              <w:snapToGrid w:val="0"/>
              <w:spacing w:after="0" w:line="240" w:lineRule="auto"/>
              <w:rPr>
                <w:rFonts w:hint="eastAsia" w:cs="宋体"/>
              </w:rPr>
            </w:pPr>
            <w:r>
              <w:rPr>
                <w:rFonts w:hint="eastAsia" w:cs="宋体"/>
              </w:rPr>
              <w:t>技术要求</w:t>
            </w:r>
          </w:p>
        </w:tc>
        <w:tc>
          <w:tcPr>
            <w:tcW w:w="1048" w:type="pct"/>
            <w:vAlign w:val="center"/>
          </w:tcPr>
          <w:p w14:paraId="134BFA12">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5" w:type="pct"/>
            <w:vAlign w:val="center"/>
          </w:tcPr>
          <w:p w14:paraId="64C541D4">
            <w:pPr>
              <w:numPr>
                <w:ilvl w:val="255"/>
                <w:numId w:val="0"/>
              </w:numPr>
              <w:autoSpaceDE w:val="0"/>
              <w:autoSpaceDN w:val="0"/>
              <w:snapToGrid w:val="0"/>
              <w:spacing w:after="0" w:line="240" w:lineRule="auto"/>
              <w:rPr>
                <w:rFonts w:hint="eastAsia" w:cs="宋体"/>
                <w:bCs/>
              </w:rPr>
            </w:pPr>
            <w:r>
              <w:rPr>
                <w:rFonts w:hint="eastAsia" w:cs="宋体"/>
                <w:bCs/>
              </w:rPr>
              <w:t>型式</w:t>
            </w:r>
          </w:p>
          <w:p w14:paraId="7E7B522E">
            <w:pPr>
              <w:numPr>
                <w:ilvl w:val="255"/>
                <w:numId w:val="0"/>
              </w:numPr>
              <w:autoSpaceDE w:val="0"/>
              <w:autoSpaceDN w:val="0"/>
              <w:snapToGrid w:val="0"/>
              <w:spacing w:after="0" w:line="240" w:lineRule="auto"/>
              <w:rPr>
                <w:rFonts w:hint="eastAsia" w:cs="宋体"/>
              </w:rPr>
            </w:pPr>
            <w:r>
              <w:rPr>
                <w:rFonts w:hint="eastAsia" w:cs="宋体"/>
                <w:bCs/>
              </w:rPr>
              <w:t>试验</w:t>
            </w:r>
          </w:p>
        </w:tc>
        <w:tc>
          <w:tcPr>
            <w:tcW w:w="445" w:type="pct"/>
            <w:vAlign w:val="center"/>
          </w:tcPr>
          <w:p w14:paraId="5C0CABB1">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2" w:type="pct"/>
            <w:vAlign w:val="center"/>
          </w:tcPr>
          <w:p w14:paraId="6D237E3D">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363" w:type="pct"/>
            <w:vAlign w:val="center"/>
          </w:tcPr>
          <w:p w14:paraId="05AEDB4E">
            <w:pPr>
              <w:numPr>
                <w:ilvl w:val="255"/>
                <w:numId w:val="0"/>
              </w:numPr>
              <w:autoSpaceDE w:val="0"/>
              <w:autoSpaceDN w:val="0"/>
              <w:snapToGrid w:val="0"/>
              <w:spacing w:after="0" w:line="240" w:lineRule="auto"/>
              <w:rPr>
                <w:rFonts w:hint="eastAsia" w:cs="宋体"/>
              </w:rPr>
            </w:pPr>
            <w:r>
              <w:rPr>
                <w:rFonts w:hint="eastAsia" w:cs="宋体"/>
              </w:rPr>
              <w:t>现场检查</w:t>
            </w:r>
          </w:p>
        </w:tc>
      </w:tr>
      <w:tr w14:paraId="7533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0650D49E">
            <w:pPr>
              <w:numPr>
                <w:ilvl w:val="0"/>
                <w:numId w:val="11"/>
              </w:numPr>
              <w:autoSpaceDE w:val="0"/>
              <w:autoSpaceDN w:val="0"/>
              <w:snapToGrid w:val="0"/>
              <w:spacing w:after="0" w:line="240" w:lineRule="auto"/>
              <w:rPr>
                <w:rFonts w:hint="eastAsia" w:cs="宋体"/>
              </w:rPr>
            </w:pPr>
          </w:p>
        </w:tc>
        <w:tc>
          <w:tcPr>
            <w:tcW w:w="1057" w:type="pct"/>
            <w:vAlign w:val="center"/>
          </w:tcPr>
          <w:p w14:paraId="65F95271">
            <w:pPr>
              <w:numPr>
                <w:ilvl w:val="255"/>
                <w:numId w:val="0"/>
              </w:numPr>
              <w:autoSpaceDE w:val="0"/>
              <w:autoSpaceDN w:val="0"/>
              <w:snapToGrid w:val="0"/>
              <w:spacing w:after="0" w:line="240" w:lineRule="auto"/>
              <w:rPr>
                <w:rFonts w:hint="eastAsia" w:cs="宋体"/>
              </w:rPr>
            </w:pPr>
            <w:r>
              <w:rPr>
                <w:rFonts w:hint="eastAsia" w:cs="宋体"/>
                <w:lang w:bidi="ar"/>
              </w:rPr>
              <w:t>电磁兼容测试</w:t>
            </w:r>
          </w:p>
        </w:tc>
        <w:tc>
          <w:tcPr>
            <w:tcW w:w="962" w:type="pct"/>
            <w:shd w:val="clear" w:color="auto" w:fill="auto"/>
            <w:vAlign w:val="center"/>
          </w:tcPr>
          <w:p w14:paraId="28DC96DD">
            <w:pPr>
              <w:numPr>
                <w:ilvl w:val="255"/>
                <w:numId w:val="0"/>
              </w:numPr>
              <w:autoSpaceDE w:val="0"/>
              <w:autoSpaceDN w:val="0"/>
              <w:snapToGrid w:val="0"/>
              <w:spacing w:after="0" w:line="240" w:lineRule="auto"/>
              <w:rPr>
                <w:rFonts w:hint="eastAsia" w:cs="宋体"/>
              </w:rPr>
            </w:pPr>
            <w:r>
              <w:rPr>
                <w:rFonts w:eastAsiaTheme="minorEastAsia"/>
              </w:rPr>
              <w:t>TB/T 3027—2015</w:t>
            </w:r>
            <w:r>
              <w:rPr>
                <w:rFonts w:hint="eastAsia" w:eastAsiaTheme="minorEastAsia"/>
              </w:rPr>
              <w:t>第2号修改单</w:t>
            </w:r>
            <w:r>
              <w:rPr>
                <w:rFonts w:eastAsiaTheme="minorEastAsia"/>
              </w:rPr>
              <w:t xml:space="preserve"> </w:t>
            </w:r>
            <w:r>
              <w:rPr>
                <w:rFonts w:hint="eastAsia" w:eastAsiaTheme="minorEastAsia"/>
              </w:rPr>
              <w:t>第四十二条</w:t>
            </w:r>
          </w:p>
        </w:tc>
        <w:tc>
          <w:tcPr>
            <w:tcW w:w="1048" w:type="pct"/>
            <w:shd w:val="clear" w:color="auto" w:fill="auto"/>
            <w:vAlign w:val="center"/>
          </w:tcPr>
          <w:p w14:paraId="31945FA6">
            <w:pPr>
              <w:numPr>
                <w:ilvl w:val="255"/>
                <w:numId w:val="0"/>
              </w:numPr>
              <w:autoSpaceDE w:val="0"/>
              <w:autoSpaceDN w:val="0"/>
              <w:snapToGrid w:val="0"/>
              <w:spacing w:after="0" w:line="240" w:lineRule="auto"/>
              <w:rPr>
                <w:rFonts w:hint="eastAsia" w:eastAsiaTheme="minorEastAsia"/>
              </w:rPr>
            </w:pPr>
            <w:r>
              <w:rPr>
                <w:rFonts w:hint="eastAsia"/>
              </w:rPr>
              <w:t>TB/T 3537—2018</w:t>
            </w:r>
          </w:p>
          <w:p w14:paraId="24262219">
            <w:pPr>
              <w:numPr>
                <w:ilvl w:val="255"/>
                <w:numId w:val="0"/>
              </w:numPr>
              <w:autoSpaceDE w:val="0"/>
              <w:autoSpaceDN w:val="0"/>
              <w:snapToGrid w:val="0"/>
              <w:spacing w:after="0" w:line="240" w:lineRule="auto"/>
              <w:rPr>
                <w:rFonts w:hint="eastAsia" w:eastAsiaTheme="minorEastAsia"/>
              </w:rPr>
            </w:pPr>
            <w:r>
              <w:rPr>
                <w:rFonts w:hint="eastAsia" w:eastAsiaTheme="minorEastAsia"/>
              </w:rPr>
              <w:t>第5.3条</w:t>
            </w:r>
          </w:p>
          <w:p w14:paraId="65F6D4CC">
            <w:pPr>
              <w:numPr>
                <w:ilvl w:val="255"/>
                <w:numId w:val="0"/>
              </w:numPr>
              <w:autoSpaceDE w:val="0"/>
              <w:autoSpaceDN w:val="0"/>
              <w:snapToGrid w:val="0"/>
              <w:spacing w:after="0" w:line="240" w:lineRule="auto"/>
              <w:rPr>
                <w:rFonts w:hint="eastAsia" w:cs="宋体"/>
              </w:rPr>
            </w:pPr>
            <w:r>
              <w:rPr>
                <w:rFonts w:eastAsiaTheme="minorEastAsia"/>
              </w:rPr>
              <w:t>GB/T 24338.5—2018</w:t>
            </w:r>
          </w:p>
        </w:tc>
        <w:tc>
          <w:tcPr>
            <w:tcW w:w="365" w:type="pct"/>
            <w:shd w:val="clear" w:color="auto" w:fill="auto"/>
            <w:vAlign w:val="center"/>
          </w:tcPr>
          <w:p w14:paraId="494E8D65">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65933C1F">
            <w:pPr>
              <w:numPr>
                <w:ilvl w:val="255"/>
                <w:numId w:val="0"/>
              </w:numPr>
              <w:autoSpaceDE w:val="0"/>
              <w:autoSpaceDN w:val="0"/>
              <w:snapToGrid w:val="0"/>
              <w:spacing w:after="0" w:line="240" w:lineRule="auto"/>
              <w:rPr>
                <w:rFonts w:hint="eastAsia" w:cs="宋体"/>
              </w:rPr>
            </w:pPr>
            <w:r>
              <w:rPr>
                <w:rFonts w:hint="eastAsia" w:cs="宋体"/>
              </w:rPr>
              <w:t>√</w:t>
            </w:r>
          </w:p>
        </w:tc>
        <w:tc>
          <w:tcPr>
            <w:tcW w:w="372" w:type="pct"/>
            <w:shd w:val="clear" w:color="auto" w:fill="auto"/>
            <w:vAlign w:val="center"/>
          </w:tcPr>
          <w:p w14:paraId="5C7668B2">
            <w:pPr>
              <w:numPr>
                <w:ilvl w:val="255"/>
                <w:numId w:val="0"/>
              </w:numPr>
              <w:autoSpaceDE w:val="0"/>
              <w:autoSpaceDN w:val="0"/>
              <w:snapToGrid w:val="0"/>
              <w:spacing w:after="0" w:line="240" w:lineRule="auto"/>
              <w:rPr>
                <w:rFonts w:hint="eastAsia" w:cs="宋体"/>
              </w:rPr>
            </w:pPr>
            <w:r>
              <w:rPr>
                <w:rFonts w:hint="eastAsia" w:cs="宋体"/>
              </w:rPr>
              <w:t>—</w:t>
            </w:r>
          </w:p>
        </w:tc>
        <w:tc>
          <w:tcPr>
            <w:tcW w:w="363" w:type="pct"/>
            <w:shd w:val="clear" w:color="auto" w:fill="auto"/>
            <w:vAlign w:val="center"/>
          </w:tcPr>
          <w:p w14:paraId="459B6309">
            <w:pPr>
              <w:numPr>
                <w:ilvl w:val="255"/>
                <w:numId w:val="0"/>
              </w:numPr>
              <w:autoSpaceDE w:val="0"/>
              <w:autoSpaceDN w:val="0"/>
              <w:snapToGrid w:val="0"/>
              <w:spacing w:after="0" w:line="240" w:lineRule="auto"/>
              <w:rPr>
                <w:rFonts w:hint="eastAsia" w:cs="宋体"/>
              </w:rPr>
            </w:pPr>
            <w:r>
              <w:rPr>
                <w:rFonts w:hint="eastAsia" w:cs="宋体"/>
              </w:rPr>
              <w:t>—</w:t>
            </w:r>
          </w:p>
        </w:tc>
      </w:tr>
      <w:tr w14:paraId="4F8A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4456C333">
            <w:pPr>
              <w:numPr>
                <w:ilvl w:val="0"/>
                <w:numId w:val="11"/>
              </w:numPr>
              <w:autoSpaceDE w:val="0"/>
              <w:autoSpaceDN w:val="0"/>
              <w:snapToGrid w:val="0"/>
              <w:spacing w:after="0" w:line="240" w:lineRule="auto"/>
              <w:rPr>
                <w:rFonts w:hint="eastAsia" w:cs="宋体"/>
              </w:rPr>
            </w:pPr>
          </w:p>
        </w:tc>
        <w:tc>
          <w:tcPr>
            <w:tcW w:w="1057" w:type="pct"/>
            <w:vAlign w:val="center"/>
          </w:tcPr>
          <w:p w14:paraId="4F8B63C1">
            <w:pPr>
              <w:numPr>
                <w:ilvl w:val="255"/>
                <w:numId w:val="0"/>
              </w:numPr>
              <w:autoSpaceDE w:val="0"/>
              <w:autoSpaceDN w:val="0"/>
              <w:snapToGrid w:val="0"/>
              <w:spacing w:after="0" w:line="240" w:lineRule="auto"/>
              <w:rPr>
                <w:rFonts w:hint="eastAsia" w:cs="宋体"/>
              </w:rPr>
            </w:pPr>
            <w:r>
              <w:rPr>
                <w:rFonts w:hint="eastAsia" w:cs="宋体"/>
                <w:lang w:bidi="ar"/>
              </w:rPr>
              <w:t>雷电防护测试</w:t>
            </w:r>
          </w:p>
        </w:tc>
        <w:tc>
          <w:tcPr>
            <w:tcW w:w="962" w:type="pct"/>
            <w:shd w:val="clear" w:color="auto" w:fill="auto"/>
            <w:vAlign w:val="center"/>
          </w:tcPr>
          <w:p w14:paraId="317EAFFE">
            <w:pPr>
              <w:numPr>
                <w:ilvl w:val="255"/>
                <w:numId w:val="0"/>
              </w:numPr>
              <w:autoSpaceDE w:val="0"/>
              <w:autoSpaceDN w:val="0"/>
              <w:snapToGrid w:val="0"/>
              <w:spacing w:after="0" w:line="240" w:lineRule="auto"/>
              <w:rPr>
                <w:rFonts w:hint="eastAsia" w:eastAsiaTheme="minorEastAsia"/>
              </w:rPr>
            </w:pPr>
            <w:r>
              <w:rPr>
                <w:rFonts w:eastAsiaTheme="minorEastAsia"/>
              </w:rPr>
              <w:t>TB/T 3027—2015</w:t>
            </w:r>
            <w:r>
              <w:rPr>
                <w:rFonts w:hint="eastAsia" w:eastAsiaTheme="minorEastAsia"/>
              </w:rPr>
              <w:t>第2号修改单</w:t>
            </w:r>
            <w:r>
              <w:rPr>
                <w:rFonts w:eastAsiaTheme="minorEastAsia"/>
              </w:rPr>
              <w:t xml:space="preserve"> </w:t>
            </w:r>
            <w:r>
              <w:rPr>
                <w:rFonts w:hint="eastAsia" w:eastAsiaTheme="minorEastAsia"/>
              </w:rPr>
              <w:t>第四十二条</w:t>
            </w:r>
          </w:p>
        </w:tc>
        <w:tc>
          <w:tcPr>
            <w:tcW w:w="1048" w:type="pct"/>
            <w:shd w:val="clear" w:color="auto" w:fill="auto"/>
            <w:vAlign w:val="center"/>
          </w:tcPr>
          <w:p w14:paraId="643264AF">
            <w:pPr>
              <w:numPr>
                <w:ilvl w:val="255"/>
                <w:numId w:val="0"/>
              </w:numPr>
              <w:autoSpaceDE w:val="0"/>
              <w:autoSpaceDN w:val="0"/>
              <w:snapToGrid w:val="0"/>
              <w:spacing w:after="0" w:line="240" w:lineRule="auto"/>
              <w:rPr>
                <w:rFonts w:hint="eastAsia" w:eastAsiaTheme="minorEastAsia"/>
              </w:rPr>
            </w:pPr>
            <w:r>
              <w:rPr>
                <w:rFonts w:hint="eastAsia"/>
              </w:rPr>
              <w:t>TB/T 3537—2018</w:t>
            </w:r>
          </w:p>
          <w:p w14:paraId="7C4D7D5D">
            <w:pPr>
              <w:numPr>
                <w:ilvl w:val="255"/>
                <w:numId w:val="0"/>
              </w:numPr>
              <w:autoSpaceDE w:val="0"/>
              <w:autoSpaceDN w:val="0"/>
              <w:snapToGrid w:val="0"/>
              <w:spacing w:after="0" w:line="240" w:lineRule="auto"/>
              <w:rPr>
                <w:rFonts w:hint="eastAsia" w:eastAsiaTheme="minorEastAsia"/>
              </w:rPr>
            </w:pPr>
            <w:r>
              <w:rPr>
                <w:rFonts w:hint="eastAsia" w:eastAsiaTheme="minorEastAsia"/>
              </w:rPr>
              <w:t>第5.3条</w:t>
            </w:r>
          </w:p>
          <w:p w14:paraId="43CF594A">
            <w:pPr>
              <w:numPr>
                <w:ilvl w:val="255"/>
                <w:numId w:val="0"/>
              </w:numPr>
              <w:autoSpaceDE w:val="0"/>
              <w:autoSpaceDN w:val="0"/>
              <w:snapToGrid w:val="0"/>
              <w:spacing w:after="0" w:line="240" w:lineRule="auto"/>
              <w:rPr>
                <w:rFonts w:hint="eastAsia" w:eastAsiaTheme="minorEastAsia"/>
              </w:rPr>
            </w:pPr>
            <w:r>
              <w:rPr>
                <w:rFonts w:eastAsiaTheme="minorEastAsia"/>
              </w:rPr>
              <w:t>TB/T 3027—2015</w:t>
            </w:r>
            <w:r>
              <w:rPr>
                <w:rFonts w:hint="eastAsia" w:eastAsiaTheme="minorEastAsia"/>
              </w:rPr>
              <w:t>第</w:t>
            </w:r>
            <w:r>
              <w:rPr>
                <w:rFonts w:eastAsiaTheme="minorEastAsia"/>
              </w:rPr>
              <w:t xml:space="preserve">2号修改单 </w:t>
            </w:r>
            <w:r>
              <w:rPr>
                <w:rFonts w:hint="eastAsia" w:eastAsiaTheme="minorEastAsia"/>
              </w:rPr>
              <w:t>第四十二条</w:t>
            </w:r>
          </w:p>
          <w:p w14:paraId="04A13325">
            <w:pPr>
              <w:numPr>
                <w:ilvl w:val="255"/>
                <w:numId w:val="0"/>
              </w:numPr>
              <w:autoSpaceDE w:val="0"/>
              <w:autoSpaceDN w:val="0"/>
              <w:snapToGrid w:val="0"/>
              <w:spacing w:after="0" w:line="240" w:lineRule="auto"/>
              <w:rPr>
                <w:rFonts w:hint="eastAsia" w:cs="宋体"/>
              </w:rPr>
            </w:pPr>
            <w:r>
              <w:rPr>
                <w:rFonts w:eastAsiaTheme="minorEastAsia"/>
              </w:rPr>
              <w:t>TB/T 3498—2018</w:t>
            </w:r>
          </w:p>
        </w:tc>
        <w:tc>
          <w:tcPr>
            <w:tcW w:w="365" w:type="pct"/>
            <w:shd w:val="clear" w:color="auto" w:fill="auto"/>
            <w:vAlign w:val="center"/>
          </w:tcPr>
          <w:p w14:paraId="3733BBF4">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56BE4B3E">
            <w:pPr>
              <w:numPr>
                <w:ilvl w:val="255"/>
                <w:numId w:val="0"/>
              </w:numPr>
              <w:autoSpaceDE w:val="0"/>
              <w:autoSpaceDN w:val="0"/>
              <w:snapToGrid w:val="0"/>
              <w:spacing w:after="0" w:line="240" w:lineRule="auto"/>
              <w:rPr>
                <w:rFonts w:hint="eastAsia" w:cs="宋体"/>
              </w:rPr>
            </w:pPr>
            <w:r>
              <w:rPr>
                <w:rFonts w:hint="eastAsia" w:cs="宋体"/>
              </w:rPr>
              <w:t>√</w:t>
            </w:r>
          </w:p>
        </w:tc>
        <w:tc>
          <w:tcPr>
            <w:tcW w:w="372" w:type="pct"/>
            <w:shd w:val="clear" w:color="auto" w:fill="auto"/>
            <w:vAlign w:val="center"/>
          </w:tcPr>
          <w:p w14:paraId="5D596DED">
            <w:pPr>
              <w:numPr>
                <w:ilvl w:val="255"/>
                <w:numId w:val="0"/>
              </w:numPr>
              <w:autoSpaceDE w:val="0"/>
              <w:autoSpaceDN w:val="0"/>
              <w:snapToGrid w:val="0"/>
              <w:spacing w:after="0" w:line="240" w:lineRule="auto"/>
              <w:rPr>
                <w:rFonts w:hint="eastAsia" w:cs="宋体"/>
              </w:rPr>
            </w:pPr>
            <w:r>
              <w:rPr>
                <w:rFonts w:hint="eastAsia" w:cs="宋体"/>
              </w:rPr>
              <w:t>—</w:t>
            </w:r>
          </w:p>
        </w:tc>
        <w:tc>
          <w:tcPr>
            <w:tcW w:w="363" w:type="pct"/>
            <w:shd w:val="clear" w:color="auto" w:fill="auto"/>
            <w:vAlign w:val="center"/>
          </w:tcPr>
          <w:p w14:paraId="4ADB0639">
            <w:pPr>
              <w:numPr>
                <w:ilvl w:val="255"/>
                <w:numId w:val="0"/>
              </w:numPr>
              <w:autoSpaceDE w:val="0"/>
              <w:autoSpaceDN w:val="0"/>
              <w:snapToGrid w:val="0"/>
              <w:spacing w:after="0" w:line="240" w:lineRule="auto"/>
              <w:rPr>
                <w:rFonts w:hint="eastAsia" w:cs="宋体"/>
              </w:rPr>
            </w:pPr>
            <w:r>
              <w:rPr>
                <w:rFonts w:hint="eastAsia" w:cs="宋体"/>
              </w:rPr>
              <w:t>—</w:t>
            </w:r>
          </w:p>
        </w:tc>
      </w:tr>
      <w:tr w14:paraId="6843C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113C0103">
            <w:pPr>
              <w:numPr>
                <w:ilvl w:val="0"/>
                <w:numId w:val="11"/>
              </w:numPr>
              <w:autoSpaceDE w:val="0"/>
              <w:autoSpaceDN w:val="0"/>
              <w:snapToGrid w:val="0"/>
              <w:spacing w:after="0" w:line="240" w:lineRule="auto"/>
              <w:rPr>
                <w:rFonts w:hint="eastAsia" w:cs="宋体"/>
              </w:rPr>
            </w:pPr>
          </w:p>
        </w:tc>
        <w:tc>
          <w:tcPr>
            <w:tcW w:w="1057" w:type="pct"/>
            <w:vAlign w:val="center"/>
          </w:tcPr>
          <w:p w14:paraId="45FF77A7">
            <w:pPr>
              <w:numPr>
                <w:ilvl w:val="255"/>
                <w:numId w:val="0"/>
              </w:numPr>
              <w:autoSpaceDE w:val="0"/>
              <w:autoSpaceDN w:val="0"/>
              <w:snapToGrid w:val="0"/>
              <w:spacing w:after="0" w:line="240" w:lineRule="auto"/>
              <w:rPr>
                <w:rFonts w:hint="eastAsia" w:cs="宋体"/>
                <w:lang w:bidi="ar"/>
              </w:rPr>
            </w:pPr>
            <w:r>
              <w:rPr>
                <w:rFonts w:hint="eastAsia" w:cs="宋体"/>
                <w:lang w:bidi="ar"/>
              </w:rPr>
              <w:t>一致性检查</w:t>
            </w:r>
          </w:p>
        </w:tc>
        <w:tc>
          <w:tcPr>
            <w:tcW w:w="962" w:type="pct"/>
            <w:shd w:val="clear" w:color="auto" w:fill="auto"/>
            <w:vAlign w:val="center"/>
          </w:tcPr>
          <w:p w14:paraId="749E17E8">
            <w:pPr>
              <w:numPr>
                <w:ilvl w:val="255"/>
                <w:numId w:val="0"/>
              </w:numPr>
              <w:autoSpaceDE w:val="0"/>
              <w:autoSpaceDN w:val="0"/>
              <w:snapToGrid w:val="0"/>
              <w:spacing w:after="0" w:line="240" w:lineRule="auto"/>
              <w:rPr>
                <w:rFonts w:hint="eastAsia" w:eastAsiaTheme="minorEastAsia"/>
              </w:rPr>
            </w:pPr>
            <w:r>
              <w:rPr>
                <w:rFonts w:hint="eastAsia" w:cs="宋体"/>
              </w:rPr>
              <w:t>—</w:t>
            </w:r>
          </w:p>
        </w:tc>
        <w:tc>
          <w:tcPr>
            <w:tcW w:w="1048" w:type="pct"/>
            <w:shd w:val="clear" w:color="auto" w:fill="auto"/>
            <w:vAlign w:val="center"/>
          </w:tcPr>
          <w:p w14:paraId="7008221A">
            <w:pPr>
              <w:spacing w:after="0" w:line="240" w:lineRule="auto"/>
              <w:rPr>
                <w:rFonts w:hint="eastAsia" w:eastAsiaTheme="minorEastAsia"/>
              </w:rPr>
            </w:pPr>
            <w:r>
              <w:rPr>
                <w:rFonts w:hint="eastAsia" w:cs="宋体"/>
              </w:rPr>
              <w:t>—</w:t>
            </w:r>
          </w:p>
        </w:tc>
        <w:tc>
          <w:tcPr>
            <w:tcW w:w="365" w:type="pct"/>
            <w:shd w:val="clear" w:color="auto" w:fill="auto"/>
            <w:vAlign w:val="center"/>
          </w:tcPr>
          <w:p w14:paraId="03114559">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489E0B39">
            <w:pPr>
              <w:numPr>
                <w:ilvl w:val="255"/>
                <w:numId w:val="0"/>
              </w:numPr>
              <w:autoSpaceDE w:val="0"/>
              <w:autoSpaceDN w:val="0"/>
              <w:snapToGrid w:val="0"/>
              <w:spacing w:after="0" w:line="240" w:lineRule="auto"/>
              <w:rPr>
                <w:rFonts w:hint="eastAsia" w:cs="宋体"/>
              </w:rPr>
            </w:pPr>
            <w:r>
              <w:rPr>
                <w:rFonts w:hint="eastAsia" w:cs="宋体"/>
              </w:rPr>
              <w:t>—</w:t>
            </w:r>
          </w:p>
        </w:tc>
        <w:tc>
          <w:tcPr>
            <w:tcW w:w="372" w:type="pct"/>
            <w:shd w:val="clear" w:color="auto" w:fill="auto"/>
            <w:vAlign w:val="center"/>
          </w:tcPr>
          <w:p w14:paraId="722163C5">
            <w:pPr>
              <w:numPr>
                <w:ilvl w:val="255"/>
                <w:numId w:val="0"/>
              </w:numPr>
              <w:autoSpaceDE w:val="0"/>
              <w:autoSpaceDN w:val="0"/>
              <w:snapToGrid w:val="0"/>
              <w:spacing w:after="0" w:line="240" w:lineRule="auto"/>
              <w:rPr>
                <w:rFonts w:hint="eastAsia" w:cs="宋体"/>
              </w:rPr>
            </w:pPr>
            <w:r>
              <w:rPr>
                <w:rFonts w:hint="eastAsia" w:cs="宋体"/>
              </w:rPr>
              <w:t>√</w:t>
            </w:r>
          </w:p>
        </w:tc>
        <w:tc>
          <w:tcPr>
            <w:tcW w:w="363" w:type="pct"/>
            <w:shd w:val="clear" w:color="auto" w:fill="auto"/>
            <w:vAlign w:val="center"/>
          </w:tcPr>
          <w:p w14:paraId="05FD7A26">
            <w:pPr>
              <w:numPr>
                <w:ilvl w:val="255"/>
                <w:numId w:val="0"/>
              </w:numPr>
              <w:autoSpaceDE w:val="0"/>
              <w:autoSpaceDN w:val="0"/>
              <w:snapToGrid w:val="0"/>
              <w:spacing w:after="0" w:line="240" w:lineRule="auto"/>
              <w:rPr>
                <w:rFonts w:hint="eastAsia" w:cs="宋体"/>
              </w:rPr>
            </w:pPr>
            <w:r>
              <w:rPr>
                <w:rFonts w:hint="eastAsia" w:cs="宋体"/>
              </w:rPr>
              <w:t>√</w:t>
            </w:r>
          </w:p>
        </w:tc>
      </w:tr>
      <w:tr w14:paraId="1C8A9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8"/>
            <w:vAlign w:val="center"/>
          </w:tcPr>
          <w:p w14:paraId="0B537A61">
            <w:pPr>
              <w:numPr>
                <w:ilvl w:val="255"/>
                <w:numId w:val="0"/>
              </w:numPr>
              <w:autoSpaceDE w:val="0"/>
              <w:autoSpaceDN w:val="0"/>
              <w:snapToGrid w:val="0"/>
              <w:spacing w:after="0" w:line="240" w:lineRule="auto"/>
              <w:jc w:val="left"/>
              <w:rPr>
                <w:rFonts w:hint="eastAsia" w:cs="宋体"/>
              </w:rPr>
            </w:pPr>
            <w:r>
              <w:rPr>
                <w:rFonts w:hint="eastAsia" w:cs="宋体"/>
              </w:rPr>
              <w:t>说明：</w:t>
            </w:r>
            <w:r>
              <w:rPr>
                <w:rFonts w:cs="宋体"/>
              </w:rPr>
              <w:t>“√”表示应进行的检测项目。</w:t>
            </w:r>
          </w:p>
        </w:tc>
      </w:tr>
    </w:tbl>
    <w:p w14:paraId="0C9CFC9E">
      <w:pPr>
        <w:pStyle w:val="54"/>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7D93FDA8">
      <w:pPr>
        <w:pStyle w:val="54"/>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31770214">
      <w:pPr>
        <w:pStyle w:val="54"/>
        <w:jc w:val="both"/>
        <w:rPr>
          <w:rFonts w:hint="eastAsia"/>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D979068">
      <w:pPr>
        <w:pStyle w:val="53"/>
        <w:spacing w:before="156" w:after="156"/>
        <w:jc w:val="both"/>
        <w:rPr>
          <w:rFonts w:ascii="Times New Roman"/>
        </w:rPr>
      </w:pPr>
      <w:bookmarkStart w:id="49" w:name="_Toc192439651"/>
      <w:r>
        <w:rPr>
          <w:rFonts w:hint="eastAsia" w:ascii="Times New Roman"/>
        </w:rPr>
        <w:t>结果判定</w:t>
      </w:r>
      <w:bookmarkEnd w:id="49"/>
    </w:p>
    <w:p w14:paraId="7A8BC922">
      <w:pPr>
        <w:pStyle w:val="54"/>
        <w:jc w:val="both"/>
        <w:rPr>
          <w:rFonts w:hint="eastAsia" w:ascii="Times New Roman" w:eastAsia="宋体"/>
        </w:rPr>
      </w:pPr>
      <w:r>
        <w:rPr>
          <w:rFonts w:hint="eastAsia" w:ascii="Times New Roman" w:eastAsia="宋体"/>
        </w:rPr>
        <w:t>型式检验时，全部检验项目均合格，判定检验结论合格，否则为不合格。</w:t>
      </w:r>
    </w:p>
    <w:p w14:paraId="5FB01802">
      <w:pPr>
        <w:pStyle w:val="54"/>
        <w:jc w:val="both"/>
        <w:rPr>
          <w:rFonts w:hint="eastAsia" w:ascii="Times New Roman" w:eastAsia="宋体"/>
        </w:rPr>
      </w:pPr>
      <w:r>
        <w:rPr>
          <w:rFonts w:hint="eastAsia" w:ascii="Times New Roman" w:eastAsia="宋体"/>
        </w:rPr>
        <w:t>监督抽查时，检测项目优先从表6“重要性能项目”中选取，所检项目均合格，检验结论为合格，否则为不合格。</w:t>
      </w:r>
    </w:p>
    <w:p w14:paraId="0195EBE8">
      <w:pPr>
        <w:pStyle w:val="54"/>
        <w:jc w:val="both"/>
        <w:rPr>
          <w:rFonts w:hint="eastAsia" w:ascii="Times New Roman" w:eastAsia="宋体"/>
        </w:rPr>
      </w:pPr>
      <w:r>
        <w:rPr>
          <w:rFonts w:hint="eastAsia" w:ascii="Times New Roman" w:eastAsia="宋体"/>
        </w:rPr>
        <w:t>监督检测时，所检项目均合格，检验结论为合格，否则为不合格。</w:t>
      </w:r>
    </w:p>
    <w:p w14:paraId="6F87DB53">
      <w:pPr>
        <w:pStyle w:val="53"/>
        <w:spacing w:before="156" w:after="156"/>
        <w:jc w:val="both"/>
        <w:rPr>
          <w:rFonts w:ascii="Times New Roman"/>
        </w:rPr>
      </w:pPr>
      <w:bookmarkStart w:id="50" w:name="_Toc192439652"/>
      <w:r>
        <w:rPr>
          <w:rFonts w:hint="eastAsia" w:ascii="Times New Roman"/>
        </w:rPr>
        <w:t>检验程序</w:t>
      </w:r>
      <w:bookmarkEnd w:id="50"/>
    </w:p>
    <w:p w14:paraId="49F5FA43">
      <w:pPr>
        <w:pStyle w:val="54"/>
        <w:spacing w:before="156" w:after="156" w:line="240" w:lineRule="auto"/>
        <w:jc w:val="both"/>
        <w:rPr>
          <w:rFonts w:hint="eastAsia" w:ascii="Times New Roman"/>
        </w:rPr>
      </w:pPr>
      <w:r>
        <w:rPr>
          <w:rFonts w:hint="eastAsia" w:ascii="Times New Roman"/>
        </w:rPr>
        <w:t>检验前准备工作</w:t>
      </w:r>
    </w:p>
    <w:p w14:paraId="7C8EAC23">
      <w:pPr>
        <w:pStyle w:val="54"/>
        <w:numPr>
          <w:ilvl w:val="3"/>
          <w:numId w:val="1"/>
        </w:numPr>
        <w:jc w:val="both"/>
        <w:rPr>
          <w:rFonts w:hint="eastAsia"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86EA5B7">
      <w:pPr>
        <w:pStyle w:val="54"/>
        <w:numPr>
          <w:ilvl w:val="3"/>
          <w:numId w:val="1"/>
        </w:numPr>
        <w:jc w:val="both"/>
        <w:rPr>
          <w:rFonts w:hint="eastAsia"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17D81FA5">
      <w:pPr>
        <w:pStyle w:val="54"/>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5942BF54">
      <w:pPr>
        <w:pStyle w:val="54"/>
        <w:numPr>
          <w:ilvl w:val="3"/>
          <w:numId w:val="1"/>
        </w:numPr>
        <w:tabs>
          <w:tab w:val="left" w:pos="0"/>
        </w:tabs>
        <w:jc w:val="both"/>
        <w:rPr>
          <w:rFonts w:hint="eastAsia" w:ascii="Times New Roman"/>
        </w:rPr>
      </w:pPr>
      <w:r>
        <w:rPr>
          <w:rFonts w:hint="eastAsia" w:ascii="Times New Roman" w:eastAsia="宋体"/>
        </w:rPr>
        <w:t>样品开始检验前应当经委托单位或企业确认样品良好。</w:t>
      </w:r>
    </w:p>
    <w:p w14:paraId="70B2D0CE">
      <w:pPr>
        <w:pStyle w:val="54"/>
        <w:spacing w:before="156" w:after="156" w:line="240" w:lineRule="auto"/>
        <w:jc w:val="both"/>
        <w:rPr>
          <w:rFonts w:hint="eastAsia" w:ascii="Times New Roman"/>
        </w:rPr>
      </w:pPr>
      <w:r>
        <w:rPr>
          <w:rFonts w:hint="eastAsia" w:ascii="Times New Roman"/>
        </w:rPr>
        <w:t>项目检验顺序</w:t>
      </w:r>
    </w:p>
    <w:p w14:paraId="17016021">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2AD19E0B">
      <w:pPr>
        <w:pStyle w:val="31"/>
      </w:pPr>
      <w:r>
        <w:rPr>
          <w:rFonts w:hint="eastAsia"/>
        </w:rPr>
        <w:t>上电锁闭测试→进路办理及敌对进路测试→进路锁闭及信号开放测试→引导进路及信号测试→引导总锁闭测试→组合调车进路测试→信号关闭及重复开放测试→信号显示关系测试→接近锁闭测试→进路解锁测试→延续进路测试→到发线出岔测试→特殊联锁功能测试→平面溜放测试→结合电路功能测试→道岔转换及锁闭测试→带动道岔测试→防护道岔测试→侵限绝缘测试→轨道电源停电及异物侵限测试→操作及显示界面测试→远程操作显示设备测试→计数器计数测试→通信接口测试→系统故障测试→联锁双系</w:t>
      </w:r>
      <w:r>
        <w:t>/</w:t>
      </w:r>
      <w:r>
        <w:rPr>
          <w:rFonts w:hint="eastAsia"/>
        </w:rPr>
        <w:t>双机同步及切换测试→电子执行单元测试→电务维修机功能测试。</w:t>
      </w:r>
    </w:p>
    <w:p w14:paraId="46A8CD7C">
      <w:pPr>
        <w:pStyle w:val="31"/>
      </w:pPr>
      <w:r>
        <w:rPr>
          <w:rFonts w:hint="eastAsia"/>
        </w:rPr>
        <w:t>绝缘电阻、绝缘耐压→低温试验、高温试验、恒定湿热试验→低气压试验、电磁兼容测试→雷电防护测试。</w:t>
      </w:r>
    </w:p>
    <w:p w14:paraId="54DFDE72">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监督抽查、监督检测检验项目顺序参照4.6.2.1进行。</w:t>
      </w:r>
    </w:p>
    <w:p w14:paraId="2B65916F">
      <w:pPr>
        <w:pStyle w:val="54"/>
        <w:spacing w:before="156" w:after="156" w:line="240" w:lineRule="auto"/>
        <w:jc w:val="both"/>
        <w:rPr>
          <w:rFonts w:hint="eastAsia" w:ascii="Times New Roman"/>
        </w:rPr>
      </w:pPr>
      <w:r>
        <w:rPr>
          <w:rFonts w:hint="eastAsia" w:ascii="Times New Roman"/>
        </w:rPr>
        <w:t>检验操作程序</w:t>
      </w:r>
    </w:p>
    <w:p w14:paraId="728916E1">
      <w:pPr>
        <w:pStyle w:val="54"/>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103FA17D">
      <w:pPr>
        <w:pStyle w:val="54"/>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7422F3AD">
      <w:pPr>
        <w:pStyle w:val="54"/>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7BEB27AF">
      <w:pPr>
        <w:pStyle w:val="54"/>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075E5DE3">
      <w:pPr>
        <w:pStyle w:val="54"/>
        <w:spacing w:before="156" w:after="156" w:line="240" w:lineRule="auto"/>
        <w:jc w:val="both"/>
        <w:rPr>
          <w:rFonts w:hint="eastAsia" w:ascii="Times New Roman"/>
        </w:rPr>
      </w:pPr>
      <w:r>
        <w:rPr>
          <w:rFonts w:hint="eastAsia" w:ascii="Times New Roman"/>
        </w:rPr>
        <w:t>检验结束后的处理</w:t>
      </w:r>
    </w:p>
    <w:p w14:paraId="4A4483F0">
      <w:pPr>
        <w:pStyle w:val="54"/>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41866A0D">
      <w:pPr>
        <w:pStyle w:val="54"/>
        <w:numPr>
          <w:ilvl w:val="3"/>
          <w:numId w:val="1"/>
        </w:numPr>
        <w:jc w:val="both"/>
        <w:rPr>
          <w:rFonts w:hint="eastAsia" w:ascii="Times New Roman" w:eastAsia="宋体"/>
        </w:rPr>
      </w:pPr>
      <w:r>
        <w:rPr>
          <w:rFonts w:hint="eastAsia" w:ascii="Times New Roman" w:eastAsia="宋体"/>
        </w:rPr>
        <w:t>检验后的样品，应标注样品“已检”状态标识。检验结果公布后退还生产企业。</w:t>
      </w:r>
    </w:p>
    <w:p w14:paraId="5C9F42B9">
      <w:pPr>
        <w:pStyle w:val="53"/>
        <w:spacing w:before="156" w:after="156"/>
        <w:jc w:val="both"/>
        <w:rPr>
          <w:rFonts w:ascii="Times New Roman"/>
        </w:rPr>
      </w:pPr>
      <w:bookmarkStart w:id="51" w:name="_Toc192439653"/>
      <w:r>
        <w:rPr>
          <w:rFonts w:hint="eastAsia" w:ascii="Times New Roman"/>
        </w:rPr>
        <w:t>检验报告</w:t>
      </w:r>
      <w:bookmarkEnd w:id="51"/>
    </w:p>
    <w:p w14:paraId="64CF906A">
      <w:pPr>
        <w:pStyle w:val="54"/>
        <w:jc w:val="both"/>
        <w:rPr>
          <w:rFonts w:hint="eastAsia" w:ascii="Times New Roman" w:eastAsia="宋体"/>
        </w:rPr>
      </w:pPr>
      <w:r>
        <w:rPr>
          <w:rFonts w:hint="eastAsia" w:ascii="Times New Roman" w:eastAsia="宋体"/>
        </w:rPr>
        <w:t>检验报告应当注明生产企业名称、生产地址、依据标准</w:t>
      </w:r>
      <w:bookmarkStart w:id="52" w:name="_Hlk198792716"/>
      <w:r>
        <w:rPr>
          <w:rFonts w:hint="eastAsia" w:ascii="Times New Roman" w:eastAsia="宋体"/>
        </w:rPr>
        <w:t>、</w:t>
      </w:r>
      <w:bookmarkStart w:id="53" w:name="_Hlk198792512"/>
      <w:r>
        <w:rPr>
          <w:rFonts w:hint="eastAsia" w:ascii="Times New Roman" w:eastAsia="宋体"/>
        </w:rPr>
        <w:t>签发机构标识、人员签名或其他批准标记</w:t>
      </w:r>
      <w:bookmarkEnd w:id="52"/>
      <w:bookmarkEnd w:id="53"/>
      <w:r>
        <w:rPr>
          <w:rFonts w:hint="eastAsia" w:ascii="Times New Roman" w:eastAsia="宋体"/>
        </w:rPr>
        <w:t>，应进行单项和综合判定、明确检验结论。</w:t>
      </w:r>
    </w:p>
    <w:p w14:paraId="09E43137">
      <w:pPr>
        <w:pStyle w:val="54"/>
        <w:jc w:val="both"/>
        <w:rPr>
          <w:rFonts w:hint="eastAsia"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1240C461">
      <w:pPr>
        <w:pStyle w:val="54"/>
        <w:jc w:val="both"/>
        <w:rPr>
          <w:rFonts w:hint="eastAsia"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2"/>
    <w:bookmarkEnd w:id="33"/>
    <w:bookmarkEnd w:id="34"/>
    <w:p w14:paraId="59BA75F5">
      <w:pPr>
        <w:pStyle w:val="54"/>
        <w:jc w:val="both"/>
        <w:rPr>
          <w:rFonts w:hint="eastAsia" w:ascii="Times New Roman" w:eastAsia="宋体"/>
        </w:rPr>
      </w:pPr>
      <w:bookmarkStart w:id="54" w:name="_Hlk199257267"/>
      <w:r>
        <w:rPr>
          <w:rFonts w:hint="eastAsia" w:ascii="Times New Roman" w:eastAsia="宋体"/>
        </w:rPr>
        <w:t>各项检验记录的读数值与有效值截取的规定应符合表</w:t>
      </w:r>
      <w:r>
        <w:rPr>
          <w:rFonts w:ascii="Times New Roman" w:eastAsia="宋体"/>
        </w:rPr>
        <w:t>7</w:t>
      </w:r>
      <w:r>
        <w:rPr>
          <w:rFonts w:hint="eastAsia" w:ascii="Times New Roman" w:eastAsia="宋体"/>
        </w:rPr>
        <w:t>的要求。</w:t>
      </w:r>
    </w:p>
    <w:p w14:paraId="614C2519">
      <w:pPr>
        <w:pStyle w:val="31"/>
        <w:spacing w:before="156" w:beforeLines="50" w:after="156" w:afterLines="50"/>
        <w:ind w:firstLine="0" w:firstLineChars="0"/>
        <w:jc w:val="center"/>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6FCD2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41381BE7">
            <w:pPr>
              <w:adjustRightInd w:val="0"/>
              <w:snapToGrid w:val="0"/>
              <w:spacing w:after="0"/>
              <w:rPr>
                <w:rFonts w:hint="eastAsia"/>
              </w:rPr>
            </w:pPr>
            <w:r>
              <w:t>序号</w:t>
            </w:r>
          </w:p>
        </w:tc>
        <w:tc>
          <w:tcPr>
            <w:tcW w:w="2565" w:type="dxa"/>
            <w:vMerge w:val="restart"/>
            <w:vAlign w:val="center"/>
          </w:tcPr>
          <w:p w14:paraId="2093555F">
            <w:pPr>
              <w:adjustRightInd w:val="0"/>
              <w:snapToGrid w:val="0"/>
              <w:spacing w:after="0"/>
              <w:rPr>
                <w:rFonts w:hint="eastAsia"/>
              </w:rPr>
            </w:pPr>
            <w:r>
              <w:rPr>
                <w:rFonts w:hint="eastAsia"/>
              </w:rPr>
              <w:t>检验项目</w:t>
            </w:r>
          </w:p>
        </w:tc>
        <w:tc>
          <w:tcPr>
            <w:tcW w:w="1793" w:type="dxa"/>
            <w:vMerge w:val="restart"/>
            <w:tcBorders>
              <w:top w:val="single" w:color="auto" w:sz="8" w:space="0"/>
              <w:bottom w:val="single" w:color="auto" w:sz="4" w:space="0"/>
            </w:tcBorders>
            <w:vAlign w:val="center"/>
          </w:tcPr>
          <w:p w14:paraId="4F3ED8EE">
            <w:pPr>
              <w:adjustRightInd w:val="0"/>
              <w:snapToGrid w:val="0"/>
              <w:spacing w:after="0"/>
              <w:rPr>
                <w:rFonts w:hint="eastAsia"/>
              </w:rPr>
            </w:pPr>
            <w:r>
              <w:rPr>
                <w:rFonts w:hint="eastAsia"/>
              </w:rPr>
              <w:t>读数值位数</w:t>
            </w:r>
          </w:p>
        </w:tc>
        <w:tc>
          <w:tcPr>
            <w:tcW w:w="3261" w:type="dxa"/>
            <w:gridSpan w:val="2"/>
            <w:tcBorders>
              <w:top w:val="single" w:color="auto" w:sz="8" w:space="0"/>
              <w:bottom w:val="single" w:color="auto" w:sz="4" w:space="0"/>
            </w:tcBorders>
            <w:vAlign w:val="center"/>
          </w:tcPr>
          <w:p w14:paraId="3914FDE0">
            <w:pPr>
              <w:adjustRightInd w:val="0"/>
              <w:snapToGrid w:val="0"/>
              <w:spacing w:after="0"/>
              <w:rPr>
                <w:rFonts w:hint="eastAsia"/>
              </w:rPr>
            </w:pPr>
            <w:r>
              <w:rPr>
                <w:rFonts w:hint="eastAsia"/>
              </w:rPr>
              <w:t>检验结果</w:t>
            </w:r>
          </w:p>
        </w:tc>
        <w:tc>
          <w:tcPr>
            <w:tcW w:w="1275" w:type="dxa"/>
            <w:vMerge w:val="restart"/>
            <w:vAlign w:val="center"/>
          </w:tcPr>
          <w:p w14:paraId="755C44ED">
            <w:pPr>
              <w:adjustRightInd w:val="0"/>
              <w:snapToGrid w:val="0"/>
              <w:spacing w:after="0"/>
              <w:rPr>
                <w:rFonts w:hint="eastAsia"/>
              </w:rPr>
            </w:pPr>
            <w:r>
              <w:rPr>
                <w:rFonts w:hint="eastAsia"/>
              </w:rPr>
              <w:t>备注</w:t>
            </w:r>
          </w:p>
        </w:tc>
      </w:tr>
      <w:tr w14:paraId="571831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2D6BE583">
            <w:pPr>
              <w:adjustRightInd w:val="0"/>
              <w:snapToGrid w:val="0"/>
              <w:spacing w:after="0"/>
              <w:rPr>
                <w:rFonts w:hint="eastAsia"/>
              </w:rPr>
            </w:pPr>
          </w:p>
        </w:tc>
        <w:tc>
          <w:tcPr>
            <w:tcW w:w="2565" w:type="dxa"/>
            <w:vMerge w:val="continue"/>
            <w:tcBorders>
              <w:bottom w:val="single" w:color="auto" w:sz="8" w:space="0"/>
            </w:tcBorders>
            <w:vAlign w:val="center"/>
          </w:tcPr>
          <w:p w14:paraId="1F50AF21">
            <w:pPr>
              <w:adjustRightInd w:val="0"/>
              <w:snapToGrid w:val="0"/>
              <w:spacing w:after="0"/>
              <w:rPr>
                <w:rFonts w:hint="eastAsia"/>
              </w:rPr>
            </w:pPr>
          </w:p>
        </w:tc>
        <w:tc>
          <w:tcPr>
            <w:tcW w:w="1793" w:type="dxa"/>
            <w:vMerge w:val="continue"/>
            <w:tcBorders>
              <w:top w:val="single" w:color="auto" w:sz="4" w:space="0"/>
              <w:bottom w:val="single" w:color="auto" w:sz="8" w:space="0"/>
            </w:tcBorders>
            <w:vAlign w:val="center"/>
          </w:tcPr>
          <w:p w14:paraId="755B44F9">
            <w:pPr>
              <w:adjustRightInd w:val="0"/>
              <w:snapToGrid w:val="0"/>
              <w:spacing w:after="0"/>
              <w:rPr>
                <w:rFonts w:hint="eastAsia"/>
              </w:rPr>
            </w:pPr>
          </w:p>
        </w:tc>
        <w:tc>
          <w:tcPr>
            <w:tcW w:w="1985" w:type="dxa"/>
            <w:tcBorders>
              <w:top w:val="single" w:color="auto" w:sz="4" w:space="0"/>
              <w:bottom w:val="single" w:color="auto" w:sz="8" w:space="0"/>
            </w:tcBorders>
            <w:vAlign w:val="center"/>
          </w:tcPr>
          <w:p w14:paraId="4972094E">
            <w:pPr>
              <w:adjustRightInd w:val="0"/>
              <w:snapToGrid w:val="0"/>
              <w:spacing w:after="0"/>
              <w:rPr>
                <w:rFonts w:hint="eastAsia"/>
              </w:rPr>
            </w:pPr>
            <w:r>
              <w:rPr>
                <w:rFonts w:hint="eastAsia"/>
              </w:rPr>
              <w:t>有效值位数</w:t>
            </w:r>
          </w:p>
        </w:tc>
        <w:tc>
          <w:tcPr>
            <w:tcW w:w="1276" w:type="dxa"/>
            <w:tcBorders>
              <w:top w:val="single" w:color="auto" w:sz="4" w:space="0"/>
              <w:bottom w:val="single" w:color="auto" w:sz="8" w:space="0"/>
            </w:tcBorders>
            <w:vAlign w:val="center"/>
          </w:tcPr>
          <w:p w14:paraId="36DBD120">
            <w:pPr>
              <w:adjustRightInd w:val="0"/>
              <w:snapToGrid w:val="0"/>
              <w:spacing w:after="0"/>
              <w:rPr>
                <w:rFonts w:hint="eastAsia"/>
              </w:rPr>
            </w:pPr>
            <w:r>
              <w:rPr>
                <w:rFonts w:hint="eastAsia"/>
              </w:rPr>
              <w:t>单位</w:t>
            </w:r>
          </w:p>
        </w:tc>
        <w:tc>
          <w:tcPr>
            <w:tcW w:w="1275" w:type="dxa"/>
            <w:vMerge w:val="continue"/>
            <w:tcBorders>
              <w:bottom w:val="single" w:color="auto" w:sz="8" w:space="0"/>
            </w:tcBorders>
            <w:vAlign w:val="center"/>
          </w:tcPr>
          <w:p w14:paraId="29F27FA9">
            <w:pPr>
              <w:adjustRightInd w:val="0"/>
              <w:snapToGrid w:val="0"/>
              <w:spacing w:after="0"/>
              <w:rPr>
                <w:rFonts w:hint="eastAsia"/>
              </w:rPr>
            </w:pPr>
          </w:p>
        </w:tc>
      </w:tr>
      <w:tr w14:paraId="6C76FA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8" w:space="0"/>
              <w:tl2br w:val="nil"/>
              <w:tr2bl w:val="nil"/>
            </w:tcBorders>
            <w:vAlign w:val="center"/>
          </w:tcPr>
          <w:p w14:paraId="562A94C0">
            <w:pPr>
              <w:rPr>
                <w:rFonts w:hint="eastAsia"/>
              </w:rPr>
            </w:pPr>
            <w:r>
              <w:rPr>
                <w:rFonts w:hint="eastAsia" w:cstheme="minorEastAsia"/>
                <w:bCs/>
              </w:rPr>
              <w:t>1</w:t>
            </w:r>
          </w:p>
        </w:tc>
        <w:tc>
          <w:tcPr>
            <w:tcW w:w="2565" w:type="dxa"/>
            <w:tcBorders>
              <w:top w:val="single" w:color="auto" w:sz="8" w:space="0"/>
              <w:tl2br w:val="nil"/>
              <w:tr2bl w:val="nil"/>
            </w:tcBorders>
            <w:vAlign w:val="center"/>
          </w:tcPr>
          <w:p w14:paraId="3A996D08">
            <w:pPr>
              <w:rPr>
                <w:rFonts w:hint="eastAsia"/>
              </w:rPr>
            </w:pPr>
            <w:r>
              <w:rPr>
                <w:rFonts w:hint="eastAsia" w:cs="Arial"/>
              </w:rPr>
              <w:t>绝缘电阻</w:t>
            </w:r>
          </w:p>
        </w:tc>
        <w:tc>
          <w:tcPr>
            <w:tcW w:w="1793" w:type="dxa"/>
            <w:tcBorders>
              <w:top w:val="single" w:color="auto" w:sz="8" w:space="0"/>
              <w:tl2br w:val="nil"/>
              <w:tr2bl w:val="nil"/>
            </w:tcBorders>
            <w:vAlign w:val="center"/>
          </w:tcPr>
          <w:p w14:paraId="2AF8993C">
            <w:pPr>
              <w:rPr>
                <w:rFonts w:hint="eastAsia"/>
              </w:rPr>
            </w:pPr>
            <w:r>
              <w:rPr>
                <w:rFonts w:hint="eastAsia" w:cstheme="minorEastAsia"/>
                <w:bCs/>
              </w:rPr>
              <w:t>□</w:t>
            </w:r>
          </w:p>
        </w:tc>
        <w:tc>
          <w:tcPr>
            <w:tcW w:w="1985" w:type="dxa"/>
            <w:tcBorders>
              <w:top w:val="single" w:color="auto" w:sz="8" w:space="0"/>
              <w:tl2br w:val="nil"/>
              <w:tr2bl w:val="nil"/>
            </w:tcBorders>
            <w:vAlign w:val="center"/>
          </w:tcPr>
          <w:p w14:paraId="1E1B57A9">
            <w:pPr>
              <w:rPr>
                <w:rFonts w:hint="eastAsia"/>
              </w:rPr>
            </w:pPr>
            <w:r>
              <w:rPr>
                <w:rFonts w:hint="eastAsia" w:cstheme="minorEastAsia"/>
                <w:bCs/>
              </w:rPr>
              <w:t>□</w:t>
            </w:r>
          </w:p>
        </w:tc>
        <w:tc>
          <w:tcPr>
            <w:tcW w:w="1276" w:type="dxa"/>
            <w:tcBorders>
              <w:top w:val="single" w:color="auto" w:sz="8" w:space="0"/>
              <w:tl2br w:val="nil"/>
              <w:tr2bl w:val="nil"/>
            </w:tcBorders>
            <w:vAlign w:val="center"/>
          </w:tcPr>
          <w:p w14:paraId="19FE9F1A">
            <w:pPr>
              <w:rPr>
                <w:rFonts w:hint="eastAsia"/>
              </w:rPr>
            </w:pPr>
            <w:r>
              <w:rPr>
                <w:rFonts w:hint="eastAsia" w:cstheme="minorEastAsia"/>
                <w:bCs/>
              </w:rPr>
              <w:t>MΩ</w:t>
            </w:r>
          </w:p>
        </w:tc>
        <w:tc>
          <w:tcPr>
            <w:tcW w:w="1275" w:type="dxa"/>
            <w:tcBorders>
              <w:top w:val="single" w:color="auto" w:sz="8" w:space="0"/>
              <w:tl2br w:val="nil"/>
              <w:tr2bl w:val="nil"/>
            </w:tcBorders>
            <w:vAlign w:val="center"/>
          </w:tcPr>
          <w:p w14:paraId="582A5E78">
            <w:pPr>
              <w:adjustRightInd w:val="0"/>
              <w:snapToGrid w:val="0"/>
              <w:spacing w:after="0"/>
              <w:rPr>
                <w:rFonts w:ascii="Times New Roman" w:hAnsi="Times New Roman" w:eastAsia="Times New Roman"/>
                <w:spacing w:val="-1"/>
                <w:sz w:val="21"/>
                <w:szCs w:val="21"/>
              </w:rPr>
            </w:pPr>
            <w:r>
              <w:rPr>
                <w:rFonts w:ascii="Times New Roman" w:hAnsi="Times New Roman" w:eastAsiaTheme="minorEastAsia"/>
              </w:rPr>
              <w:t>—</w:t>
            </w:r>
          </w:p>
        </w:tc>
      </w:tr>
    </w:tbl>
    <w:p w14:paraId="2B620574">
      <w:pPr>
        <w:widowControl/>
        <w:spacing w:after="0" w:line="360" w:lineRule="exact"/>
        <w:rPr>
          <w:rFonts w:hint="eastAsia"/>
        </w:rPr>
      </w:pPr>
      <w:r>
        <w:rPr>
          <w:rFonts w:ascii="Times New Roman" w:hAnsiTheme="minorEastAsia"/>
          <w:sz w:val="21"/>
          <w:szCs w:val="21"/>
        </w:rPr>
        <w:t>___________________</w:t>
      </w:r>
      <w:bookmarkEnd w:id="54"/>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25D13">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6AEFFF7">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86C1A">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FECF8">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1A3F07D7">
        <w:pPr>
          <w:pStyle w:val="15"/>
          <w:rPr>
            <w:rFonts w:hint="eastAsia"/>
          </w:rPr>
        </w:pPr>
        <w:r>
          <w:fldChar w:fldCharType="begin"/>
        </w:r>
        <w:r>
          <w:instrText xml:space="preserve">PAGE   \* MERGEFORMAT</w:instrText>
        </w:r>
        <w:r>
          <w:fldChar w:fldCharType="separate"/>
        </w:r>
        <w:r>
          <w:rPr>
            <w:lang w:val="zh-CN"/>
          </w:rPr>
          <w:t>9</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520D5451">
        <w:pPr>
          <w:pStyle w:val="15"/>
          <w:jc w:val="left"/>
          <w:rPr>
            <w:rFonts w:hint="eastAsia"/>
          </w:rPr>
        </w:pPr>
        <w:r>
          <w:fldChar w:fldCharType="begin"/>
        </w:r>
        <w:r>
          <w:instrText xml:space="preserve">PAGE   \* MERGEFORMAT</w:instrText>
        </w:r>
        <w:r>
          <w:fldChar w:fldCharType="separate"/>
        </w:r>
        <w:r>
          <w:rPr>
            <w:lang w:val="zh-CN"/>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22800">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192F4">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ACA49">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5A9DD">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70445">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974C2">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CE8F9DEE"/>
    <w:multiLevelType w:val="singleLevel"/>
    <w:tmpl w:val="CE8F9DEE"/>
    <w:lvl w:ilvl="0" w:tentative="0">
      <w:start w:val="1"/>
      <w:numFmt w:val="decimal"/>
      <w:lvlText w:val="%1."/>
      <w:lvlJc w:val="left"/>
      <w:pPr>
        <w:ind w:left="605" w:hanging="425"/>
      </w:pPr>
      <w:rPr>
        <w:rFonts w:hint="default"/>
      </w:rPr>
    </w:lvl>
  </w:abstractNum>
  <w:abstractNum w:abstractNumId="3">
    <w:nsid w:val="E406FE82"/>
    <w:multiLevelType w:val="singleLevel"/>
    <w:tmpl w:val="E406FE82"/>
    <w:lvl w:ilvl="0" w:tentative="0">
      <w:start w:val="1"/>
      <w:numFmt w:val="decimal"/>
      <w:lvlText w:val="%1"/>
      <w:lvlJc w:val="left"/>
      <w:pPr>
        <w:tabs>
          <w:tab w:val="left" w:pos="420"/>
        </w:tabs>
        <w:ind w:left="425" w:hanging="425"/>
      </w:pPr>
      <w:rPr>
        <w:rFonts w:hint="default"/>
      </w:rPr>
    </w:lvl>
  </w:abstractNum>
  <w:abstractNum w:abstractNumId="4">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5">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39084FF9"/>
    <w:multiLevelType w:val="singleLevel"/>
    <w:tmpl w:val="39084FF9"/>
    <w:lvl w:ilvl="0" w:tentative="0">
      <w:start w:val="1"/>
      <w:numFmt w:val="decimal"/>
      <w:lvlText w:val="%1."/>
      <w:lvlJc w:val="left"/>
      <w:pPr>
        <w:ind w:left="566" w:hanging="425"/>
      </w:pPr>
      <w:rPr>
        <w:rFonts w:hint="default"/>
      </w:rPr>
    </w:lvl>
  </w:abstractNum>
  <w:abstractNum w:abstractNumId="8">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6"/>
  </w:num>
  <w:num w:numId="2">
    <w:abstractNumId w:val="10"/>
  </w:num>
  <w:num w:numId="3">
    <w:abstractNumId w:val="5"/>
  </w:num>
  <w:num w:numId="4">
    <w:abstractNumId w:val="9"/>
  </w:num>
  <w:num w:numId="5">
    <w:abstractNumId w:val="8"/>
  </w:num>
  <w:num w:numId="6">
    <w:abstractNumId w:val="4"/>
  </w:num>
  <w:num w:numId="7">
    <w:abstractNumId w:val="0"/>
  </w:num>
  <w:num w:numId="8">
    <w:abstractNumId w:val="1"/>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0C12"/>
    <w:rsid w:val="00001E6D"/>
    <w:rsid w:val="00003034"/>
    <w:rsid w:val="00003221"/>
    <w:rsid w:val="0000336E"/>
    <w:rsid w:val="0000394E"/>
    <w:rsid w:val="00004279"/>
    <w:rsid w:val="00004975"/>
    <w:rsid w:val="00006110"/>
    <w:rsid w:val="00006E1E"/>
    <w:rsid w:val="0001099A"/>
    <w:rsid w:val="00011539"/>
    <w:rsid w:val="000127E9"/>
    <w:rsid w:val="00012C9F"/>
    <w:rsid w:val="00013057"/>
    <w:rsid w:val="00013717"/>
    <w:rsid w:val="000159BC"/>
    <w:rsid w:val="00015D3D"/>
    <w:rsid w:val="00016CAF"/>
    <w:rsid w:val="0002117A"/>
    <w:rsid w:val="00021E4E"/>
    <w:rsid w:val="00025279"/>
    <w:rsid w:val="00025E31"/>
    <w:rsid w:val="000261E3"/>
    <w:rsid w:val="00026D1F"/>
    <w:rsid w:val="0002706F"/>
    <w:rsid w:val="000315D3"/>
    <w:rsid w:val="000325A8"/>
    <w:rsid w:val="000334EA"/>
    <w:rsid w:val="000354D5"/>
    <w:rsid w:val="0004036C"/>
    <w:rsid w:val="00040389"/>
    <w:rsid w:val="0004124F"/>
    <w:rsid w:val="000422A7"/>
    <w:rsid w:val="00043107"/>
    <w:rsid w:val="000436D4"/>
    <w:rsid w:val="00043EDE"/>
    <w:rsid w:val="0004406C"/>
    <w:rsid w:val="00044CA8"/>
    <w:rsid w:val="00045536"/>
    <w:rsid w:val="00050287"/>
    <w:rsid w:val="000509B9"/>
    <w:rsid w:val="00051435"/>
    <w:rsid w:val="00051934"/>
    <w:rsid w:val="00052CF3"/>
    <w:rsid w:val="00055121"/>
    <w:rsid w:val="0005592B"/>
    <w:rsid w:val="00055953"/>
    <w:rsid w:val="00057847"/>
    <w:rsid w:val="00057A9A"/>
    <w:rsid w:val="00063116"/>
    <w:rsid w:val="00063925"/>
    <w:rsid w:val="000639F9"/>
    <w:rsid w:val="000659F2"/>
    <w:rsid w:val="00065CAA"/>
    <w:rsid w:val="00065EDC"/>
    <w:rsid w:val="00066644"/>
    <w:rsid w:val="000716D2"/>
    <w:rsid w:val="000724A5"/>
    <w:rsid w:val="000724F6"/>
    <w:rsid w:val="000728DD"/>
    <w:rsid w:val="00072F55"/>
    <w:rsid w:val="00073AEE"/>
    <w:rsid w:val="0007590F"/>
    <w:rsid w:val="00075C52"/>
    <w:rsid w:val="00076840"/>
    <w:rsid w:val="00076F04"/>
    <w:rsid w:val="00077230"/>
    <w:rsid w:val="00077259"/>
    <w:rsid w:val="0007725F"/>
    <w:rsid w:val="00080566"/>
    <w:rsid w:val="00080660"/>
    <w:rsid w:val="00082297"/>
    <w:rsid w:val="000826A2"/>
    <w:rsid w:val="00082BBB"/>
    <w:rsid w:val="00083822"/>
    <w:rsid w:val="00083890"/>
    <w:rsid w:val="000849C1"/>
    <w:rsid w:val="00085A5F"/>
    <w:rsid w:val="00086028"/>
    <w:rsid w:val="00087ABB"/>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4D3B"/>
    <w:rsid w:val="000E5902"/>
    <w:rsid w:val="000E5934"/>
    <w:rsid w:val="000E5E7D"/>
    <w:rsid w:val="000E7902"/>
    <w:rsid w:val="000E7F83"/>
    <w:rsid w:val="000F0066"/>
    <w:rsid w:val="000F008F"/>
    <w:rsid w:val="000F2921"/>
    <w:rsid w:val="000F2C23"/>
    <w:rsid w:val="000F2EDC"/>
    <w:rsid w:val="000F3568"/>
    <w:rsid w:val="000F4E2C"/>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6F32"/>
    <w:rsid w:val="001374A9"/>
    <w:rsid w:val="00137B62"/>
    <w:rsid w:val="00141C0C"/>
    <w:rsid w:val="00141E89"/>
    <w:rsid w:val="001426DE"/>
    <w:rsid w:val="00142C25"/>
    <w:rsid w:val="00142C88"/>
    <w:rsid w:val="00143B12"/>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62F"/>
    <w:rsid w:val="001824B7"/>
    <w:rsid w:val="0018328D"/>
    <w:rsid w:val="0018393F"/>
    <w:rsid w:val="00185FBC"/>
    <w:rsid w:val="00185FDC"/>
    <w:rsid w:val="00187920"/>
    <w:rsid w:val="0018792C"/>
    <w:rsid w:val="00187FAF"/>
    <w:rsid w:val="00192528"/>
    <w:rsid w:val="001928F1"/>
    <w:rsid w:val="00192B38"/>
    <w:rsid w:val="0019486D"/>
    <w:rsid w:val="001954BF"/>
    <w:rsid w:val="001973F8"/>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242"/>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E78CA"/>
    <w:rsid w:val="001F0BE7"/>
    <w:rsid w:val="001F14EC"/>
    <w:rsid w:val="001F271A"/>
    <w:rsid w:val="001F321D"/>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5E8E"/>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9F3"/>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659"/>
    <w:rsid w:val="00275C6A"/>
    <w:rsid w:val="002761EF"/>
    <w:rsid w:val="0028079F"/>
    <w:rsid w:val="00281061"/>
    <w:rsid w:val="002810A0"/>
    <w:rsid w:val="002813A6"/>
    <w:rsid w:val="002824F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6FC"/>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4EE4"/>
    <w:rsid w:val="002B5048"/>
    <w:rsid w:val="002B630B"/>
    <w:rsid w:val="002C08DF"/>
    <w:rsid w:val="002C3046"/>
    <w:rsid w:val="002C3092"/>
    <w:rsid w:val="002C3174"/>
    <w:rsid w:val="002C35B9"/>
    <w:rsid w:val="002C391D"/>
    <w:rsid w:val="002C3FEA"/>
    <w:rsid w:val="002C4CB7"/>
    <w:rsid w:val="002C788D"/>
    <w:rsid w:val="002D0604"/>
    <w:rsid w:val="002D0E59"/>
    <w:rsid w:val="002D2B4C"/>
    <w:rsid w:val="002D3E95"/>
    <w:rsid w:val="002D5352"/>
    <w:rsid w:val="002D5978"/>
    <w:rsid w:val="002D5A59"/>
    <w:rsid w:val="002E0781"/>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96A"/>
    <w:rsid w:val="00311C40"/>
    <w:rsid w:val="0031214F"/>
    <w:rsid w:val="00312FDC"/>
    <w:rsid w:val="00313010"/>
    <w:rsid w:val="0031428C"/>
    <w:rsid w:val="00315674"/>
    <w:rsid w:val="003158DF"/>
    <w:rsid w:val="00316A56"/>
    <w:rsid w:val="00317515"/>
    <w:rsid w:val="00321FFE"/>
    <w:rsid w:val="00324822"/>
    <w:rsid w:val="00324D5D"/>
    <w:rsid w:val="00325452"/>
    <w:rsid w:val="003256CA"/>
    <w:rsid w:val="00325921"/>
    <w:rsid w:val="003267D7"/>
    <w:rsid w:val="0032734F"/>
    <w:rsid w:val="00327FF0"/>
    <w:rsid w:val="00330922"/>
    <w:rsid w:val="00330B29"/>
    <w:rsid w:val="00331EE5"/>
    <w:rsid w:val="00332428"/>
    <w:rsid w:val="00332458"/>
    <w:rsid w:val="00335B3C"/>
    <w:rsid w:val="0034147D"/>
    <w:rsid w:val="0034184C"/>
    <w:rsid w:val="00341926"/>
    <w:rsid w:val="00341D10"/>
    <w:rsid w:val="00341D86"/>
    <w:rsid w:val="003430C2"/>
    <w:rsid w:val="00345CE2"/>
    <w:rsid w:val="00346482"/>
    <w:rsid w:val="0034696B"/>
    <w:rsid w:val="003502D1"/>
    <w:rsid w:val="0035038B"/>
    <w:rsid w:val="00350A13"/>
    <w:rsid w:val="00350ABE"/>
    <w:rsid w:val="00350EF5"/>
    <w:rsid w:val="0035105E"/>
    <w:rsid w:val="00353D2E"/>
    <w:rsid w:val="003550B0"/>
    <w:rsid w:val="00355AD0"/>
    <w:rsid w:val="00356BB4"/>
    <w:rsid w:val="00356D0D"/>
    <w:rsid w:val="0036134C"/>
    <w:rsid w:val="003619B5"/>
    <w:rsid w:val="00362314"/>
    <w:rsid w:val="0036296E"/>
    <w:rsid w:val="0036384E"/>
    <w:rsid w:val="003638AA"/>
    <w:rsid w:val="003644A3"/>
    <w:rsid w:val="00364A01"/>
    <w:rsid w:val="00364D30"/>
    <w:rsid w:val="00365DB2"/>
    <w:rsid w:val="00366DE1"/>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97E6E"/>
    <w:rsid w:val="003A05A7"/>
    <w:rsid w:val="003A0858"/>
    <w:rsid w:val="003A0D45"/>
    <w:rsid w:val="003A1835"/>
    <w:rsid w:val="003A2657"/>
    <w:rsid w:val="003A3033"/>
    <w:rsid w:val="003A3101"/>
    <w:rsid w:val="003A38A9"/>
    <w:rsid w:val="003A3C8E"/>
    <w:rsid w:val="003A4474"/>
    <w:rsid w:val="003A4C21"/>
    <w:rsid w:val="003A5DB5"/>
    <w:rsid w:val="003A6167"/>
    <w:rsid w:val="003A69C8"/>
    <w:rsid w:val="003A73D6"/>
    <w:rsid w:val="003A794B"/>
    <w:rsid w:val="003A7C67"/>
    <w:rsid w:val="003B035F"/>
    <w:rsid w:val="003B1973"/>
    <w:rsid w:val="003B467C"/>
    <w:rsid w:val="003B6DAE"/>
    <w:rsid w:val="003B7538"/>
    <w:rsid w:val="003C09AF"/>
    <w:rsid w:val="003C17EE"/>
    <w:rsid w:val="003C18A3"/>
    <w:rsid w:val="003C2370"/>
    <w:rsid w:val="003C317C"/>
    <w:rsid w:val="003C4866"/>
    <w:rsid w:val="003C4958"/>
    <w:rsid w:val="003C55E0"/>
    <w:rsid w:val="003C5D7B"/>
    <w:rsid w:val="003C7AF9"/>
    <w:rsid w:val="003D0D16"/>
    <w:rsid w:val="003D1AA7"/>
    <w:rsid w:val="003D3630"/>
    <w:rsid w:val="003D3D95"/>
    <w:rsid w:val="003D3F5E"/>
    <w:rsid w:val="003D557C"/>
    <w:rsid w:val="003D5CBE"/>
    <w:rsid w:val="003D7A28"/>
    <w:rsid w:val="003E0387"/>
    <w:rsid w:val="003E3CE1"/>
    <w:rsid w:val="003E3F22"/>
    <w:rsid w:val="003E3FBD"/>
    <w:rsid w:val="003E4626"/>
    <w:rsid w:val="003E5212"/>
    <w:rsid w:val="003E55F4"/>
    <w:rsid w:val="003E7664"/>
    <w:rsid w:val="003E79E4"/>
    <w:rsid w:val="003E7F48"/>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05C9B"/>
    <w:rsid w:val="00406B0D"/>
    <w:rsid w:val="004100A9"/>
    <w:rsid w:val="004115F0"/>
    <w:rsid w:val="004117E0"/>
    <w:rsid w:val="00412770"/>
    <w:rsid w:val="004130E2"/>
    <w:rsid w:val="004150DB"/>
    <w:rsid w:val="00416748"/>
    <w:rsid w:val="00416F4F"/>
    <w:rsid w:val="004210CA"/>
    <w:rsid w:val="00422E11"/>
    <w:rsid w:val="00423398"/>
    <w:rsid w:val="004233B1"/>
    <w:rsid w:val="00425B21"/>
    <w:rsid w:val="004261B4"/>
    <w:rsid w:val="00426BEF"/>
    <w:rsid w:val="00430F74"/>
    <w:rsid w:val="0043112D"/>
    <w:rsid w:val="00431766"/>
    <w:rsid w:val="004338C2"/>
    <w:rsid w:val="004369EB"/>
    <w:rsid w:val="00436BE5"/>
    <w:rsid w:val="00440F63"/>
    <w:rsid w:val="00441770"/>
    <w:rsid w:val="00442107"/>
    <w:rsid w:val="00442DE3"/>
    <w:rsid w:val="00442F50"/>
    <w:rsid w:val="00443DCD"/>
    <w:rsid w:val="0044404B"/>
    <w:rsid w:val="00444712"/>
    <w:rsid w:val="00444926"/>
    <w:rsid w:val="00446C35"/>
    <w:rsid w:val="004474D1"/>
    <w:rsid w:val="0045193C"/>
    <w:rsid w:val="00455763"/>
    <w:rsid w:val="00455A89"/>
    <w:rsid w:val="0045764F"/>
    <w:rsid w:val="004600D4"/>
    <w:rsid w:val="00461A33"/>
    <w:rsid w:val="00462351"/>
    <w:rsid w:val="00462D94"/>
    <w:rsid w:val="00464B59"/>
    <w:rsid w:val="004669FF"/>
    <w:rsid w:val="00466F5D"/>
    <w:rsid w:val="00472ED6"/>
    <w:rsid w:val="00474CE9"/>
    <w:rsid w:val="0047604F"/>
    <w:rsid w:val="00477059"/>
    <w:rsid w:val="0047751A"/>
    <w:rsid w:val="00481211"/>
    <w:rsid w:val="00481A02"/>
    <w:rsid w:val="004822B1"/>
    <w:rsid w:val="00482CC6"/>
    <w:rsid w:val="00482D94"/>
    <w:rsid w:val="00482DF7"/>
    <w:rsid w:val="004833B6"/>
    <w:rsid w:val="0048436A"/>
    <w:rsid w:val="00484819"/>
    <w:rsid w:val="004851DB"/>
    <w:rsid w:val="0048522B"/>
    <w:rsid w:val="004916BD"/>
    <w:rsid w:val="00493FA1"/>
    <w:rsid w:val="004947D2"/>
    <w:rsid w:val="0049496D"/>
    <w:rsid w:val="00494D1D"/>
    <w:rsid w:val="004950AD"/>
    <w:rsid w:val="00495784"/>
    <w:rsid w:val="00497ACB"/>
    <w:rsid w:val="00497DA1"/>
    <w:rsid w:val="00497E91"/>
    <w:rsid w:val="004A1724"/>
    <w:rsid w:val="004A5549"/>
    <w:rsid w:val="004A63F4"/>
    <w:rsid w:val="004A7A63"/>
    <w:rsid w:val="004B0569"/>
    <w:rsid w:val="004B1112"/>
    <w:rsid w:val="004B155A"/>
    <w:rsid w:val="004B2968"/>
    <w:rsid w:val="004B32DA"/>
    <w:rsid w:val="004B3566"/>
    <w:rsid w:val="004B40FE"/>
    <w:rsid w:val="004B4691"/>
    <w:rsid w:val="004B4A48"/>
    <w:rsid w:val="004B5ADB"/>
    <w:rsid w:val="004B5F82"/>
    <w:rsid w:val="004B689A"/>
    <w:rsid w:val="004B74CC"/>
    <w:rsid w:val="004B7829"/>
    <w:rsid w:val="004B7AAF"/>
    <w:rsid w:val="004C1065"/>
    <w:rsid w:val="004C46CD"/>
    <w:rsid w:val="004C4B4B"/>
    <w:rsid w:val="004C4B81"/>
    <w:rsid w:val="004C4CC7"/>
    <w:rsid w:val="004C52A9"/>
    <w:rsid w:val="004C7477"/>
    <w:rsid w:val="004D0367"/>
    <w:rsid w:val="004D136D"/>
    <w:rsid w:val="004D2845"/>
    <w:rsid w:val="004D383C"/>
    <w:rsid w:val="004D3EBC"/>
    <w:rsid w:val="004D4D78"/>
    <w:rsid w:val="004E1824"/>
    <w:rsid w:val="004E26F6"/>
    <w:rsid w:val="004E3448"/>
    <w:rsid w:val="004E53A7"/>
    <w:rsid w:val="004E5801"/>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6DD5"/>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1F5"/>
    <w:rsid w:val="0052668B"/>
    <w:rsid w:val="00526E19"/>
    <w:rsid w:val="00527CBB"/>
    <w:rsid w:val="0053060E"/>
    <w:rsid w:val="00531B48"/>
    <w:rsid w:val="005332B6"/>
    <w:rsid w:val="005340AD"/>
    <w:rsid w:val="005342D4"/>
    <w:rsid w:val="00534DBE"/>
    <w:rsid w:val="0053578A"/>
    <w:rsid w:val="00535E79"/>
    <w:rsid w:val="00536072"/>
    <w:rsid w:val="005378CA"/>
    <w:rsid w:val="00537AB0"/>
    <w:rsid w:val="00545CE3"/>
    <w:rsid w:val="00546152"/>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1604"/>
    <w:rsid w:val="00572A3B"/>
    <w:rsid w:val="00572AFF"/>
    <w:rsid w:val="00574708"/>
    <w:rsid w:val="00576081"/>
    <w:rsid w:val="00581165"/>
    <w:rsid w:val="00581175"/>
    <w:rsid w:val="005812FF"/>
    <w:rsid w:val="00581F91"/>
    <w:rsid w:val="00582850"/>
    <w:rsid w:val="00582C23"/>
    <w:rsid w:val="00582E6F"/>
    <w:rsid w:val="00583678"/>
    <w:rsid w:val="00583BCC"/>
    <w:rsid w:val="00583CE1"/>
    <w:rsid w:val="00585DEA"/>
    <w:rsid w:val="00586E97"/>
    <w:rsid w:val="00587F4B"/>
    <w:rsid w:val="0059113B"/>
    <w:rsid w:val="00591C9A"/>
    <w:rsid w:val="005927BA"/>
    <w:rsid w:val="00593139"/>
    <w:rsid w:val="0059320B"/>
    <w:rsid w:val="00593E49"/>
    <w:rsid w:val="00593E56"/>
    <w:rsid w:val="00594528"/>
    <w:rsid w:val="00594E77"/>
    <w:rsid w:val="0059658B"/>
    <w:rsid w:val="005A015E"/>
    <w:rsid w:val="005A0267"/>
    <w:rsid w:val="005A172D"/>
    <w:rsid w:val="005A3028"/>
    <w:rsid w:val="005A5024"/>
    <w:rsid w:val="005A5EE7"/>
    <w:rsid w:val="005A64F0"/>
    <w:rsid w:val="005A7836"/>
    <w:rsid w:val="005A7900"/>
    <w:rsid w:val="005B05AC"/>
    <w:rsid w:val="005B1276"/>
    <w:rsid w:val="005B1C58"/>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1E2"/>
    <w:rsid w:val="005D55FB"/>
    <w:rsid w:val="005D5A38"/>
    <w:rsid w:val="005D7586"/>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5F7C37"/>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15F39"/>
    <w:rsid w:val="00620BF6"/>
    <w:rsid w:val="00620D15"/>
    <w:rsid w:val="00621A0F"/>
    <w:rsid w:val="006249CB"/>
    <w:rsid w:val="00626742"/>
    <w:rsid w:val="00627DFC"/>
    <w:rsid w:val="006317AB"/>
    <w:rsid w:val="0063211C"/>
    <w:rsid w:val="00632B96"/>
    <w:rsid w:val="00633855"/>
    <w:rsid w:val="006342CF"/>
    <w:rsid w:val="00634F94"/>
    <w:rsid w:val="00636F78"/>
    <w:rsid w:val="00637223"/>
    <w:rsid w:val="006412DB"/>
    <w:rsid w:val="00641782"/>
    <w:rsid w:val="00641B17"/>
    <w:rsid w:val="00641BB6"/>
    <w:rsid w:val="0064247D"/>
    <w:rsid w:val="00642586"/>
    <w:rsid w:val="0064258E"/>
    <w:rsid w:val="006427AC"/>
    <w:rsid w:val="006435C7"/>
    <w:rsid w:val="0064421A"/>
    <w:rsid w:val="00644C50"/>
    <w:rsid w:val="00645123"/>
    <w:rsid w:val="006454E9"/>
    <w:rsid w:val="006467EC"/>
    <w:rsid w:val="0065275B"/>
    <w:rsid w:val="0065294F"/>
    <w:rsid w:val="006532DC"/>
    <w:rsid w:val="00654946"/>
    <w:rsid w:val="00655477"/>
    <w:rsid w:val="00655A13"/>
    <w:rsid w:val="006573EE"/>
    <w:rsid w:val="00660DEC"/>
    <w:rsid w:val="00662392"/>
    <w:rsid w:val="00664ACA"/>
    <w:rsid w:val="00664E1C"/>
    <w:rsid w:val="00664EF5"/>
    <w:rsid w:val="00665715"/>
    <w:rsid w:val="006657D6"/>
    <w:rsid w:val="006666B1"/>
    <w:rsid w:val="00666DDE"/>
    <w:rsid w:val="006674E1"/>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490F"/>
    <w:rsid w:val="0069528E"/>
    <w:rsid w:val="00695CB7"/>
    <w:rsid w:val="00695F63"/>
    <w:rsid w:val="0069620E"/>
    <w:rsid w:val="00697DCE"/>
    <w:rsid w:val="006A0770"/>
    <w:rsid w:val="006A1146"/>
    <w:rsid w:val="006A19B9"/>
    <w:rsid w:val="006A1B21"/>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D6478"/>
    <w:rsid w:val="006E087D"/>
    <w:rsid w:val="006E1121"/>
    <w:rsid w:val="006E1880"/>
    <w:rsid w:val="006E2227"/>
    <w:rsid w:val="006E2CD7"/>
    <w:rsid w:val="006E3D5A"/>
    <w:rsid w:val="006E3F85"/>
    <w:rsid w:val="006E5270"/>
    <w:rsid w:val="006E5B7C"/>
    <w:rsid w:val="006E5B9F"/>
    <w:rsid w:val="006E66BC"/>
    <w:rsid w:val="006E74CA"/>
    <w:rsid w:val="006E7ADA"/>
    <w:rsid w:val="006E7BEE"/>
    <w:rsid w:val="006E7DE5"/>
    <w:rsid w:val="006F11A0"/>
    <w:rsid w:val="006F32E1"/>
    <w:rsid w:val="006F4592"/>
    <w:rsid w:val="006F48B8"/>
    <w:rsid w:val="006F4D87"/>
    <w:rsid w:val="006F5FB4"/>
    <w:rsid w:val="00700F03"/>
    <w:rsid w:val="0070172D"/>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6D28"/>
    <w:rsid w:val="00737F91"/>
    <w:rsid w:val="00740CDE"/>
    <w:rsid w:val="00741615"/>
    <w:rsid w:val="00742889"/>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6204"/>
    <w:rsid w:val="007774F6"/>
    <w:rsid w:val="007778E1"/>
    <w:rsid w:val="007801A1"/>
    <w:rsid w:val="00780E54"/>
    <w:rsid w:val="00781045"/>
    <w:rsid w:val="007829DB"/>
    <w:rsid w:val="0078385A"/>
    <w:rsid w:val="00784B62"/>
    <w:rsid w:val="00785C07"/>
    <w:rsid w:val="00785DCD"/>
    <w:rsid w:val="0079077E"/>
    <w:rsid w:val="007915A3"/>
    <w:rsid w:val="00791794"/>
    <w:rsid w:val="007922B4"/>
    <w:rsid w:val="00793E0A"/>
    <w:rsid w:val="007949AB"/>
    <w:rsid w:val="00795007"/>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422B"/>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35C"/>
    <w:rsid w:val="007C3DDA"/>
    <w:rsid w:val="007C44F5"/>
    <w:rsid w:val="007C50E5"/>
    <w:rsid w:val="007C558D"/>
    <w:rsid w:val="007C61E0"/>
    <w:rsid w:val="007C6223"/>
    <w:rsid w:val="007C6D80"/>
    <w:rsid w:val="007D0998"/>
    <w:rsid w:val="007D1016"/>
    <w:rsid w:val="007D3A9C"/>
    <w:rsid w:val="007D5186"/>
    <w:rsid w:val="007D57CA"/>
    <w:rsid w:val="007D643F"/>
    <w:rsid w:val="007D7127"/>
    <w:rsid w:val="007D71A7"/>
    <w:rsid w:val="007E32FD"/>
    <w:rsid w:val="007E34ED"/>
    <w:rsid w:val="007E3ACB"/>
    <w:rsid w:val="007E3EF7"/>
    <w:rsid w:val="007E6C49"/>
    <w:rsid w:val="007E746D"/>
    <w:rsid w:val="007E7FD2"/>
    <w:rsid w:val="007F26AA"/>
    <w:rsid w:val="007F3500"/>
    <w:rsid w:val="007F3621"/>
    <w:rsid w:val="007F45BB"/>
    <w:rsid w:val="007F49FE"/>
    <w:rsid w:val="007F5F19"/>
    <w:rsid w:val="007F6C85"/>
    <w:rsid w:val="007F6CF6"/>
    <w:rsid w:val="007F7406"/>
    <w:rsid w:val="007F7C7F"/>
    <w:rsid w:val="008001FE"/>
    <w:rsid w:val="008005F9"/>
    <w:rsid w:val="00800903"/>
    <w:rsid w:val="008010A8"/>
    <w:rsid w:val="008018D1"/>
    <w:rsid w:val="00801D04"/>
    <w:rsid w:val="00802268"/>
    <w:rsid w:val="008033A0"/>
    <w:rsid w:val="00804682"/>
    <w:rsid w:val="00807E72"/>
    <w:rsid w:val="00810816"/>
    <w:rsid w:val="00810D8B"/>
    <w:rsid w:val="00810EEA"/>
    <w:rsid w:val="00810FBA"/>
    <w:rsid w:val="008110BB"/>
    <w:rsid w:val="008111CE"/>
    <w:rsid w:val="00811955"/>
    <w:rsid w:val="00811A54"/>
    <w:rsid w:val="00811CE4"/>
    <w:rsid w:val="00811D4A"/>
    <w:rsid w:val="008120CD"/>
    <w:rsid w:val="00812A33"/>
    <w:rsid w:val="00813A6F"/>
    <w:rsid w:val="00813BEF"/>
    <w:rsid w:val="00814059"/>
    <w:rsid w:val="0081623B"/>
    <w:rsid w:val="00817F36"/>
    <w:rsid w:val="008215ED"/>
    <w:rsid w:val="0082491B"/>
    <w:rsid w:val="00825F1D"/>
    <w:rsid w:val="00827440"/>
    <w:rsid w:val="008279BB"/>
    <w:rsid w:val="0083386D"/>
    <w:rsid w:val="00834E33"/>
    <w:rsid w:val="00834E8A"/>
    <w:rsid w:val="0083501C"/>
    <w:rsid w:val="0083535B"/>
    <w:rsid w:val="008353BF"/>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6899"/>
    <w:rsid w:val="00857929"/>
    <w:rsid w:val="00861F8A"/>
    <w:rsid w:val="00862939"/>
    <w:rsid w:val="0086344C"/>
    <w:rsid w:val="00863A06"/>
    <w:rsid w:val="00864A02"/>
    <w:rsid w:val="00864EB1"/>
    <w:rsid w:val="008654BB"/>
    <w:rsid w:val="008667F3"/>
    <w:rsid w:val="00867769"/>
    <w:rsid w:val="00867CDF"/>
    <w:rsid w:val="00870387"/>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1BDC"/>
    <w:rsid w:val="00894015"/>
    <w:rsid w:val="00894BFB"/>
    <w:rsid w:val="0089655C"/>
    <w:rsid w:val="00896C62"/>
    <w:rsid w:val="00897BC2"/>
    <w:rsid w:val="008A1568"/>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344"/>
    <w:rsid w:val="008C064E"/>
    <w:rsid w:val="008C1603"/>
    <w:rsid w:val="008C2030"/>
    <w:rsid w:val="008C21C8"/>
    <w:rsid w:val="008C2DC9"/>
    <w:rsid w:val="008C2FA3"/>
    <w:rsid w:val="008C32E0"/>
    <w:rsid w:val="008C3326"/>
    <w:rsid w:val="008C51F1"/>
    <w:rsid w:val="008C5327"/>
    <w:rsid w:val="008C6B5E"/>
    <w:rsid w:val="008C6E34"/>
    <w:rsid w:val="008D170F"/>
    <w:rsid w:val="008D23CC"/>
    <w:rsid w:val="008D3D0B"/>
    <w:rsid w:val="008D4414"/>
    <w:rsid w:val="008D4D67"/>
    <w:rsid w:val="008D5872"/>
    <w:rsid w:val="008D74BB"/>
    <w:rsid w:val="008D7E42"/>
    <w:rsid w:val="008E4100"/>
    <w:rsid w:val="008E4D55"/>
    <w:rsid w:val="008E5B9D"/>
    <w:rsid w:val="008E5FFC"/>
    <w:rsid w:val="008F1542"/>
    <w:rsid w:val="008F3E54"/>
    <w:rsid w:val="008F522F"/>
    <w:rsid w:val="008F7338"/>
    <w:rsid w:val="008F795A"/>
    <w:rsid w:val="00900D7C"/>
    <w:rsid w:val="00901738"/>
    <w:rsid w:val="00901BA4"/>
    <w:rsid w:val="00902763"/>
    <w:rsid w:val="00902B97"/>
    <w:rsid w:val="0090305E"/>
    <w:rsid w:val="00905293"/>
    <w:rsid w:val="009054BC"/>
    <w:rsid w:val="009076E8"/>
    <w:rsid w:val="009107B5"/>
    <w:rsid w:val="00911E9D"/>
    <w:rsid w:val="00911FB6"/>
    <w:rsid w:val="00911FB9"/>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67D"/>
    <w:rsid w:val="0092374F"/>
    <w:rsid w:val="009237F4"/>
    <w:rsid w:val="00923A75"/>
    <w:rsid w:val="00923C9A"/>
    <w:rsid w:val="00923ECA"/>
    <w:rsid w:val="00925780"/>
    <w:rsid w:val="00927221"/>
    <w:rsid w:val="00930DC9"/>
    <w:rsid w:val="00930F7C"/>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4B71"/>
    <w:rsid w:val="00945924"/>
    <w:rsid w:val="00946637"/>
    <w:rsid w:val="00947C88"/>
    <w:rsid w:val="00950022"/>
    <w:rsid w:val="009503A4"/>
    <w:rsid w:val="00951199"/>
    <w:rsid w:val="009515A0"/>
    <w:rsid w:val="00951D04"/>
    <w:rsid w:val="009524B9"/>
    <w:rsid w:val="00953F48"/>
    <w:rsid w:val="00953FF6"/>
    <w:rsid w:val="0095551B"/>
    <w:rsid w:val="009562FB"/>
    <w:rsid w:val="009564D9"/>
    <w:rsid w:val="0096084E"/>
    <w:rsid w:val="00960F82"/>
    <w:rsid w:val="00961875"/>
    <w:rsid w:val="00964B9B"/>
    <w:rsid w:val="00965429"/>
    <w:rsid w:val="009658A3"/>
    <w:rsid w:val="00966391"/>
    <w:rsid w:val="00966F2F"/>
    <w:rsid w:val="009705F7"/>
    <w:rsid w:val="00970927"/>
    <w:rsid w:val="009715A8"/>
    <w:rsid w:val="0097462B"/>
    <w:rsid w:val="00975F54"/>
    <w:rsid w:val="00976CD1"/>
    <w:rsid w:val="00977252"/>
    <w:rsid w:val="009806A9"/>
    <w:rsid w:val="009818CF"/>
    <w:rsid w:val="009821C7"/>
    <w:rsid w:val="009829EA"/>
    <w:rsid w:val="009855B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C89"/>
    <w:rsid w:val="009E29B5"/>
    <w:rsid w:val="009E2AD8"/>
    <w:rsid w:val="009E39C1"/>
    <w:rsid w:val="009E4BD1"/>
    <w:rsid w:val="009E4ED2"/>
    <w:rsid w:val="009E544A"/>
    <w:rsid w:val="009E7B64"/>
    <w:rsid w:val="009F1772"/>
    <w:rsid w:val="009F26D2"/>
    <w:rsid w:val="009F2919"/>
    <w:rsid w:val="009F3BE7"/>
    <w:rsid w:val="009F5211"/>
    <w:rsid w:val="009F63C4"/>
    <w:rsid w:val="009F64F7"/>
    <w:rsid w:val="009F6582"/>
    <w:rsid w:val="009F665F"/>
    <w:rsid w:val="009F7128"/>
    <w:rsid w:val="009F7630"/>
    <w:rsid w:val="009F7F12"/>
    <w:rsid w:val="00A00CD5"/>
    <w:rsid w:val="00A00E85"/>
    <w:rsid w:val="00A025FB"/>
    <w:rsid w:val="00A034AC"/>
    <w:rsid w:val="00A03CA6"/>
    <w:rsid w:val="00A04453"/>
    <w:rsid w:val="00A06077"/>
    <w:rsid w:val="00A1130B"/>
    <w:rsid w:val="00A1204E"/>
    <w:rsid w:val="00A1322A"/>
    <w:rsid w:val="00A14403"/>
    <w:rsid w:val="00A153CB"/>
    <w:rsid w:val="00A16681"/>
    <w:rsid w:val="00A207C0"/>
    <w:rsid w:val="00A21D90"/>
    <w:rsid w:val="00A22D44"/>
    <w:rsid w:val="00A23AAC"/>
    <w:rsid w:val="00A24184"/>
    <w:rsid w:val="00A24879"/>
    <w:rsid w:val="00A24A22"/>
    <w:rsid w:val="00A263F7"/>
    <w:rsid w:val="00A2654F"/>
    <w:rsid w:val="00A26B71"/>
    <w:rsid w:val="00A2779C"/>
    <w:rsid w:val="00A30096"/>
    <w:rsid w:val="00A30280"/>
    <w:rsid w:val="00A332D1"/>
    <w:rsid w:val="00A3351C"/>
    <w:rsid w:val="00A34E32"/>
    <w:rsid w:val="00A35496"/>
    <w:rsid w:val="00A362F7"/>
    <w:rsid w:val="00A36652"/>
    <w:rsid w:val="00A36DBD"/>
    <w:rsid w:val="00A373D2"/>
    <w:rsid w:val="00A4016C"/>
    <w:rsid w:val="00A4097A"/>
    <w:rsid w:val="00A43965"/>
    <w:rsid w:val="00A4533F"/>
    <w:rsid w:val="00A45477"/>
    <w:rsid w:val="00A46798"/>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6EF"/>
    <w:rsid w:val="00A568DD"/>
    <w:rsid w:val="00A56AD3"/>
    <w:rsid w:val="00A60F3B"/>
    <w:rsid w:val="00A61031"/>
    <w:rsid w:val="00A61128"/>
    <w:rsid w:val="00A619B3"/>
    <w:rsid w:val="00A63316"/>
    <w:rsid w:val="00A642BA"/>
    <w:rsid w:val="00A64D34"/>
    <w:rsid w:val="00A64F4B"/>
    <w:rsid w:val="00A65440"/>
    <w:rsid w:val="00A66E67"/>
    <w:rsid w:val="00A71044"/>
    <w:rsid w:val="00A71AC2"/>
    <w:rsid w:val="00A73A8D"/>
    <w:rsid w:val="00A75756"/>
    <w:rsid w:val="00A75A99"/>
    <w:rsid w:val="00A77A14"/>
    <w:rsid w:val="00A80238"/>
    <w:rsid w:val="00A80358"/>
    <w:rsid w:val="00A838FD"/>
    <w:rsid w:val="00A87DB6"/>
    <w:rsid w:val="00A929CC"/>
    <w:rsid w:val="00A9434E"/>
    <w:rsid w:val="00A95B50"/>
    <w:rsid w:val="00A96227"/>
    <w:rsid w:val="00A963B3"/>
    <w:rsid w:val="00A96B65"/>
    <w:rsid w:val="00A96E7E"/>
    <w:rsid w:val="00A973BF"/>
    <w:rsid w:val="00A973E2"/>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35"/>
    <w:rsid w:val="00AC3B9D"/>
    <w:rsid w:val="00AC3FCD"/>
    <w:rsid w:val="00AC4962"/>
    <w:rsid w:val="00AC5A5E"/>
    <w:rsid w:val="00AD18C7"/>
    <w:rsid w:val="00AD1E2B"/>
    <w:rsid w:val="00AD3646"/>
    <w:rsid w:val="00AD53EB"/>
    <w:rsid w:val="00AD5F90"/>
    <w:rsid w:val="00AD6ED7"/>
    <w:rsid w:val="00AD774A"/>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5CC4"/>
    <w:rsid w:val="00AF5D8D"/>
    <w:rsid w:val="00AF6AAF"/>
    <w:rsid w:val="00B0076C"/>
    <w:rsid w:val="00B01AF2"/>
    <w:rsid w:val="00B021AF"/>
    <w:rsid w:val="00B05302"/>
    <w:rsid w:val="00B0587A"/>
    <w:rsid w:val="00B05D05"/>
    <w:rsid w:val="00B061AA"/>
    <w:rsid w:val="00B068D5"/>
    <w:rsid w:val="00B07A52"/>
    <w:rsid w:val="00B111BA"/>
    <w:rsid w:val="00B1207E"/>
    <w:rsid w:val="00B12415"/>
    <w:rsid w:val="00B129B8"/>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AD9"/>
    <w:rsid w:val="00B70E82"/>
    <w:rsid w:val="00B718DC"/>
    <w:rsid w:val="00B71DEC"/>
    <w:rsid w:val="00B71EC5"/>
    <w:rsid w:val="00B72C11"/>
    <w:rsid w:val="00B74543"/>
    <w:rsid w:val="00B74589"/>
    <w:rsid w:val="00B74C4B"/>
    <w:rsid w:val="00B7766F"/>
    <w:rsid w:val="00B80BB0"/>
    <w:rsid w:val="00B816A8"/>
    <w:rsid w:val="00B81B46"/>
    <w:rsid w:val="00B827F8"/>
    <w:rsid w:val="00B8391D"/>
    <w:rsid w:val="00B8412D"/>
    <w:rsid w:val="00B85334"/>
    <w:rsid w:val="00B853AB"/>
    <w:rsid w:val="00B85ADB"/>
    <w:rsid w:val="00B87276"/>
    <w:rsid w:val="00B923AC"/>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47"/>
    <w:rsid w:val="00BE2DFB"/>
    <w:rsid w:val="00BE5AC2"/>
    <w:rsid w:val="00BE5CB5"/>
    <w:rsid w:val="00BE5D79"/>
    <w:rsid w:val="00BE7171"/>
    <w:rsid w:val="00BF0461"/>
    <w:rsid w:val="00BF3A1D"/>
    <w:rsid w:val="00BF3BC9"/>
    <w:rsid w:val="00BF3FD7"/>
    <w:rsid w:val="00BF4780"/>
    <w:rsid w:val="00BF48D2"/>
    <w:rsid w:val="00BF5938"/>
    <w:rsid w:val="00BF6EFD"/>
    <w:rsid w:val="00C012CC"/>
    <w:rsid w:val="00C0568F"/>
    <w:rsid w:val="00C057BA"/>
    <w:rsid w:val="00C06A11"/>
    <w:rsid w:val="00C06BB2"/>
    <w:rsid w:val="00C06D8E"/>
    <w:rsid w:val="00C07250"/>
    <w:rsid w:val="00C0736B"/>
    <w:rsid w:val="00C074FC"/>
    <w:rsid w:val="00C07690"/>
    <w:rsid w:val="00C07B63"/>
    <w:rsid w:val="00C103D4"/>
    <w:rsid w:val="00C11BF5"/>
    <w:rsid w:val="00C11DF9"/>
    <w:rsid w:val="00C13203"/>
    <w:rsid w:val="00C13BC9"/>
    <w:rsid w:val="00C13DE1"/>
    <w:rsid w:val="00C13F97"/>
    <w:rsid w:val="00C14A9F"/>
    <w:rsid w:val="00C14F75"/>
    <w:rsid w:val="00C15C48"/>
    <w:rsid w:val="00C15F28"/>
    <w:rsid w:val="00C15FF9"/>
    <w:rsid w:val="00C16735"/>
    <w:rsid w:val="00C168F7"/>
    <w:rsid w:val="00C17777"/>
    <w:rsid w:val="00C17B07"/>
    <w:rsid w:val="00C20730"/>
    <w:rsid w:val="00C2136B"/>
    <w:rsid w:val="00C21810"/>
    <w:rsid w:val="00C24600"/>
    <w:rsid w:val="00C25273"/>
    <w:rsid w:val="00C2542E"/>
    <w:rsid w:val="00C26B24"/>
    <w:rsid w:val="00C26F5D"/>
    <w:rsid w:val="00C27398"/>
    <w:rsid w:val="00C30F51"/>
    <w:rsid w:val="00C3129D"/>
    <w:rsid w:val="00C318F4"/>
    <w:rsid w:val="00C31A40"/>
    <w:rsid w:val="00C321D4"/>
    <w:rsid w:val="00C32A04"/>
    <w:rsid w:val="00C3397E"/>
    <w:rsid w:val="00C33AF4"/>
    <w:rsid w:val="00C34550"/>
    <w:rsid w:val="00C36156"/>
    <w:rsid w:val="00C36FB6"/>
    <w:rsid w:val="00C379BD"/>
    <w:rsid w:val="00C40FD2"/>
    <w:rsid w:val="00C418BC"/>
    <w:rsid w:val="00C426F3"/>
    <w:rsid w:val="00C4317B"/>
    <w:rsid w:val="00C4320C"/>
    <w:rsid w:val="00C44817"/>
    <w:rsid w:val="00C44828"/>
    <w:rsid w:val="00C44C6E"/>
    <w:rsid w:val="00C44FC2"/>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15"/>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09"/>
    <w:rsid w:val="00CA16D0"/>
    <w:rsid w:val="00CA21CA"/>
    <w:rsid w:val="00CA248E"/>
    <w:rsid w:val="00CA398F"/>
    <w:rsid w:val="00CA5D1F"/>
    <w:rsid w:val="00CA5DDE"/>
    <w:rsid w:val="00CA68A6"/>
    <w:rsid w:val="00CA782A"/>
    <w:rsid w:val="00CA7FFA"/>
    <w:rsid w:val="00CB094E"/>
    <w:rsid w:val="00CB0E99"/>
    <w:rsid w:val="00CB18E1"/>
    <w:rsid w:val="00CB1F21"/>
    <w:rsid w:val="00CB298F"/>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4F2E"/>
    <w:rsid w:val="00CE542E"/>
    <w:rsid w:val="00CE724B"/>
    <w:rsid w:val="00CE74FB"/>
    <w:rsid w:val="00CE793B"/>
    <w:rsid w:val="00CF0F2D"/>
    <w:rsid w:val="00CF18AD"/>
    <w:rsid w:val="00CF1F8F"/>
    <w:rsid w:val="00CF4239"/>
    <w:rsid w:val="00CF4793"/>
    <w:rsid w:val="00CF4AEE"/>
    <w:rsid w:val="00CF4F70"/>
    <w:rsid w:val="00CF56EC"/>
    <w:rsid w:val="00CF63C9"/>
    <w:rsid w:val="00CF7009"/>
    <w:rsid w:val="00CF7A25"/>
    <w:rsid w:val="00CF7E6E"/>
    <w:rsid w:val="00D00551"/>
    <w:rsid w:val="00D00817"/>
    <w:rsid w:val="00D01BF6"/>
    <w:rsid w:val="00D0241F"/>
    <w:rsid w:val="00D04B97"/>
    <w:rsid w:val="00D051DB"/>
    <w:rsid w:val="00D052C8"/>
    <w:rsid w:val="00D054C5"/>
    <w:rsid w:val="00D054DE"/>
    <w:rsid w:val="00D06875"/>
    <w:rsid w:val="00D06A28"/>
    <w:rsid w:val="00D070FE"/>
    <w:rsid w:val="00D11A9A"/>
    <w:rsid w:val="00D11EA5"/>
    <w:rsid w:val="00D12B1F"/>
    <w:rsid w:val="00D138DF"/>
    <w:rsid w:val="00D14772"/>
    <w:rsid w:val="00D161AE"/>
    <w:rsid w:val="00D16D63"/>
    <w:rsid w:val="00D16E24"/>
    <w:rsid w:val="00D16E86"/>
    <w:rsid w:val="00D16F3B"/>
    <w:rsid w:val="00D17461"/>
    <w:rsid w:val="00D17ECB"/>
    <w:rsid w:val="00D20841"/>
    <w:rsid w:val="00D20BB1"/>
    <w:rsid w:val="00D22DCF"/>
    <w:rsid w:val="00D23896"/>
    <w:rsid w:val="00D248F8"/>
    <w:rsid w:val="00D248F9"/>
    <w:rsid w:val="00D24E3B"/>
    <w:rsid w:val="00D256F0"/>
    <w:rsid w:val="00D30F0A"/>
    <w:rsid w:val="00D31F17"/>
    <w:rsid w:val="00D32484"/>
    <w:rsid w:val="00D32ED6"/>
    <w:rsid w:val="00D336FF"/>
    <w:rsid w:val="00D364D7"/>
    <w:rsid w:val="00D366AA"/>
    <w:rsid w:val="00D3735A"/>
    <w:rsid w:val="00D374C1"/>
    <w:rsid w:val="00D37FA9"/>
    <w:rsid w:val="00D405E4"/>
    <w:rsid w:val="00D4062F"/>
    <w:rsid w:val="00D41091"/>
    <w:rsid w:val="00D42555"/>
    <w:rsid w:val="00D43CA4"/>
    <w:rsid w:val="00D43F33"/>
    <w:rsid w:val="00D44357"/>
    <w:rsid w:val="00D4454B"/>
    <w:rsid w:val="00D46207"/>
    <w:rsid w:val="00D46621"/>
    <w:rsid w:val="00D46638"/>
    <w:rsid w:val="00D5126B"/>
    <w:rsid w:val="00D51754"/>
    <w:rsid w:val="00D520F9"/>
    <w:rsid w:val="00D521EB"/>
    <w:rsid w:val="00D52446"/>
    <w:rsid w:val="00D5288E"/>
    <w:rsid w:val="00D528A9"/>
    <w:rsid w:val="00D5467D"/>
    <w:rsid w:val="00D612FE"/>
    <w:rsid w:val="00D62687"/>
    <w:rsid w:val="00D63B45"/>
    <w:rsid w:val="00D6558A"/>
    <w:rsid w:val="00D66E66"/>
    <w:rsid w:val="00D707DB"/>
    <w:rsid w:val="00D711C3"/>
    <w:rsid w:val="00D73555"/>
    <w:rsid w:val="00D7771D"/>
    <w:rsid w:val="00D80FFA"/>
    <w:rsid w:val="00D82DA4"/>
    <w:rsid w:val="00D8533E"/>
    <w:rsid w:val="00D85ED9"/>
    <w:rsid w:val="00D90211"/>
    <w:rsid w:val="00D904FF"/>
    <w:rsid w:val="00D90654"/>
    <w:rsid w:val="00D90747"/>
    <w:rsid w:val="00D90BE7"/>
    <w:rsid w:val="00D9229C"/>
    <w:rsid w:val="00D931B6"/>
    <w:rsid w:val="00D93608"/>
    <w:rsid w:val="00D93760"/>
    <w:rsid w:val="00D94D99"/>
    <w:rsid w:val="00D95805"/>
    <w:rsid w:val="00D95D07"/>
    <w:rsid w:val="00D95D4A"/>
    <w:rsid w:val="00DA0DF1"/>
    <w:rsid w:val="00DA116A"/>
    <w:rsid w:val="00DA288D"/>
    <w:rsid w:val="00DA29DE"/>
    <w:rsid w:val="00DA30ED"/>
    <w:rsid w:val="00DA3B25"/>
    <w:rsid w:val="00DA41CB"/>
    <w:rsid w:val="00DA41CE"/>
    <w:rsid w:val="00DA4AEB"/>
    <w:rsid w:val="00DA584C"/>
    <w:rsid w:val="00DA5F9E"/>
    <w:rsid w:val="00DA7DE7"/>
    <w:rsid w:val="00DA7F96"/>
    <w:rsid w:val="00DB1FE6"/>
    <w:rsid w:val="00DB2ED0"/>
    <w:rsid w:val="00DB302D"/>
    <w:rsid w:val="00DB3BCF"/>
    <w:rsid w:val="00DB51D7"/>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34B4"/>
    <w:rsid w:val="00DD446A"/>
    <w:rsid w:val="00DD49C4"/>
    <w:rsid w:val="00DD4B63"/>
    <w:rsid w:val="00DD5EBF"/>
    <w:rsid w:val="00DD76E6"/>
    <w:rsid w:val="00DE0D70"/>
    <w:rsid w:val="00DE1E8D"/>
    <w:rsid w:val="00DE2365"/>
    <w:rsid w:val="00DE371A"/>
    <w:rsid w:val="00DE4213"/>
    <w:rsid w:val="00DE43C6"/>
    <w:rsid w:val="00DE5070"/>
    <w:rsid w:val="00DE50E1"/>
    <w:rsid w:val="00DE533F"/>
    <w:rsid w:val="00DE5B8D"/>
    <w:rsid w:val="00DE608B"/>
    <w:rsid w:val="00DE60D7"/>
    <w:rsid w:val="00DF0E09"/>
    <w:rsid w:val="00DF3732"/>
    <w:rsid w:val="00DF503B"/>
    <w:rsid w:val="00DF5F9F"/>
    <w:rsid w:val="00DF67EF"/>
    <w:rsid w:val="00DF6CD8"/>
    <w:rsid w:val="00DF7775"/>
    <w:rsid w:val="00DF7EA6"/>
    <w:rsid w:val="00E0009C"/>
    <w:rsid w:val="00E056DE"/>
    <w:rsid w:val="00E05826"/>
    <w:rsid w:val="00E06184"/>
    <w:rsid w:val="00E06F75"/>
    <w:rsid w:val="00E11024"/>
    <w:rsid w:val="00E12586"/>
    <w:rsid w:val="00E1320F"/>
    <w:rsid w:val="00E141E7"/>
    <w:rsid w:val="00E14E57"/>
    <w:rsid w:val="00E159BA"/>
    <w:rsid w:val="00E15CD0"/>
    <w:rsid w:val="00E16AD4"/>
    <w:rsid w:val="00E16F57"/>
    <w:rsid w:val="00E20362"/>
    <w:rsid w:val="00E2072D"/>
    <w:rsid w:val="00E21E02"/>
    <w:rsid w:val="00E227B4"/>
    <w:rsid w:val="00E2370E"/>
    <w:rsid w:val="00E2449A"/>
    <w:rsid w:val="00E24B95"/>
    <w:rsid w:val="00E27591"/>
    <w:rsid w:val="00E3126A"/>
    <w:rsid w:val="00E3133F"/>
    <w:rsid w:val="00E3192F"/>
    <w:rsid w:val="00E324A9"/>
    <w:rsid w:val="00E327FC"/>
    <w:rsid w:val="00E34DC4"/>
    <w:rsid w:val="00E3557C"/>
    <w:rsid w:val="00E4118B"/>
    <w:rsid w:val="00E42CBA"/>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193D"/>
    <w:rsid w:val="00E6342E"/>
    <w:rsid w:val="00E65995"/>
    <w:rsid w:val="00E65C64"/>
    <w:rsid w:val="00E66D09"/>
    <w:rsid w:val="00E71FEB"/>
    <w:rsid w:val="00E72239"/>
    <w:rsid w:val="00E72A31"/>
    <w:rsid w:val="00E72E36"/>
    <w:rsid w:val="00E736C5"/>
    <w:rsid w:val="00E7377D"/>
    <w:rsid w:val="00E74169"/>
    <w:rsid w:val="00E77713"/>
    <w:rsid w:val="00E77B1B"/>
    <w:rsid w:val="00E8007A"/>
    <w:rsid w:val="00E804E1"/>
    <w:rsid w:val="00E80691"/>
    <w:rsid w:val="00E81881"/>
    <w:rsid w:val="00E83316"/>
    <w:rsid w:val="00E83C11"/>
    <w:rsid w:val="00E86C90"/>
    <w:rsid w:val="00E87B84"/>
    <w:rsid w:val="00E919C8"/>
    <w:rsid w:val="00E92763"/>
    <w:rsid w:val="00E933A2"/>
    <w:rsid w:val="00E933FA"/>
    <w:rsid w:val="00E938C5"/>
    <w:rsid w:val="00E94379"/>
    <w:rsid w:val="00E9612A"/>
    <w:rsid w:val="00E96872"/>
    <w:rsid w:val="00EA0927"/>
    <w:rsid w:val="00EA137D"/>
    <w:rsid w:val="00EA15C3"/>
    <w:rsid w:val="00EA2B25"/>
    <w:rsid w:val="00EA2D75"/>
    <w:rsid w:val="00EA3D9A"/>
    <w:rsid w:val="00EA418A"/>
    <w:rsid w:val="00EA46A9"/>
    <w:rsid w:val="00EA47A2"/>
    <w:rsid w:val="00EA487F"/>
    <w:rsid w:val="00EA4B62"/>
    <w:rsid w:val="00EA5230"/>
    <w:rsid w:val="00EA7684"/>
    <w:rsid w:val="00EB2A31"/>
    <w:rsid w:val="00EB653F"/>
    <w:rsid w:val="00EB790A"/>
    <w:rsid w:val="00EB7CDA"/>
    <w:rsid w:val="00EC0AF9"/>
    <w:rsid w:val="00EC152B"/>
    <w:rsid w:val="00EC16C1"/>
    <w:rsid w:val="00EC1A04"/>
    <w:rsid w:val="00EC367E"/>
    <w:rsid w:val="00EC3AFE"/>
    <w:rsid w:val="00EC4D2C"/>
    <w:rsid w:val="00EC5C7B"/>
    <w:rsid w:val="00EC7D6C"/>
    <w:rsid w:val="00ED1778"/>
    <w:rsid w:val="00ED1A6E"/>
    <w:rsid w:val="00ED1B37"/>
    <w:rsid w:val="00ED36C2"/>
    <w:rsid w:val="00ED38ED"/>
    <w:rsid w:val="00ED39F7"/>
    <w:rsid w:val="00ED4FF4"/>
    <w:rsid w:val="00ED691B"/>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3D9"/>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4EF7"/>
    <w:rsid w:val="00F552B8"/>
    <w:rsid w:val="00F553E1"/>
    <w:rsid w:val="00F555EC"/>
    <w:rsid w:val="00F556E5"/>
    <w:rsid w:val="00F570FB"/>
    <w:rsid w:val="00F57D41"/>
    <w:rsid w:val="00F60C85"/>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95E"/>
    <w:rsid w:val="00F77E1D"/>
    <w:rsid w:val="00F81158"/>
    <w:rsid w:val="00F81783"/>
    <w:rsid w:val="00F81D2C"/>
    <w:rsid w:val="00F82FA3"/>
    <w:rsid w:val="00F832D2"/>
    <w:rsid w:val="00F833A1"/>
    <w:rsid w:val="00F839A3"/>
    <w:rsid w:val="00F83E55"/>
    <w:rsid w:val="00F846B7"/>
    <w:rsid w:val="00F8622D"/>
    <w:rsid w:val="00F86712"/>
    <w:rsid w:val="00F92131"/>
    <w:rsid w:val="00F930E9"/>
    <w:rsid w:val="00F95240"/>
    <w:rsid w:val="00F9601E"/>
    <w:rsid w:val="00F96F54"/>
    <w:rsid w:val="00F97345"/>
    <w:rsid w:val="00FA045C"/>
    <w:rsid w:val="00FA1A4D"/>
    <w:rsid w:val="00FA2FB6"/>
    <w:rsid w:val="00FA3570"/>
    <w:rsid w:val="00FA3742"/>
    <w:rsid w:val="00FA3899"/>
    <w:rsid w:val="00FA678B"/>
    <w:rsid w:val="00FA6A30"/>
    <w:rsid w:val="00FA7533"/>
    <w:rsid w:val="00FB081F"/>
    <w:rsid w:val="00FB097C"/>
    <w:rsid w:val="00FB0987"/>
    <w:rsid w:val="00FB1340"/>
    <w:rsid w:val="00FB1793"/>
    <w:rsid w:val="00FB19A2"/>
    <w:rsid w:val="00FB3C4B"/>
    <w:rsid w:val="00FB5410"/>
    <w:rsid w:val="00FB5B59"/>
    <w:rsid w:val="00FB5D16"/>
    <w:rsid w:val="00FB6F39"/>
    <w:rsid w:val="00FB7DDE"/>
    <w:rsid w:val="00FC367F"/>
    <w:rsid w:val="00FC3DC5"/>
    <w:rsid w:val="00FC65B9"/>
    <w:rsid w:val="00FD0F34"/>
    <w:rsid w:val="00FD23CB"/>
    <w:rsid w:val="00FD4B4B"/>
    <w:rsid w:val="00FD4EFC"/>
    <w:rsid w:val="00FD4FF8"/>
    <w:rsid w:val="00FD50E3"/>
    <w:rsid w:val="00FD5CC4"/>
    <w:rsid w:val="00FD6081"/>
    <w:rsid w:val="00FE592B"/>
    <w:rsid w:val="00FE63CA"/>
    <w:rsid w:val="00FE657A"/>
    <w:rsid w:val="00FF0371"/>
    <w:rsid w:val="00FF0393"/>
    <w:rsid w:val="00FF042F"/>
    <w:rsid w:val="00FF19FE"/>
    <w:rsid w:val="00FF1F62"/>
    <w:rsid w:val="00FF231B"/>
    <w:rsid w:val="00FF2F4D"/>
    <w:rsid w:val="00FF48D1"/>
    <w:rsid w:val="012B6B7C"/>
    <w:rsid w:val="013C690E"/>
    <w:rsid w:val="01D1427C"/>
    <w:rsid w:val="02380E83"/>
    <w:rsid w:val="025A49F7"/>
    <w:rsid w:val="028A1D99"/>
    <w:rsid w:val="02D97996"/>
    <w:rsid w:val="02E02D8D"/>
    <w:rsid w:val="02F53218"/>
    <w:rsid w:val="031A0A99"/>
    <w:rsid w:val="035937A7"/>
    <w:rsid w:val="0363544C"/>
    <w:rsid w:val="036A69C2"/>
    <w:rsid w:val="039316F0"/>
    <w:rsid w:val="03A922E9"/>
    <w:rsid w:val="03C70711"/>
    <w:rsid w:val="03E9653D"/>
    <w:rsid w:val="04080E64"/>
    <w:rsid w:val="043D6C25"/>
    <w:rsid w:val="045375BE"/>
    <w:rsid w:val="047A49BC"/>
    <w:rsid w:val="04953876"/>
    <w:rsid w:val="04B0389B"/>
    <w:rsid w:val="04B62533"/>
    <w:rsid w:val="04D97D80"/>
    <w:rsid w:val="04F05A45"/>
    <w:rsid w:val="05327558"/>
    <w:rsid w:val="055623D6"/>
    <w:rsid w:val="058F66C8"/>
    <w:rsid w:val="05DD06BF"/>
    <w:rsid w:val="05F0491C"/>
    <w:rsid w:val="0629690E"/>
    <w:rsid w:val="06307CA7"/>
    <w:rsid w:val="065254DC"/>
    <w:rsid w:val="0657780D"/>
    <w:rsid w:val="06A64F4C"/>
    <w:rsid w:val="06AE5BB8"/>
    <w:rsid w:val="06D2787A"/>
    <w:rsid w:val="071952B1"/>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BF65574"/>
    <w:rsid w:val="0C6352D4"/>
    <w:rsid w:val="0C6D61F3"/>
    <w:rsid w:val="0C7C4062"/>
    <w:rsid w:val="0C880C59"/>
    <w:rsid w:val="0C93664C"/>
    <w:rsid w:val="0CB101B0"/>
    <w:rsid w:val="0CB96E47"/>
    <w:rsid w:val="0D0758F2"/>
    <w:rsid w:val="0D2B4667"/>
    <w:rsid w:val="0D4E6EF9"/>
    <w:rsid w:val="0DA675E9"/>
    <w:rsid w:val="0DAA3787"/>
    <w:rsid w:val="0DAD4D8C"/>
    <w:rsid w:val="0DBD57A2"/>
    <w:rsid w:val="0EB1494F"/>
    <w:rsid w:val="0EEF106E"/>
    <w:rsid w:val="0EEF3211"/>
    <w:rsid w:val="0F0C59C1"/>
    <w:rsid w:val="0F195BEF"/>
    <w:rsid w:val="0F1D66E0"/>
    <w:rsid w:val="0F786D63"/>
    <w:rsid w:val="0F7F3D38"/>
    <w:rsid w:val="0FBC7D54"/>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51634"/>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1407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0AB4D90"/>
    <w:rsid w:val="20CB6A11"/>
    <w:rsid w:val="210334DC"/>
    <w:rsid w:val="21AC5F65"/>
    <w:rsid w:val="220510FC"/>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0B03EE"/>
    <w:rsid w:val="2927387C"/>
    <w:rsid w:val="298D3D64"/>
    <w:rsid w:val="29C46646"/>
    <w:rsid w:val="2A224BD5"/>
    <w:rsid w:val="2A366D59"/>
    <w:rsid w:val="2A6D4CBC"/>
    <w:rsid w:val="2A84085A"/>
    <w:rsid w:val="2A85513B"/>
    <w:rsid w:val="2AA16D73"/>
    <w:rsid w:val="2ABC6246"/>
    <w:rsid w:val="2AC87340"/>
    <w:rsid w:val="2B090212"/>
    <w:rsid w:val="2B2D4A4E"/>
    <w:rsid w:val="2B2F07C6"/>
    <w:rsid w:val="2B46402A"/>
    <w:rsid w:val="2BB025C0"/>
    <w:rsid w:val="2BD20931"/>
    <w:rsid w:val="2BE4654E"/>
    <w:rsid w:val="2C35005E"/>
    <w:rsid w:val="2C6170A5"/>
    <w:rsid w:val="2C672279"/>
    <w:rsid w:val="2C7F648E"/>
    <w:rsid w:val="2C7F752B"/>
    <w:rsid w:val="2C94252E"/>
    <w:rsid w:val="2CA60ACC"/>
    <w:rsid w:val="2CC56D2E"/>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04A59"/>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4720BF"/>
    <w:rsid w:val="37585310"/>
    <w:rsid w:val="376C68FE"/>
    <w:rsid w:val="377C60AD"/>
    <w:rsid w:val="37964539"/>
    <w:rsid w:val="379C3687"/>
    <w:rsid w:val="37A2637D"/>
    <w:rsid w:val="37B21ABE"/>
    <w:rsid w:val="37DE3C9F"/>
    <w:rsid w:val="38230246"/>
    <w:rsid w:val="3843318E"/>
    <w:rsid w:val="386C759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7172F2"/>
    <w:rsid w:val="3C836BC3"/>
    <w:rsid w:val="3CEC1456"/>
    <w:rsid w:val="3CF84E18"/>
    <w:rsid w:val="3D17424F"/>
    <w:rsid w:val="3D24A28E"/>
    <w:rsid w:val="3D3C0207"/>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15C7C"/>
    <w:rsid w:val="3F432EEB"/>
    <w:rsid w:val="3F95240E"/>
    <w:rsid w:val="3FF43934"/>
    <w:rsid w:val="3FF658FE"/>
    <w:rsid w:val="40662E73"/>
    <w:rsid w:val="406E1939"/>
    <w:rsid w:val="40750F19"/>
    <w:rsid w:val="408F3F4F"/>
    <w:rsid w:val="40E02836"/>
    <w:rsid w:val="40E44010"/>
    <w:rsid w:val="4110479E"/>
    <w:rsid w:val="411F178B"/>
    <w:rsid w:val="414032D5"/>
    <w:rsid w:val="41720FB5"/>
    <w:rsid w:val="4185518C"/>
    <w:rsid w:val="41EA575B"/>
    <w:rsid w:val="41EE1F31"/>
    <w:rsid w:val="41F12821"/>
    <w:rsid w:val="420E5181"/>
    <w:rsid w:val="42235B74"/>
    <w:rsid w:val="4235270E"/>
    <w:rsid w:val="42531447"/>
    <w:rsid w:val="429405CB"/>
    <w:rsid w:val="43137D7C"/>
    <w:rsid w:val="43370708"/>
    <w:rsid w:val="4375350A"/>
    <w:rsid w:val="43952D5D"/>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7B2570"/>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165BCC"/>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2A07C0"/>
    <w:rsid w:val="5434042C"/>
    <w:rsid w:val="54617393"/>
    <w:rsid w:val="547276C9"/>
    <w:rsid w:val="548F2152"/>
    <w:rsid w:val="54B5148C"/>
    <w:rsid w:val="54EC0632"/>
    <w:rsid w:val="551408A9"/>
    <w:rsid w:val="552C7E6F"/>
    <w:rsid w:val="558F0BDA"/>
    <w:rsid w:val="559A7A46"/>
    <w:rsid w:val="55A06BCC"/>
    <w:rsid w:val="55AE40B1"/>
    <w:rsid w:val="55D15107"/>
    <w:rsid w:val="56053B6E"/>
    <w:rsid w:val="563D5BDD"/>
    <w:rsid w:val="56504A71"/>
    <w:rsid w:val="56AC7B39"/>
    <w:rsid w:val="56B73829"/>
    <w:rsid w:val="56DD0A24"/>
    <w:rsid w:val="56E73829"/>
    <w:rsid w:val="571921A6"/>
    <w:rsid w:val="57574A7D"/>
    <w:rsid w:val="57687170"/>
    <w:rsid w:val="57D8796C"/>
    <w:rsid w:val="57DF032C"/>
    <w:rsid w:val="57EE7818"/>
    <w:rsid w:val="58B872AC"/>
    <w:rsid w:val="58CD149A"/>
    <w:rsid w:val="59177D0C"/>
    <w:rsid w:val="59246F8B"/>
    <w:rsid w:val="592D3CE7"/>
    <w:rsid w:val="597015B0"/>
    <w:rsid w:val="597B2CA5"/>
    <w:rsid w:val="59B44408"/>
    <w:rsid w:val="59B5105D"/>
    <w:rsid w:val="59C12681"/>
    <w:rsid w:val="59C960F9"/>
    <w:rsid w:val="59EEB6C0"/>
    <w:rsid w:val="5A4234FD"/>
    <w:rsid w:val="5A822477"/>
    <w:rsid w:val="5B2F6D4D"/>
    <w:rsid w:val="5BA24DDA"/>
    <w:rsid w:val="5BBB382C"/>
    <w:rsid w:val="5BC5173A"/>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68431E"/>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03EA1"/>
    <w:rsid w:val="6A5A24AA"/>
    <w:rsid w:val="6A667059"/>
    <w:rsid w:val="6ABF27F8"/>
    <w:rsid w:val="6AD25197"/>
    <w:rsid w:val="6AF25609"/>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3150D2"/>
    <w:rsid w:val="6E810905"/>
    <w:rsid w:val="6EBD1212"/>
    <w:rsid w:val="6EEE3AC1"/>
    <w:rsid w:val="6F1A585A"/>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1F3132A"/>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5D46EE"/>
    <w:rsid w:val="76C467CF"/>
    <w:rsid w:val="76C90D5F"/>
    <w:rsid w:val="76EB0CB5"/>
    <w:rsid w:val="770F0B9E"/>
    <w:rsid w:val="772269FE"/>
    <w:rsid w:val="774D3385"/>
    <w:rsid w:val="774E66F5"/>
    <w:rsid w:val="776B5CAF"/>
    <w:rsid w:val="77D57D32"/>
    <w:rsid w:val="77E872FF"/>
    <w:rsid w:val="77F02797"/>
    <w:rsid w:val="782F25F4"/>
    <w:rsid w:val="78704EAC"/>
    <w:rsid w:val="788D646A"/>
    <w:rsid w:val="78A21BA4"/>
    <w:rsid w:val="78A24874"/>
    <w:rsid w:val="790F19B1"/>
    <w:rsid w:val="794C38BE"/>
    <w:rsid w:val="79524BE5"/>
    <w:rsid w:val="79711576"/>
    <w:rsid w:val="797D2DDC"/>
    <w:rsid w:val="79A61220"/>
    <w:rsid w:val="79A8399D"/>
    <w:rsid w:val="79CA635D"/>
    <w:rsid w:val="79E11C89"/>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2">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3">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4">
    <w:name w:val="修订11"/>
    <w:hidden/>
    <w:semiHidden/>
    <w:qFormat/>
    <w:uiPriority w:val="99"/>
    <w:rPr>
      <w:rFonts w:ascii="宋体" w:hAnsi="宋体" w:eastAsia="宋体" w:cs="Times New Roman"/>
      <w:kern w:val="2"/>
      <w:sz w:val="18"/>
      <w:szCs w:val="18"/>
      <w:lang w:val="en-US" w:eastAsia="zh-CN" w:bidi="ar-SA"/>
    </w:rPr>
  </w:style>
  <w:style w:type="paragraph" w:customStyle="1" w:styleId="125">
    <w:name w:val="Revision"/>
    <w:hidden/>
    <w:semiHidden/>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FC110-FBDD-4646-87E0-3211777B9DD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3646</Words>
  <Characters>4666</Characters>
  <Lines>84</Lines>
  <Paragraphs>23</Paragraphs>
  <TotalTime>1</TotalTime>
  <ScaleCrop>false</ScaleCrop>
  <LinksUpToDate>false</LinksUpToDate>
  <CharactersWithSpaces>4845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2025-02-27T01:40:00Z</dcterms:created>
  <dc:creator>妙手空空</dc:creator>
  <cp:lastModifiedBy>Hi~Alex</cp:lastModifiedBy>
  <cp:lastPrinted>2025-03-15T00:27:00Z</cp:lastPrinted>
  <dcterms:modified xsi:type="dcterms:W3CDTF">2025-08-18T03:15:19Z</dcterms:modified>
  <cp:revision>203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