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1C59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15A90F88">
            <w:pPr>
              <w:pStyle w:val="19"/>
              <w:framePr w:wrap="notBeside" w:vAnchor="page" w:hAnchor="page" w:x="1391" w:y="568"/>
              <w:tabs>
                <w:tab w:val="clear" w:pos="4153"/>
                <w:tab w:val="clear" w:pos="8306"/>
              </w:tabs>
              <w:spacing w:line="240" w:lineRule="auto"/>
              <w:jc w:val="left"/>
              <w:rPr>
                <w:rFonts w:hint="eastAsia" w:ascii="黑体" w:hAnsi="黑体" w:eastAsia="黑体"/>
                <w:color w:val="auto"/>
                <w:sz w:val="21"/>
                <w:szCs w:val="21"/>
              </w:rPr>
            </w:pPr>
          </w:p>
        </w:tc>
      </w:tr>
      <w:tr w14:paraId="4B055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533B5A8">
            <w:pPr>
              <w:pStyle w:val="19"/>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color w:val="auto"/>
                <w:sz w:val="21"/>
                <w:szCs w:val="21"/>
              </w:rPr>
            </w:pPr>
          </w:p>
        </w:tc>
        <w:tc>
          <w:tcPr>
            <w:tcW w:w="8855" w:type="dxa"/>
          </w:tcPr>
          <w:p w14:paraId="0BCCCDF1">
            <w:pPr>
              <w:pStyle w:val="19"/>
              <w:framePr w:wrap="notBeside" w:vAnchor="page" w:hAnchor="page" w:x="1391" w:y="568"/>
              <w:tabs>
                <w:tab w:val="clear" w:pos="4153"/>
                <w:tab w:val="clear" w:pos="8306"/>
              </w:tabs>
              <w:spacing w:before="40" w:line="240" w:lineRule="auto"/>
              <w:jc w:val="left"/>
              <w:rPr>
                <w:rFonts w:hint="eastAsia" w:ascii="黑体" w:hAnsi="黑体" w:eastAsia="黑体"/>
                <w:color w:val="auto"/>
                <w:sz w:val="21"/>
                <w:szCs w:val="21"/>
              </w:rPr>
            </w:pPr>
          </w:p>
        </w:tc>
      </w:tr>
    </w:tbl>
    <w:p w14:paraId="27D59F1C">
      <w:pPr>
        <w:pStyle w:val="51"/>
        <w:framePr w:w="9639" w:h="624" w:hRule="exact" w:hSpace="181" w:vSpace="181" w:wrap="around" w:hAnchor="page" w:x="1305" w:y="2269"/>
        <w:rPr>
          <w:rFonts w:hint="eastAsia" w:ascii="黑体" w:hAnsi="黑体" w:eastAsia="黑体"/>
          <w:b w:val="0"/>
          <w:bCs w:val="0"/>
          <w:color w:val="auto"/>
          <w:w w:val="100"/>
          <w:sz w:val="48"/>
          <w:szCs w:val="48"/>
        </w:rPr>
      </w:pPr>
      <w:bookmarkStart w:id="0" w:name="_Hlk26473981"/>
      <w:r>
        <w:rPr>
          <w:rFonts w:hint="eastAsia" w:ascii="黑体" w:hAnsi="黑体" w:eastAsia="黑体"/>
          <w:b w:val="0"/>
          <w:bCs w:val="0"/>
          <w:color w:val="auto"/>
          <w:w w:val="100"/>
          <w:sz w:val="48"/>
          <w:szCs w:val="48"/>
        </w:rPr>
        <w:t>铁路专用产品检验检测细则</w:t>
      </w:r>
    </w:p>
    <w:bookmarkEnd w:id="0"/>
    <w:p w14:paraId="4945BB61">
      <w:pPr>
        <w:pStyle w:val="196"/>
        <w:framePr w:wrap="around"/>
        <w:rPr>
          <w:color w:val="auto"/>
        </w:rPr>
      </w:pPr>
      <w:r>
        <w:rPr>
          <w:rFonts w:hint="eastAsia" w:hAnsi="黑体" w:cs="黑体"/>
          <w:color w:val="auto"/>
        </w:rPr>
        <w:t>GTJ 00XX—2025</w:t>
      </w:r>
    </w:p>
    <w:p w14:paraId="133259A6">
      <w:pPr>
        <w:pStyle w:val="50"/>
        <w:framePr w:w="0" w:hRule="auto" w:wrap="around" w:vAnchor="page" w:hAnchor="page" w:x="7872" w:y="938"/>
        <w:ind w:firstLine="420"/>
        <w:jc w:val="both"/>
        <w:rPr>
          <w:color w:val="auto"/>
        </w:rPr>
      </w:pPr>
      <w:r>
        <w:rPr>
          <w:rFonts w:hint="eastAsia"/>
          <w:color w:val="auto"/>
        </w:rPr>
        <w:t>GTJ</w:t>
      </w:r>
    </w:p>
    <w:p w14:paraId="0DA5EDE1">
      <w:pPr>
        <w:spacing w:line="240" w:lineRule="auto"/>
        <w:rPr>
          <w:rFonts w:hint="eastAsia" w:ascii="黑体" w:hAnsi="黑体" w:eastAsia="黑体"/>
          <w:color w:val="auto"/>
          <w:kern w:val="0"/>
          <w:sz w:val="10"/>
          <w:szCs w:val="10"/>
        </w:rPr>
      </w:pPr>
      <w:r>
        <w:rPr>
          <w:rFonts w:ascii="黑体" w:hAnsi="黑体" w:eastAsia="黑体"/>
          <w:color w:val="auto"/>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1A38989">
      <w:pPr>
        <w:pStyle w:val="51"/>
        <w:framePr w:w="9639" w:h="6976" w:hRule="exact" w:hSpace="0" w:vSpace="0" w:wrap="around" w:hAnchor="page" w:y="6408"/>
        <w:jc w:val="center"/>
        <w:rPr>
          <w:rFonts w:hint="eastAsia" w:ascii="黑体" w:hAnsi="黑体" w:eastAsia="黑体"/>
          <w:b w:val="0"/>
          <w:bCs w:val="0"/>
          <w:color w:val="auto"/>
          <w:w w:val="100"/>
        </w:rPr>
      </w:pPr>
    </w:p>
    <w:p w14:paraId="69E01A78">
      <w:pPr>
        <w:pStyle w:val="198"/>
        <w:framePr w:h="6974" w:hRule="exact" w:wrap="around" w:x="1419" w:anchorLock="1"/>
        <w:rPr>
          <w:rFonts w:hint="eastAsia" w:ascii="Times New Roman"/>
          <w:color w:val="auto"/>
        </w:rPr>
      </w:pPr>
      <w:r>
        <w:rPr>
          <w:rFonts w:hint="eastAsia"/>
          <w:color w:val="auto"/>
        </w:rPr>
        <w:t>铁路货车制动阀橡胶膜板</w:t>
      </w:r>
      <w:r>
        <w:rPr>
          <w:rFonts w:hint="eastAsia" w:ascii="Times New Roman"/>
          <w:color w:val="auto"/>
        </w:rPr>
        <w:t xml:space="preserve"> </w:t>
      </w:r>
    </w:p>
    <w:p w14:paraId="5564554B">
      <w:pPr>
        <w:framePr w:w="9639" w:h="6974" w:hRule="exact" w:wrap="around" w:vAnchor="page" w:hAnchor="page" w:x="1419" w:y="6408" w:anchorLock="1"/>
        <w:ind w:left="-1418"/>
        <w:rPr>
          <w:color w:val="auto"/>
        </w:rPr>
      </w:pPr>
    </w:p>
    <w:p w14:paraId="05290713">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auto"/>
          <w:kern w:val="0"/>
          <w:position w:val="10"/>
          <w:sz w:val="24"/>
          <w:szCs w:val="24"/>
        </w:rPr>
      </w:pPr>
      <w:r>
        <w:rPr>
          <w:rFonts w:ascii="Times New Roman" w:hAnsi="Times New Roman"/>
          <w:color w:val="auto"/>
          <w:kern w:val="0"/>
          <w:position w:val="10"/>
          <w:sz w:val="24"/>
          <w:szCs w:val="24"/>
        </w:rPr>
        <w:t>Rubber film plate for brake valve</w:t>
      </w:r>
      <w:r>
        <w:rPr>
          <w:rFonts w:hint="eastAsia" w:ascii="Times New Roman" w:hAnsi="Times New Roman"/>
          <w:color w:val="auto"/>
          <w:kern w:val="0"/>
          <w:position w:val="10"/>
          <w:sz w:val="24"/>
          <w:szCs w:val="24"/>
        </w:rPr>
        <w:t xml:space="preserve"> of railway freight</w:t>
      </w:r>
    </w:p>
    <w:p w14:paraId="12011BCD">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auto"/>
          <w:kern w:val="0"/>
          <w:position w:val="10"/>
          <w:sz w:val="24"/>
          <w:szCs w:val="24"/>
        </w:rPr>
      </w:pPr>
      <w:r>
        <w:rPr>
          <w:rFonts w:hint="eastAsia" w:ascii="Times New Roman" w:hAnsi="Times New Roman"/>
          <w:color w:val="auto"/>
          <w:kern w:val="0"/>
          <w:position w:val="10"/>
          <w:sz w:val="24"/>
          <w:szCs w:val="24"/>
        </w:rPr>
        <w:t xml:space="preserve"> </w:t>
      </w:r>
    </w:p>
    <w:p w14:paraId="4F944E47">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auto"/>
          <w:kern w:val="0"/>
          <w:position w:val="10"/>
          <w:sz w:val="24"/>
          <w:szCs w:val="24"/>
        </w:rPr>
      </w:pPr>
      <w:r>
        <w:rPr>
          <w:rFonts w:hint="eastAsia" w:ascii="Times New Roman" w:hAnsi="Times New Roman"/>
          <w:color w:val="auto"/>
          <w:kern w:val="0"/>
          <w:position w:val="10"/>
          <w:sz w:val="24"/>
          <w:szCs w:val="24"/>
        </w:rPr>
        <w:t xml:space="preserve"> </w:t>
      </w:r>
    </w:p>
    <w:p w14:paraId="078BEC96">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auto"/>
          <w:kern w:val="0"/>
          <w:position w:val="10"/>
          <w:sz w:val="24"/>
          <w:szCs w:val="24"/>
        </w:rPr>
      </w:pPr>
      <w:r>
        <w:rPr>
          <w:rFonts w:hint="eastAsia" w:ascii="Times New Roman" w:hAnsi="Times New Roman"/>
          <w:color w:val="auto"/>
          <w:kern w:val="0"/>
          <w:position w:val="10"/>
          <w:sz w:val="24"/>
          <w:szCs w:val="24"/>
        </w:rPr>
        <w:t xml:space="preserve"> </w:t>
      </w:r>
    </w:p>
    <w:p w14:paraId="1DFFF476">
      <w:pPr>
        <w:pStyle w:val="126"/>
        <w:framePr w:w="9639" w:h="6974" w:hRule="exact" w:wrap="around" w:vAnchor="page" w:hAnchor="page" w:x="1419" w:y="6408" w:anchorLock="1"/>
        <w:textAlignment w:val="bottom"/>
        <w:rPr>
          <w:rFonts w:hint="eastAsia" w:ascii="黑体" w:hAnsi="黑体" w:eastAsia="黑体"/>
          <w:color w:val="auto"/>
          <w:szCs w:val="28"/>
        </w:rPr>
      </w:pPr>
    </w:p>
    <w:p w14:paraId="7F520EA8">
      <w:pPr>
        <w:framePr w:w="9639" w:h="6974" w:hRule="exact" w:wrap="around" w:vAnchor="page" w:hAnchor="page" w:x="1419" w:y="6408" w:anchorLock="1"/>
        <w:spacing w:line="760" w:lineRule="exact"/>
        <w:ind w:left="-1418"/>
        <w:rPr>
          <w:rFonts w:hint="eastAsia" w:ascii="黑体" w:hAnsi="黑体" w:eastAsia="黑体"/>
          <w:color w:val="auto"/>
        </w:rPr>
      </w:pPr>
    </w:p>
    <w:p w14:paraId="0A09414A">
      <w:pPr>
        <w:pStyle w:val="126"/>
        <w:framePr w:w="9639" w:h="6974" w:hRule="exact" w:wrap="around" w:vAnchor="page" w:hAnchor="page" w:x="1419" w:y="6408" w:anchorLock="1"/>
        <w:spacing w:before="720" w:beforeLines="300" w:after="72" w:afterLines="30" w:line="240" w:lineRule="auto"/>
        <w:textAlignment w:val="bottom"/>
        <w:rPr>
          <w:b/>
          <w:color w:val="auto"/>
          <w:sz w:val="21"/>
          <w:szCs w:val="28"/>
        </w:rPr>
      </w:pPr>
    </w:p>
    <w:p w14:paraId="201A69E9">
      <w:pPr>
        <w:pStyle w:val="194"/>
        <w:framePr w:wrap="around" w:y="14176"/>
        <w:rPr>
          <w:color w:val="auto"/>
        </w:rPr>
      </w:pPr>
      <w:r>
        <w:rPr>
          <w:rFonts w:hint="eastAsia" w:ascii="黑体"/>
          <w:color w:val="auto"/>
        </w:rPr>
        <w:t>202</w:t>
      </w:r>
      <w:r>
        <w:rPr>
          <w:rFonts w:ascii="黑体"/>
          <w:color w:val="auto"/>
        </w:rPr>
        <w:t>5-</w:t>
      </w:r>
      <w:r>
        <w:rPr>
          <w:rFonts w:hint="eastAsia" w:ascii="黑体" w:hAnsi="黑体" w:cs="黑体"/>
          <w:color w:val="auto"/>
        </w:rPr>
        <w:t>0</w:t>
      </w:r>
      <w:r>
        <w:rPr>
          <w:rFonts w:hint="eastAsia" w:ascii="黑体" w:hAnsi="黑体" w:cs="黑体"/>
          <w:color w:val="auto"/>
          <w:lang w:val="en-US" w:eastAsia="zh-CN"/>
        </w:rPr>
        <w:t>X</w:t>
      </w:r>
      <w:r>
        <w:rPr>
          <w:rFonts w:ascii="黑体"/>
          <w:color w:val="auto"/>
        </w:rPr>
        <w:t>-</w:t>
      </w:r>
      <w:r>
        <w:rPr>
          <w:rFonts w:hint="eastAsia" w:ascii="黑体"/>
          <w:color w:val="auto"/>
          <w:lang w:val="en-US" w:eastAsia="zh-CN"/>
        </w:rPr>
        <w:t>XX</w:t>
      </w:r>
      <w:r>
        <w:rPr>
          <w:rFonts w:hint="eastAsia"/>
          <w:color w:val="auto"/>
        </w:rPr>
        <w:t>发布</w:t>
      </w:r>
    </w:p>
    <w:p w14:paraId="305DC1B3">
      <w:pPr>
        <w:pStyle w:val="195"/>
        <w:framePr w:wrap="around" w:y="14176"/>
        <w:rPr>
          <w:color w:val="auto"/>
        </w:rPr>
      </w:pPr>
      <w:r>
        <w:rPr>
          <w:rFonts w:hint="eastAsia" w:ascii="黑体"/>
          <w:color w:val="auto"/>
        </w:rPr>
        <w:t>202</w:t>
      </w:r>
      <w:r>
        <w:rPr>
          <w:rFonts w:ascii="黑体"/>
          <w:color w:val="auto"/>
        </w:rPr>
        <w:t>5-</w:t>
      </w:r>
      <w:r>
        <w:rPr>
          <w:rFonts w:hint="eastAsia" w:ascii="黑体"/>
          <w:color w:val="auto"/>
        </w:rPr>
        <w:t>0</w:t>
      </w:r>
      <w:r>
        <w:rPr>
          <w:rFonts w:hint="eastAsia" w:ascii="黑体"/>
          <w:color w:val="auto"/>
          <w:lang w:val="en-US" w:eastAsia="zh-CN"/>
        </w:rPr>
        <w:t>X</w:t>
      </w:r>
      <w:r>
        <w:rPr>
          <w:rFonts w:ascii="黑体"/>
          <w:color w:val="auto"/>
        </w:rPr>
        <w:t>-</w:t>
      </w:r>
      <w:r>
        <w:rPr>
          <w:rFonts w:hint="eastAsia" w:ascii="黑体"/>
          <w:color w:val="auto"/>
          <w:lang w:val="en-US" w:eastAsia="zh-CN"/>
        </w:rPr>
        <w:t>XX</w:t>
      </w:r>
      <w:r>
        <w:rPr>
          <w:rFonts w:hint="eastAsia"/>
          <w:color w:val="auto"/>
        </w:rPr>
        <w:t>实施</w:t>
      </w:r>
    </w:p>
    <w:p w14:paraId="17DCB065">
      <w:pPr>
        <w:pStyle w:val="152"/>
        <w:framePr w:wrap="around" w:vAnchor="page" w:hAnchor="page" w:x="2408" w:y="15268"/>
        <w:ind w:firstLine="420"/>
        <w:rPr>
          <w:color w:val="auto"/>
        </w:rPr>
      </w:pPr>
      <w:bookmarkStart w:id="1" w:name="fm"/>
      <w:r>
        <w:rPr>
          <w:rFonts w:hint="eastAsia"/>
          <w:color w:val="auto"/>
        </w:rPr>
        <w:t>国家铁路局</w:t>
      </w:r>
      <w:bookmarkEnd w:id="1"/>
      <w:r>
        <w:rPr>
          <w:rFonts w:hint="eastAsia" w:ascii="MS Mincho" w:hAnsi="MS Mincho" w:eastAsia="MS Mincho" w:cs="MS Mincho"/>
          <w:color w:val="auto"/>
        </w:rPr>
        <w:t>   </w:t>
      </w:r>
      <w:r>
        <w:rPr>
          <w:rStyle w:val="230"/>
          <w:rFonts w:hint="eastAsia"/>
          <w:color w:val="auto"/>
        </w:rPr>
        <w:t>发布</w:t>
      </w:r>
    </w:p>
    <w:p w14:paraId="0867C74B">
      <w:pPr>
        <w:rPr>
          <w:rFonts w:hint="eastAsia" w:ascii="宋体" w:hAnsi="宋体"/>
          <w:color w:val="auto"/>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pgBorders>
            <w:top w:val="none" w:sz="0" w:space="0"/>
            <w:left w:val="none" w:sz="0" w:space="0"/>
            <w:bottom w:val="none" w:sz="0" w:space="0"/>
            <w:right w:val="none" w:sz="0" w:space="0"/>
          </w:pgBorders>
          <w:cols w:space="425" w:num="1"/>
          <w:titlePg/>
          <w:docGrid w:linePitch="312" w:charSpace="0"/>
        </w:sectPr>
      </w:pPr>
      <w:r>
        <w:rPr>
          <w:rFonts w:hint="eastAsia" w:ascii="宋体" w:hAnsi="宋体"/>
          <w:color w:val="auto"/>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0554F5B">
      <w:pPr>
        <w:pStyle w:val="92"/>
        <w:spacing w:before="640" w:after="560" w:afterLines="0"/>
        <w:rPr>
          <w:color w:val="auto"/>
          <w:spacing w:val="320"/>
        </w:rPr>
        <w:sectPr>
          <w:headerReference r:id="rId10" w:type="default"/>
          <w:footerReference r:id="rId12" w:type="default"/>
          <w:headerReference r:id="rId11" w:type="even"/>
          <w:footerReference r:id="rId13"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 w:name="BookMark1"/>
      <w:bookmarkStart w:id="3" w:name="_Toc59003402"/>
    </w:p>
    <w:p w14:paraId="33D217FF">
      <w:pPr>
        <w:pStyle w:val="92"/>
        <w:spacing w:before="640" w:after="560" w:afterLines="0"/>
        <w:rPr>
          <w:color w:val="auto"/>
        </w:rPr>
      </w:pPr>
      <w:r>
        <w:rPr>
          <w:rFonts w:hint="eastAsia"/>
          <w:color w:val="auto"/>
          <w:spacing w:val="320"/>
        </w:rPr>
        <w:t>目</w:t>
      </w:r>
      <w:r>
        <w:rPr>
          <w:rFonts w:hint="eastAsia"/>
          <w:color w:val="auto"/>
        </w:rPr>
        <w:t>次</w:t>
      </w:r>
    </w:p>
    <w:p w14:paraId="1DEF657C">
      <w:pPr>
        <w:pStyle w:val="20"/>
        <w:tabs>
          <w:tab w:val="right" w:leader="dot" w:pos="9354"/>
        </w:tabs>
        <w:spacing w:line="276" w:lineRule="auto"/>
        <w:rPr>
          <w:rFonts w:cstheme="minorEastAsia"/>
          <w:color w:val="auto"/>
        </w:rPr>
      </w:pPr>
      <w:r>
        <w:rPr>
          <w:color w:val="auto"/>
        </w:rPr>
        <w:fldChar w:fldCharType="begin"/>
      </w:r>
      <w:r>
        <w:rPr>
          <w:color w:val="auto"/>
        </w:rPr>
        <w:instrText xml:space="preserve"> TOC \o "1-1" \h \t "标准文件_一级条标题,2,标准文件_附录一级条标题,2," </w:instrText>
      </w:r>
      <w:r>
        <w:rPr>
          <w:color w:val="auto"/>
        </w:rPr>
        <w:fldChar w:fldCharType="separate"/>
      </w:r>
      <w:r>
        <w:rPr>
          <w:color w:val="auto"/>
        </w:rPr>
        <w:fldChar w:fldCharType="begin"/>
      </w:r>
      <w:r>
        <w:rPr>
          <w:color w:val="auto"/>
        </w:rPr>
        <w:instrText xml:space="preserve"> HYPERLINK \l "_Toc32133" </w:instrText>
      </w:r>
      <w:r>
        <w:rPr>
          <w:color w:val="auto"/>
        </w:rPr>
        <w:fldChar w:fldCharType="separate"/>
      </w:r>
      <w:r>
        <w:rPr>
          <w:rFonts w:hint="eastAsia" w:cstheme="minorEastAsia"/>
          <w:color w:val="auto"/>
        </w:rPr>
        <w:t xml:space="preserve">前 </w:t>
      </w:r>
      <w:r>
        <w:rPr>
          <w:rFonts w:cstheme="minorEastAsia"/>
          <w:color w:val="auto"/>
        </w:rPr>
        <w:t xml:space="preserve">  </w:t>
      </w:r>
      <w:r>
        <w:rPr>
          <w:rFonts w:hint="eastAsia" w:hAnsi="宋体" w:cs="宋体"/>
          <w:color w:val="auto"/>
        </w:rPr>
        <w:t>言</w:t>
      </w:r>
      <w:r>
        <w:rPr>
          <w:rFonts w:hint="eastAsia" w:cstheme="minorEastAsia"/>
          <w:color w:val="auto"/>
        </w:rPr>
        <w:tab/>
      </w:r>
      <w:r>
        <w:rPr>
          <w:rFonts w:hint="eastAsia" w:cstheme="minorEastAsia"/>
          <w:color w:val="auto"/>
        </w:rPr>
        <w:t>II</w:t>
      </w:r>
      <w:r>
        <w:rPr>
          <w:rFonts w:hint="eastAsia" w:cstheme="minorEastAsia"/>
          <w:color w:val="auto"/>
        </w:rPr>
        <w:fldChar w:fldCharType="end"/>
      </w:r>
    </w:p>
    <w:p w14:paraId="04150358">
      <w:pPr>
        <w:pStyle w:val="20"/>
        <w:tabs>
          <w:tab w:val="right" w:leader="dot" w:pos="9354"/>
        </w:tabs>
        <w:spacing w:line="276" w:lineRule="auto"/>
        <w:rPr>
          <w:rFonts w:cstheme="minorEastAsia"/>
          <w:color w:val="auto"/>
        </w:rPr>
      </w:pPr>
      <w:r>
        <w:rPr>
          <w:color w:val="auto"/>
        </w:rPr>
        <w:fldChar w:fldCharType="begin"/>
      </w:r>
      <w:r>
        <w:rPr>
          <w:color w:val="auto"/>
        </w:rPr>
        <w:instrText xml:space="preserve"> HYPERLINK \l "_Toc16266" </w:instrText>
      </w:r>
      <w:r>
        <w:rPr>
          <w:color w:val="auto"/>
        </w:rPr>
        <w:fldChar w:fldCharType="separate"/>
      </w:r>
      <w:r>
        <w:rPr>
          <w:rFonts w:hint="eastAsia" w:cstheme="minorEastAsia"/>
          <w:color w:val="auto"/>
        </w:rPr>
        <w:t>1  范围</w:t>
      </w:r>
      <w:r>
        <w:rPr>
          <w:rFonts w:hint="eastAsia" w:cstheme="minorEastAsia"/>
          <w:color w:val="auto"/>
        </w:rPr>
        <w:tab/>
      </w:r>
      <w:r>
        <w:rPr>
          <w:rFonts w:hint="eastAsia" w:cstheme="minorEastAsia"/>
          <w:color w:val="auto"/>
        </w:rPr>
        <w:fldChar w:fldCharType="begin"/>
      </w:r>
      <w:r>
        <w:rPr>
          <w:rFonts w:hint="eastAsia" w:cstheme="minorEastAsia"/>
          <w:color w:val="auto"/>
        </w:rPr>
        <w:instrText xml:space="preserve"> PAGEREF _Toc16266 \h </w:instrText>
      </w:r>
      <w:r>
        <w:rPr>
          <w:rFonts w:hint="eastAsia" w:cstheme="minorEastAsia"/>
          <w:color w:val="auto"/>
        </w:rPr>
        <w:fldChar w:fldCharType="separate"/>
      </w:r>
      <w:r>
        <w:rPr>
          <w:rFonts w:hint="eastAsia" w:cstheme="minorEastAsia"/>
          <w:color w:val="auto"/>
        </w:rPr>
        <w:t>1</w:t>
      </w:r>
      <w:r>
        <w:rPr>
          <w:rFonts w:hint="eastAsia" w:cstheme="minorEastAsia"/>
          <w:color w:val="auto"/>
        </w:rPr>
        <w:fldChar w:fldCharType="end"/>
      </w:r>
      <w:r>
        <w:rPr>
          <w:rFonts w:hint="eastAsia" w:cstheme="minorEastAsia"/>
          <w:color w:val="auto"/>
        </w:rPr>
        <w:fldChar w:fldCharType="end"/>
      </w:r>
    </w:p>
    <w:p w14:paraId="352DEA69">
      <w:pPr>
        <w:pStyle w:val="20"/>
        <w:tabs>
          <w:tab w:val="right" w:leader="dot" w:pos="9354"/>
        </w:tabs>
        <w:spacing w:line="276" w:lineRule="auto"/>
        <w:rPr>
          <w:color w:val="auto"/>
        </w:rPr>
      </w:pPr>
      <w:r>
        <w:rPr>
          <w:color w:val="auto"/>
        </w:rPr>
        <w:fldChar w:fldCharType="begin"/>
      </w:r>
      <w:r>
        <w:rPr>
          <w:color w:val="auto"/>
        </w:rPr>
        <w:instrText xml:space="preserve"> HYPERLINK \l "_Toc16266" </w:instrText>
      </w:r>
      <w:r>
        <w:rPr>
          <w:color w:val="auto"/>
        </w:rPr>
        <w:fldChar w:fldCharType="separate"/>
      </w:r>
      <w:r>
        <w:rPr>
          <w:rFonts w:hint="eastAsia" w:cstheme="minorEastAsia"/>
          <w:color w:val="auto"/>
        </w:rPr>
        <w:t>2  规范性引用文件</w:t>
      </w:r>
      <w:r>
        <w:rPr>
          <w:rFonts w:hint="eastAsia" w:cstheme="minorEastAsia"/>
          <w:color w:val="auto"/>
        </w:rPr>
        <w:tab/>
      </w:r>
      <w:r>
        <w:rPr>
          <w:rFonts w:hint="eastAsia" w:cstheme="minorEastAsia"/>
          <w:color w:val="auto"/>
        </w:rPr>
        <w:fldChar w:fldCharType="begin"/>
      </w:r>
      <w:r>
        <w:rPr>
          <w:rFonts w:hint="eastAsia" w:cstheme="minorEastAsia"/>
          <w:color w:val="auto"/>
        </w:rPr>
        <w:instrText xml:space="preserve"> PAGEREF _Toc16266 \h </w:instrText>
      </w:r>
      <w:r>
        <w:rPr>
          <w:rFonts w:hint="eastAsia" w:cstheme="minorEastAsia"/>
          <w:color w:val="auto"/>
        </w:rPr>
        <w:fldChar w:fldCharType="separate"/>
      </w:r>
      <w:r>
        <w:rPr>
          <w:rFonts w:hint="eastAsia" w:cstheme="minorEastAsia"/>
          <w:color w:val="auto"/>
        </w:rPr>
        <w:t>1</w:t>
      </w:r>
      <w:r>
        <w:rPr>
          <w:rFonts w:hint="eastAsia" w:cstheme="minorEastAsia"/>
          <w:color w:val="auto"/>
        </w:rPr>
        <w:fldChar w:fldCharType="end"/>
      </w:r>
      <w:r>
        <w:rPr>
          <w:rFonts w:hint="eastAsia" w:cstheme="minorEastAsia"/>
          <w:color w:val="auto"/>
        </w:rPr>
        <w:fldChar w:fldCharType="end"/>
      </w:r>
    </w:p>
    <w:p w14:paraId="3D8694C3">
      <w:pPr>
        <w:pStyle w:val="20"/>
        <w:tabs>
          <w:tab w:val="right" w:leader="dot" w:pos="9354"/>
        </w:tabs>
        <w:spacing w:line="276" w:lineRule="auto"/>
        <w:rPr>
          <w:rFonts w:cstheme="minorEastAsia"/>
          <w:color w:val="auto"/>
        </w:rPr>
      </w:pPr>
      <w:r>
        <w:rPr>
          <w:color w:val="auto"/>
        </w:rPr>
        <w:fldChar w:fldCharType="begin"/>
      </w:r>
      <w:r>
        <w:rPr>
          <w:color w:val="auto"/>
        </w:rPr>
        <w:instrText xml:space="preserve"> HYPERLINK \l "_Toc5558" </w:instrText>
      </w:r>
      <w:r>
        <w:rPr>
          <w:color w:val="auto"/>
        </w:rPr>
        <w:fldChar w:fldCharType="separate"/>
      </w:r>
      <w:r>
        <w:rPr>
          <w:rFonts w:hint="eastAsia" w:cstheme="minorEastAsia"/>
          <w:color w:val="auto"/>
        </w:rPr>
        <w:t>3  工厂检查</w:t>
      </w:r>
      <w:r>
        <w:rPr>
          <w:rFonts w:hint="eastAsia" w:cstheme="minorEastAsia"/>
          <w:color w:val="auto"/>
        </w:rPr>
        <w:tab/>
      </w:r>
      <w:r>
        <w:rPr>
          <w:rFonts w:hint="eastAsia" w:cstheme="minorEastAsia"/>
          <w:color w:val="auto"/>
        </w:rPr>
        <w:fldChar w:fldCharType="begin"/>
      </w:r>
      <w:r>
        <w:rPr>
          <w:rFonts w:hint="eastAsia" w:cstheme="minorEastAsia"/>
          <w:color w:val="auto"/>
        </w:rPr>
        <w:instrText xml:space="preserve"> PAGEREF _Toc5558 \h </w:instrText>
      </w:r>
      <w:r>
        <w:rPr>
          <w:rFonts w:hint="eastAsia" w:cstheme="minorEastAsia"/>
          <w:color w:val="auto"/>
        </w:rPr>
        <w:fldChar w:fldCharType="separate"/>
      </w:r>
      <w:r>
        <w:rPr>
          <w:rFonts w:hint="eastAsia" w:cstheme="minorEastAsia"/>
          <w:color w:val="auto"/>
        </w:rPr>
        <w:t>1</w:t>
      </w:r>
      <w:r>
        <w:rPr>
          <w:rFonts w:hint="eastAsia" w:cstheme="minorEastAsia"/>
          <w:color w:val="auto"/>
        </w:rPr>
        <w:fldChar w:fldCharType="end"/>
      </w:r>
      <w:r>
        <w:rPr>
          <w:rFonts w:hint="eastAsia" w:cstheme="minorEastAsia"/>
          <w:color w:val="auto"/>
        </w:rPr>
        <w:fldChar w:fldCharType="end"/>
      </w:r>
    </w:p>
    <w:p w14:paraId="6F05D5C7">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"_Toc22444" </w:instrText>
      </w:r>
      <w:r>
        <w:rPr>
          <w:color w:val="auto"/>
        </w:rPr>
        <w:fldChar w:fldCharType="separate"/>
      </w:r>
      <w:r>
        <w:rPr>
          <w:rFonts w:hint="eastAsia" w:cstheme="minorEastAsia"/>
          <w:color w:val="auto"/>
        </w:rPr>
        <w:t>3.1 专业技术人员</w:t>
      </w:r>
      <w:r>
        <w:rPr>
          <w:rFonts w:hint="eastAsia" w:cstheme="minorEastAsia"/>
          <w:color w:val="auto"/>
        </w:rPr>
        <w:tab/>
      </w:r>
      <w:r>
        <w:rPr>
          <w:rFonts w:hint="eastAsia" w:cstheme="minorEastAsia"/>
          <w:color w:val="auto"/>
        </w:rPr>
        <w:fldChar w:fldCharType="begin"/>
      </w:r>
      <w:r>
        <w:rPr>
          <w:rFonts w:hint="eastAsia" w:cstheme="minorEastAsia"/>
          <w:color w:val="auto"/>
        </w:rPr>
        <w:instrText xml:space="preserve"> PAGEREF _Toc22444 \h </w:instrText>
      </w:r>
      <w:r>
        <w:rPr>
          <w:rFonts w:hint="eastAsia" w:cstheme="minorEastAsia"/>
          <w:color w:val="auto"/>
        </w:rPr>
        <w:fldChar w:fldCharType="separate"/>
      </w:r>
      <w:r>
        <w:rPr>
          <w:rFonts w:hint="eastAsia" w:cstheme="minorEastAsia"/>
          <w:color w:val="auto"/>
        </w:rPr>
        <w:t>1</w:t>
      </w:r>
      <w:r>
        <w:rPr>
          <w:rFonts w:hint="eastAsia" w:cstheme="minorEastAsia"/>
          <w:color w:val="auto"/>
        </w:rPr>
        <w:fldChar w:fldCharType="end"/>
      </w:r>
      <w:r>
        <w:rPr>
          <w:rFonts w:hint="eastAsia" w:cstheme="minorEastAsia"/>
          <w:color w:val="auto"/>
        </w:rPr>
        <w:fldChar w:fldCharType="end"/>
      </w:r>
    </w:p>
    <w:p w14:paraId="4DE7246F">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"_Toc21387" </w:instrText>
      </w:r>
      <w:r>
        <w:rPr>
          <w:color w:val="auto"/>
        </w:rPr>
        <w:fldChar w:fldCharType="separate"/>
      </w:r>
      <w:r>
        <w:rPr>
          <w:rFonts w:hint="eastAsia" w:cstheme="minorEastAsia"/>
          <w:color w:val="auto"/>
        </w:rPr>
        <w:t>3.2 生产设备工装和监视测量设备</w:t>
      </w:r>
      <w:r>
        <w:rPr>
          <w:rFonts w:hint="eastAsia" w:cstheme="minorEastAsia"/>
          <w:color w:val="auto"/>
        </w:rPr>
        <w:tab/>
      </w:r>
      <w:r>
        <w:rPr>
          <w:rFonts w:hint="eastAsia" w:cstheme="minorEastAsia"/>
          <w:color w:val="auto"/>
        </w:rPr>
        <w:t>2</w:t>
      </w:r>
      <w:r>
        <w:rPr>
          <w:rFonts w:hint="eastAsia" w:cstheme="minorEastAsia"/>
          <w:color w:val="auto"/>
        </w:rPr>
        <w:fldChar w:fldCharType="end"/>
      </w:r>
    </w:p>
    <w:p w14:paraId="376D9AF4">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"_Toc21387" </w:instrText>
      </w:r>
      <w:r>
        <w:rPr>
          <w:color w:val="auto"/>
        </w:rPr>
        <w:fldChar w:fldCharType="separate"/>
      </w:r>
      <w:r>
        <w:rPr>
          <w:rFonts w:hint="eastAsia" w:cstheme="minorEastAsia"/>
          <w:color w:val="auto"/>
        </w:rPr>
        <w:t>3.</w:t>
      </w:r>
      <w:r>
        <w:rPr>
          <w:rFonts w:cstheme="minorEastAsia"/>
          <w:color w:val="auto"/>
        </w:rPr>
        <w:t>3</w:t>
      </w:r>
      <w:r>
        <w:rPr>
          <w:rFonts w:hint="eastAsia" w:cstheme="minorEastAsia"/>
          <w:color w:val="auto"/>
        </w:rPr>
        <w:t xml:space="preserve"> 零部件和材料</w:t>
      </w:r>
      <w:r>
        <w:rPr>
          <w:rFonts w:hint="eastAsia" w:cstheme="minorEastAsia"/>
          <w:color w:val="auto"/>
        </w:rPr>
        <w:tab/>
      </w:r>
      <w:r>
        <w:rPr>
          <w:rFonts w:hint="eastAsia" w:cstheme="minorEastAsia"/>
          <w:color w:val="auto"/>
        </w:rPr>
        <w:t>3</w:t>
      </w:r>
      <w:r>
        <w:rPr>
          <w:rFonts w:hint="eastAsia" w:cstheme="minorEastAsia"/>
          <w:color w:val="auto"/>
        </w:rPr>
        <w:fldChar w:fldCharType="end"/>
      </w:r>
    </w:p>
    <w:p w14:paraId="02DE5A50">
      <w:pPr>
        <w:pStyle w:val="20"/>
        <w:tabs>
          <w:tab w:val="right" w:leader="dot" w:pos="9354"/>
        </w:tabs>
        <w:spacing w:line="276" w:lineRule="auto"/>
        <w:rPr>
          <w:rFonts w:cstheme="minorEastAsia"/>
          <w:color w:val="auto"/>
        </w:rPr>
      </w:pPr>
      <w:r>
        <w:rPr>
          <w:color w:val="auto"/>
        </w:rPr>
        <w:fldChar w:fldCharType="begin"/>
      </w:r>
      <w:r>
        <w:rPr>
          <w:color w:val="auto"/>
        </w:rPr>
        <w:instrText xml:space="preserve"> HYPERLINK \l "_Toc11545" </w:instrText>
      </w:r>
      <w:r>
        <w:rPr>
          <w:color w:val="auto"/>
        </w:rPr>
        <w:fldChar w:fldCharType="separate"/>
      </w:r>
      <w:r>
        <w:rPr>
          <w:rFonts w:hint="eastAsia" w:cstheme="minorEastAsia"/>
          <w:color w:val="auto"/>
        </w:rPr>
        <w:t>4  产品抽样检验</w:t>
      </w:r>
      <w:r>
        <w:rPr>
          <w:rFonts w:hint="eastAsia" w:cstheme="minorEastAsia"/>
          <w:color w:val="auto"/>
        </w:rPr>
        <w:tab/>
      </w:r>
      <w:r>
        <w:rPr>
          <w:rFonts w:cstheme="minorEastAsia"/>
          <w:color w:val="auto"/>
        </w:rPr>
        <w:t>3</w:t>
      </w:r>
      <w:r>
        <w:rPr>
          <w:rFonts w:cstheme="minorEastAsia"/>
          <w:color w:val="auto"/>
        </w:rPr>
        <w:fldChar w:fldCharType="end"/>
      </w:r>
    </w:p>
    <w:p w14:paraId="273B501C">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"_Toc16798" </w:instrText>
      </w:r>
      <w:r>
        <w:rPr>
          <w:color w:val="auto"/>
        </w:rPr>
        <w:fldChar w:fldCharType="separate"/>
      </w:r>
      <w:r>
        <w:rPr>
          <w:rFonts w:hint="eastAsia" w:cstheme="minorEastAsia"/>
          <w:color w:val="auto"/>
        </w:rPr>
        <w:t>4.1  检验依据</w:t>
      </w:r>
      <w:r>
        <w:rPr>
          <w:rFonts w:hint="eastAsia" w:cstheme="minorEastAsia"/>
          <w:color w:val="auto"/>
        </w:rPr>
        <w:tab/>
      </w:r>
      <w:r>
        <w:rPr>
          <w:rFonts w:cstheme="minorEastAsia"/>
          <w:color w:val="auto"/>
        </w:rPr>
        <w:t>3</w:t>
      </w:r>
      <w:r>
        <w:rPr>
          <w:rFonts w:cstheme="minorEastAsia"/>
          <w:color w:val="auto"/>
        </w:rPr>
        <w:fldChar w:fldCharType="end"/>
      </w:r>
    </w:p>
    <w:p w14:paraId="297CF99F">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"_Toc18030" </w:instrText>
      </w:r>
      <w:r>
        <w:rPr>
          <w:color w:val="auto"/>
        </w:rPr>
        <w:fldChar w:fldCharType="separate"/>
      </w:r>
      <w:r>
        <w:rPr>
          <w:rFonts w:hint="eastAsia" w:cstheme="minorEastAsia"/>
          <w:color w:val="auto"/>
        </w:rPr>
        <w:t>4.2  产品抽样</w:t>
      </w:r>
      <w:r>
        <w:rPr>
          <w:rFonts w:hint="eastAsia" w:cstheme="minorEastAsia"/>
          <w:color w:val="auto"/>
        </w:rPr>
        <w:tab/>
      </w:r>
      <w:r>
        <w:rPr>
          <w:rFonts w:hint="eastAsia" w:cstheme="minorEastAsia"/>
          <w:color w:val="auto"/>
        </w:rPr>
        <w:t>4</w:t>
      </w:r>
      <w:r>
        <w:rPr>
          <w:rFonts w:hint="eastAsia" w:cstheme="minorEastAsia"/>
          <w:color w:val="auto"/>
        </w:rPr>
        <w:fldChar w:fldCharType="end"/>
      </w:r>
    </w:p>
    <w:p w14:paraId="3A812320">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"_Toc16148" </w:instrText>
      </w:r>
      <w:r>
        <w:rPr>
          <w:color w:val="auto"/>
        </w:rPr>
        <w:fldChar w:fldCharType="separate"/>
      </w:r>
      <w:r>
        <w:rPr>
          <w:rFonts w:hint="eastAsia" w:cstheme="minorEastAsia"/>
          <w:color w:val="auto"/>
        </w:rPr>
        <w:t>4.3  检验条件</w:t>
      </w:r>
      <w:r>
        <w:rPr>
          <w:rFonts w:hint="eastAsia" w:cstheme="minorEastAsia"/>
          <w:color w:val="auto"/>
        </w:rPr>
        <w:tab/>
      </w:r>
      <w:r>
        <w:rPr>
          <w:rFonts w:hint="eastAsia" w:cstheme="minorEastAsia"/>
          <w:color w:val="auto"/>
        </w:rPr>
        <w:t>5</w:t>
      </w:r>
      <w:r>
        <w:rPr>
          <w:rFonts w:hint="eastAsia" w:cstheme="minorEastAsia"/>
          <w:color w:val="auto"/>
        </w:rPr>
        <w:fldChar w:fldCharType="end"/>
      </w:r>
    </w:p>
    <w:p w14:paraId="072D5EB7">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"_Toc5455" </w:instrText>
      </w:r>
      <w:r>
        <w:rPr>
          <w:color w:val="auto"/>
        </w:rPr>
        <w:fldChar w:fldCharType="separate"/>
      </w:r>
      <w:r>
        <w:rPr>
          <w:rFonts w:hint="eastAsia" w:cstheme="minorEastAsia"/>
          <w:color w:val="auto"/>
        </w:rPr>
        <w:t>4.4  检验内容及检验方法</w:t>
      </w:r>
      <w:r>
        <w:rPr>
          <w:rFonts w:hint="eastAsia" w:cstheme="minorEastAsia"/>
          <w:color w:val="auto"/>
        </w:rPr>
        <w:tab/>
      </w:r>
      <w:r>
        <w:rPr>
          <w:rFonts w:hint="eastAsia" w:cstheme="minorEastAsia"/>
          <w:color w:val="auto"/>
        </w:rPr>
        <w:t>5</w:t>
      </w:r>
      <w:r>
        <w:rPr>
          <w:rFonts w:hint="eastAsia" w:cstheme="minorEastAsia"/>
          <w:color w:val="auto"/>
        </w:rPr>
        <w:fldChar w:fldCharType="end"/>
      </w:r>
    </w:p>
    <w:p w14:paraId="72974F05">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"_Toc4555" </w:instrText>
      </w:r>
      <w:r>
        <w:rPr>
          <w:color w:val="auto"/>
        </w:rPr>
        <w:fldChar w:fldCharType="separate"/>
      </w:r>
      <w:r>
        <w:rPr>
          <w:rFonts w:hint="eastAsia" w:cstheme="minorEastAsia"/>
          <w:color w:val="auto"/>
        </w:rPr>
        <w:t>4.5  结果判定</w:t>
      </w:r>
      <w:r>
        <w:rPr>
          <w:rFonts w:hint="eastAsia" w:cstheme="minorEastAsia"/>
          <w:color w:val="auto"/>
        </w:rPr>
        <w:tab/>
      </w:r>
      <w:r>
        <w:rPr>
          <w:rFonts w:hint="eastAsia" w:cstheme="minorEastAsia"/>
          <w:color w:val="auto"/>
        </w:rPr>
        <w:t>12</w:t>
      </w:r>
      <w:r>
        <w:rPr>
          <w:rFonts w:hint="eastAsia" w:cstheme="minorEastAsia"/>
          <w:color w:val="auto"/>
        </w:rPr>
        <w:fldChar w:fldCharType="end"/>
      </w:r>
    </w:p>
    <w:p w14:paraId="31BF6A07">
      <w:pPr>
        <w:pStyle w:val="20"/>
        <w:tabs>
          <w:tab w:val="right" w:leader="dot" w:pos="9354"/>
        </w:tabs>
        <w:spacing w:line="276" w:lineRule="auto"/>
        <w:rPr>
          <w:rFonts w:cstheme="minorEastAsia"/>
          <w:color w:val="auto"/>
        </w:rPr>
      </w:pPr>
      <w:r>
        <w:rPr>
          <w:rFonts w:hint="eastAsia"/>
          <w:color w:val="auto"/>
        </w:rPr>
        <w:t xml:space="preserve">  </w:t>
      </w:r>
      <w:r>
        <w:rPr>
          <w:color w:val="auto"/>
        </w:rPr>
        <w:fldChar w:fldCharType="begin"/>
      </w:r>
      <w:r>
        <w:rPr>
          <w:color w:val="auto"/>
        </w:rPr>
        <w:instrText xml:space="preserve"> HYPERLINK \l "_Toc8132" </w:instrText>
      </w:r>
      <w:r>
        <w:rPr>
          <w:color w:val="auto"/>
        </w:rPr>
        <w:fldChar w:fldCharType="separate"/>
      </w:r>
      <w:r>
        <w:rPr>
          <w:rFonts w:hint="eastAsia" w:cstheme="minorEastAsia"/>
          <w:color w:val="auto"/>
        </w:rPr>
        <w:t>4.6  检验程序</w:t>
      </w:r>
      <w:r>
        <w:rPr>
          <w:rFonts w:hint="eastAsia" w:cstheme="minorEastAsia"/>
          <w:color w:val="auto"/>
        </w:rPr>
        <w:tab/>
      </w:r>
      <w:r>
        <w:rPr>
          <w:rFonts w:hint="eastAsia" w:cstheme="minorEastAsia"/>
          <w:color w:val="auto"/>
        </w:rPr>
        <w:t>12</w:t>
      </w:r>
      <w:r>
        <w:rPr>
          <w:rFonts w:hint="eastAsia" w:cstheme="minorEastAsia"/>
          <w:color w:val="auto"/>
        </w:rPr>
        <w:fldChar w:fldCharType="end"/>
      </w:r>
    </w:p>
    <w:p w14:paraId="17536816">
      <w:pPr>
        <w:pStyle w:val="20"/>
        <w:tabs>
          <w:tab w:val="right" w:leader="dot" w:pos="9344"/>
        </w:tabs>
        <w:spacing w:line="276" w:lineRule="auto"/>
        <w:rPr>
          <w:rFonts w:hint="eastAsia" w:asciiTheme="minorHAnsi" w:hAnsiTheme="minorHAnsi" w:cstheme="minorBidi"/>
          <w:color w:val="auto"/>
          <w:szCs w:val="22"/>
        </w:rPr>
      </w:pPr>
      <w:r>
        <w:rPr>
          <w:rFonts w:hint="eastAsia"/>
          <w:color w:val="auto"/>
        </w:rPr>
        <w:t xml:space="preserve">  </w:t>
      </w:r>
      <w:r>
        <w:rPr>
          <w:color w:val="auto"/>
        </w:rPr>
        <w:fldChar w:fldCharType="begin"/>
      </w:r>
      <w:r>
        <w:rPr>
          <w:color w:val="auto"/>
        </w:rPr>
        <w:instrText xml:space="preserve"> HYPERLINK \l "_Toc10431" </w:instrText>
      </w:r>
      <w:r>
        <w:rPr>
          <w:color w:val="auto"/>
        </w:rPr>
        <w:fldChar w:fldCharType="separate"/>
      </w:r>
      <w:r>
        <w:rPr>
          <w:rFonts w:hint="eastAsia" w:cstheme="minorEastAsia"/>
          <w:color w:val="auto"/>
        </w:rPr>
        <w:t>4.7  检验报告</w:t>
      </w:r>
      <w:r>
        <w:rPr>
          <w:rFonts w:hint="eastAsia" w:cstheme="minorEastAsia"/>
          <w:color w:val="auto"/>
        </w:rPr>
        <w:tab/>
      </w:r>
      <w:r>
        <w:rPr>
          <w:rFonts w:hint="eastAsia" w:cstheme="minorEastAsia"/>
          <w:color w:val="auto"/>
        </w:rPr>
        <w:t>13</w:t>
      </w:r>
      <w:r>
        <w:rPr>
          <w:rFonts w:hint="eastAsia" w:cstheme="minorEastAsia"/>
          <w:color w:val="auto"/>
        </w:rPr>
        <w:fldChar w:fldCharType="end"/>
      </w:r>
    </w:p>
    <w:p w14:paraId="75CCC9CA">
      <w:pPr>
        <w:pStyle w:val="20"/>
        <w:tabs>
          <w:tab w:val="right" w:leader="dot" w:pos="9354"/>
        </w:tabs>
        <w:spacing w:line="276" w:lineRule="auto"/>
        <w:rPr>
          <w:rFonts w:cstheme="minorEastAsia"/>
          <w:color w:val="auto"/>
        </w:rPr>
      </w:pPr>
      <w:r>
        <w:rPr>
          <w:color w:val="auto"/>
        </w:rPr>
        <w:fldChar w:fldCharType="end"/>
      </w:r>
      <w:r>
        <w:rPr>
          <w:rFonts w:hint="eastAsia" w:cstheme="minorEastAsia"/>
          <w:color w:val="auto"/>
        </w:rPr>
        <w:t>附录A  铁路货车制动阀橡胶膜板产品单元划分</w:t>
      </w:r>
      <w:r>
        <w:rPr>
          <w:rFonts w:cstheme="minorEastAsia"/>
          <w:color w:val="auto"/>
        </w:rPr>
        <w:tab/>
      </w:r>
      <w:r>
        <w:rPr>
          <w:rFonts w:hint="eastAsia" w:cstheme="minorEastAsia"/>
          <w:color w:val="auto"/>
        </w:rPr>
        <w:t>14</w:t>
      </w:r>
    </w:p>
    <w:p w14:paraId="4C663442">
      <w:pPr>
        <w:rPr>
          <w:color w:val="auto"/>
        </w:rPr>
      </w:pPr>
    </w:p>
    <w:p w14:paraId="07EF94C8">
      <w:pPr>
        <w:rPr>
          <w:color w:val="auto"/>
        </w:rPr>
      </w:pPr>
    </w:p>
    <w:p w14:paraId="0D2B771B">
      <w:pPr>
        <w:rPr>
          <w:color w:val="auto"/>
        </w:rPr>
      </w:pPr>
    </w:p>
    <w:p w14:paraId="5784EDFF">
      <w:pPr>
        <w:rPr>
          <w:color w:val="auto"/>
        </w:rPr>
      </w:pPr>
    </w:p>
    <w:p w14:paraId="21AB2967">
      <w:pPr>
        <w:rPr>
          <w:color w:val="auto"/>
        </w:rPr>
      </w:pPr>
    </w:p>
    <w:p w14:paraId="3E601F1F">
      <w:pPr>
        <w:rPr>
          <w:color w:val="auto"/>
        </w:rPr>
      </w:pPr>
    </w:p>
    <w:p w14:paraId="0896C5C7">
      <w:pPr>
        <w:tabs>
          <w:tab w:val="left" w:pos="3440"/>
        </w:tabs>
        <w:rPr>
          <w:color w:val="auto"/>
        </w:rPr>
      </w:pPr>
      <w:r>
        <w:rPr>
          <w:color w:val="auto"/>
        </w:rPr>
        <w:tab/>
      </w:r>
    </w:p>
    <w:p w14:paraId="1B2E0AC8">
      <w:pPr>
        <w:tabs>
          <w:tab w:val="left" w:pos="3440"/>
        </w:tabs>
        <w:rPr>
          <w:color w:val="auto"/>
        </w:rPr>
        <w:sectPr>
          <w:headerReference r:id="rId14" w:type="default"/>
          <w:footerReference r:id="rId15" w:type="default"/>
          <w:footerReference r:id="rId16"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r>
        <w:rPr>
          <w:color w:val="auto"/>
        </w:rPr>
        <w:tab/>
      </w:r>
    </w:p>
    <w:bookmarkEnd w:id="2"/>
    <w:p w14:paraId="506069EE">
      <w:pPr>
        <w:pStyle w:val="90"/>
        <w:spacing w:before="640" w:after="560" w:afterLines="0" w:line="360" w:lineRule="exact"/>
        <w:rPr>
          <w:color w:val="auto"/>
        </w:rPr>
      </w:pPr>
      <w:bookmarkStart w:id="4" w:name="_Toc59003427"/>
      <w:r>
        <w:rPr>
          <w:color w:val="auto"/>
          <w:spacing w:val="320"/>
        </w:rPr>
        <w:t>前</w:t>
      </w:r>
      <w:r>
        <w:rPr>
          <w:color w:val="auto"/>
        </w:rPr>
        <w:t>言</w:t>
      </w:r>
      <w:bookmarkEnd w:id="3"/>
      <w:bookmarkEnd w:id="4"/>
      <w:bookmarkStart w:id="5" w:name="BookMark2"/>
    </w:p>
    <w:p w14:paraId="1DCCB00C">
      <w:pPr>
        <w:pStyle w:val="232"/>
        <w:spacing w:after="156" w:afterLines="50" w:line="360" w:lineRule="exact"/>
        <w:rPr>
          <w:color w:val="auto"/>
          <w:szCs w:val="22"/>
        </w:rPr>
      </w:pPr>
      <w:r>
        <w:rPr>
          <w:rFonts w:hint="eastAsia"/>
          <w:color w:val="auto"/>
          <w:szCs w:val="22"/>
        </w:rPr>
        <w:t>本细则按照GB/T 1.1-2020《标准化工作导则 第1部分：标准化文件的结构和起草规则》的规定起草。</w:t>
      </w:r>
    </w:p>
    <w:p w14:paraId="508A7501">
      <w:pPr>
        <w:pStyle w:val="232"/>
        <w:spacing w:after="156" w:afterLines="50" w:line="360" w:lineRule="exact"/>
        <w:rPr>
          <w:color w:val="auto"/>
          <w:szCs w:val="22"/>
        </w:rPr>
      </w:pPr>
      <w:r>
        <w:rPr>
          <w:rFonts w:hint="eastAsia"/>
          <w:color w:val="auto"/>
          <w:szCs w:val="22"/>
        </w:rPr>
        <w:t>本细则由国家铁路局设备监督管理司提出，由中车青岛四方车辆研究所有限公司归口。</w:t>
      </w:r>
    </w:p>
    <w:p w14:paraId="6AB78D7D">
      <w:pPr>
        <w:pStyle w:val="232"/>
        <w:spacing w:after="156" w:afterLines="50" w:line="360" w:lineRule="exact"/>
        <w:rPr>
          <w:color w:val="auto"/>
          <w:szCs w:val="22"/>
        </w:rPr>
      </w:pPr>
      <w:r>
        <w:rPr>
          <w:rFonts w:hint="eastAsia"/>
          <w:color w:val="auto"/>
          <w:szCs w:val="22"/>
        </w:rPr>
        <w:t>本细则起草单位：中国铁道科学研究院集团有限公司金属及化学研究所。</w:t>
      </w:r>
    </w:p>
    <w:p w14:paraId="1EBBE45B">
      <w:pPr>
        <w:pStyle w:val="232"/>
        <w:spacing w:after="156" w:afterLines="50" w:line="360" w:lineRule="exact"/>
        <w:rPr>
          <w:color w:val="auto"/>
          <w:szCs w:val="22"/>
        </w:rPr>
      </w:pPr>
      <w:r>
        <w:rPr>
          <w:rFonts w:hint="eastAsia"/>
          <w:color w:val="auto"/>
          <w:szCs w:val="22"/>
        </w:rPr>
        <w:t>本细则主要起草人：谢晓，潘安徽，韩欢热，高明</w:t>
      </w:r>
      <w:r>
        <w:rPr>
          <w:color w:val="auto"/>
          <w:szCs w:val="22"/>
        </w:rPr>
        <w:t>。</w:t>
      </w:r>
    </w:p>
    <w:p w14:paraId="293438C6">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color w:val="auto"/>
          <w:kern w:val="0"/>
          <w:szCs w:val="20"/>
        </w:rPr>
      </w:pPr>
      <w:r>
        <w:rPr>
          <w:rFonts w:hint="eastAsia" w:ascii="Times New Roman" w:hAnsi="Times New Roman"/>
          <w:color w:val="auto"/>
          <w:kern w:val="0"/>
          <w:szCs w:val="20"/>
        </w:rPr>
        <w:t>本细则及其所替代文件的历次版本发布情况：本细则为首次发布。</w:t>
      </w:r>
    </w:p>
    <w:p w14:paraId="5372C2DE">
      <w:pPr>
        <w:rPr>
          <w:color w:val="auto"/>
        </w:rPr>
        <w:sectPr>
          <w:pgSz w:w="11906" w:h="16838"/>
          <w:pgMar w:top="567" w:right="1134" w:bottom="1134" w:left="1418" w:header="1418" w:footer="1134" w:gutter="0"/>
          <w:pgBorders>
            <w:top w:val="none" w:sz="0" w:space="0"/>
            <w:left w:val="none" w:sz="0" w:space="0"/>
            <w:bottom w:val="none" w:sz="0" w:space="0"/>
            <w:right w:val="none" w:sz="0" w:space="0"/>
          </w:pgBorders>
          <w:pgNumType w:fmt="upperRoman"/>
          <w:cols w:space="425" w:num="1"/>
          <w:formProt w:val="0"/>
          <w:docGrid w:type="lines" w:linePitch="312" w:charSpace="0"/>
        </w:sectPr>
      </w:pPr>
    </w:p>
    <w:bookmarkEnd w:id="5"/>
    <w:p w14:paraId="74AAAEAA">
      <w:pPr>
        <w:spacing w:line="20" w:lineRule="exact"/>
        <w:jc w:val="center"/>
        <w:rPr>
          <w:rFonts w:hint="eastAsia" w:ascii="黑体" w:hAnsi="黑体" w:eastAsia="黑体"/>
          <w:color w:val="auto"/>
          <w:sz w:val="32"/>
          <w:szCs w:val="32"/>
        </w:rPr>
      </w:pPr>
      <w:bookmarkStart w:id="6" w:name="BookMark4"/>
    </w:p>
    <w:p w14:paraId="52FB9ECD">
      <w:pPr>
        <w:spacing w:line="20" w:lineRule="exact"/>
        <w:jc w:val="center"/>
        <w:rPr>
          <w:rFonts w:hint="eastAsia" w:ascii="黑体" w:hAnsi="黑体" w:eastAsia="黑体"/>
          <w:color w:val="auto"/>
          <w:sz w:val="32"/>
          <w:szCs w:val="32"/>
        </w:rPr>
      </w:pPr>
    </w:p>
    <w:sdt>
      <w:sdtPr>
        <w:rPr>
          <w:color w:val="auto"/>
        </w:rPr>
        <w:tag w:val="NEW_STAND_NAME"/>
        <w:id w:val="595910757"/>
        <w:lock w:val="sdtLocked"/>
        <w:placeholder>
          <w:docPart w:val="8076252B7DBE4417B0A602DC8F506A68"/>
        </w:placeholder>
      </w:sdtPr>
      <w:sdtEndPr>
        <w:rPr>
          <w:color w:val="auto"/>
        </w:rPr>
      </w:sdtEndPr>
      <w:sdtContent>
        <w:p w14:paraId="1A07FFCF">
          <w:pPr>
            <w:pStyle w:val="178"/>
            <w:snapToGrid w:val="0"/>
            <w:spacing w:before="640" w:beforeLines="0" w:after="560" w:line="240" w:lineRule="auto"/>
            <w:rPr>
              <w:rFonts w:hint="eastAsia"/>
              <w:color w:val="auto"/>
            </w:rPr>
          </w:pPr>
          <w:bookmarkStart w:id="7" w:name="NEW_STAND_NAME"/>
          <w:r>
            <w:rPr>
              <w:rFonts w:hint="eastAsia"/>
              <w:color w:val="auto"/>
            </w:rPr>
            <w:t>铁路货车制动阀橡胶膜板</w:t>
          </w:r>
        </w:p>
      </w:sdtContent>
    </w:sdt>
    <w:bookmarkEnd w:id="6"/>
    <w:bookmarkEnd w:id="7"/>
    <w:p w14:paraId="3FED59CD">
      <w:pPr>
        <w:pStyle w:val="236"/>
        <w:numPr>
          <w:ilvl w:val="0"/>
          <w:numId w:val="32"/>
        </w:numPr>
        <w:spacing w:before="312" w:after="312"/>
        <w:ind w:left="0"/>
        <w:outlineLvl w:val="0"/>
        <w:rPr>
          <w:rFonts w:ascii="Times New Roman"/>
          <w:color w:val="auto"/>
        </w:rPr>
      </w:pPr>
      <w:bookmarkStart w:id="8" w:name="_Toc25606"/>
      <w:bookmarkStart w:id="9" w:name="_Toc16266"/>
      <w:r>
        <w:rPr>
          <w:rFonts w:hint="eastAsia" w:ascii="Times New Roman"/>
          <w:color w:val="auto"/>
        </w:rPr>
        <w:t>适用范围</w:t>
      </w:r>
      <w:bookmarkEnd w:id="8"/>
      <w:bookmarkEnd w:id="9"/>
    </w:p>
    <w:p w14:paraId="0F9AF0C2">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color w:val="auto"/>
          <w:kern w:val="0"/>
          <w:szCs w:val="20"/>
        </w:rPr>
      </w:pPr>
      <w:bookmarkStart w:id="10" w:name="_Toc28014"/>
      <w:bookmarkStart w:id="11" w:name="_Toc5558"/>
      <w:r>
        <w:rPr>
          <w:rFonts w:hint="eastAsia" w:ascii="Times New Roman" w:hAnsi="Times New Roman"/>
          <w:color w:val="auto"/>
          <w:kern w:val="0"/>
          <w:szCs w:val="20"/>
        </w:rPr>
        <w:t>本细则规定了铁路货车制动阀橡胶膜板的工厂检查和产品抽样检验的要求。工厂检查适用于需要验证工厂专业技术人员、生产设备工装、监视测量设备、零部件和材料等要求的检查。产品抽样检验适用于行政许可、产品认证、监督抽查等需要验证产品与标</w:t>
      </w:r>
      <w:bookmarkStart w:id="12" w:name="_Hlk190264113"/>
      <w:r>
        <w:rPr>
          <w:rFonts w:hint="eastAsia" w:ascii="Times New Roman" w:hAnsi="Times New Roman"/>
          <w:color w:val="auto"/>
          <w:kern w:val="0"/>
          <w:szCs w:val="20"/>
        </w:rPr>
        <w:t>准的符合性的检验检</w:t>
      </w:r>
      <w:bookmarkEnd w:id="12"/>
      <w:r>
        <w:rPr>
          <w:rFonts w:hint="eastAsia" w:ascii="Times New Roman" w:hAnsi="Times New Roman"/>
          <w:color w:val="auto"/>
          <w:kern w:val="0"/>
          <w:szCs w:val="20"/>
        </w:rPr>
        <w:t>测，包括抽样、检验、结果判定、报告出具等。其他目的或用途的工厂检查和产品抽样检验可参照本细则执行。</w:t>
      </w:r>
    </w:p>
    <w:p w14:paraId="4612E970">
      <w:pPr>
        <w:pStyle w:val="236"/>
        <w:numPr>
          <w:ilvl w:val="0"/>
          <w:numId w:val="32"/>
        </w:numPr>
        <w:spacing w:before="312" w:after="312"/>
        <w:ind w:left="0"/>
        <w:outlineLvl w:val="0"/>
        <w:rPr>
          <w:rFonts w:ascii="Times New Roman"/>
          <w:color w:val="auto"/>
        </w:rPr>
      </w:pPr>
      <w:r>
        <w:rPr>
          <w:rFonts w:hint="eastAsia" w:ascii="Times New Roman"/>
          <w:color w:val="auto"/>
        </w:rPr>
        <w:t>规范性引用文件</w:t>
      </w:r>
    </w:p>
    <w:p w14:paraId="5E9258E9">
      <w:pPr>
        <w:tabs>
          <w:tab w:val="left" w:pos="0"/>
          <w:tab w:val="center" w:pos="4201"/>
          <w:tab w:val="right" w:leader="dot" w:pos="9298"/>
        </w:tabs>
        <w:autoSpaceDE w:val="0"/>
        <w:autoSpaceDN w:val="0"/>
        <w:spacing w:after="156" w:afterLines="50"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345FE572">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528—2009 硫化橡胶或热塑性橡胶 拉伸应力应变性能的测定</w:t>
      </w:r>
    </w:p>
    <w:p w14:paraId="5DF207D3">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529—2008 硫化橡胶或热塑性橡胶 撕裂强度的测定(裤形、直角形和新月形试样)</w:t>
      </w:r>
    </w:p>
    <w:p w14:paraId="29231972">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531.1 硫化橡胶或热塑性橡胶 压入硬度试验方法 第1部分:邵氏硬度计法(邵尔硬度)</w:t>
      </w:r>
    </w:p>
    <w:p w14:paraId="4294048E">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1682 硫化橡胶 低温脆性的测定 单试样法</w:t>
      </w:r>
    </w:p>
    <w:p w14:paraId="437F82C5">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1690—2010 硫化橡胶或热塑性橡胶 耐液体试验方法</w:t>
      </w:r>
    </w:p>
    <w:p w14:paraId="0DC8887A">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2941 橡胶物理试验方法 试样制备和调节通用程序</w:t>
      </w:r>
    </w:p>
    <w:p w14:paraId="612859AE">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3512 硫化橡胶或热塑性橡胶 热空气加速老化和耐热试验</w:t>
      </w:r>
    </w:p>
    <w:p w14:paraId="64054C3D">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ascii="Times New Roman" w:hAnsi="Times New Roman"/>
          <w:color w:val="auto"/>
          <w:szCs w:val="20"/>
        </w:rPr>
        <w:t>GB/T</w:t>
      </w:r>
      <w:r>
        <w:rPr>
          <w:rFonts w:hint="eastAsia" w:ascii="Times New Roman" w:hAnsi="Times New Roman"/>
          <w:color w:val="auto"/>
          <w:szCs w:val="20"/>
        </w:rPr>
        <w:t xml:space="preserve"> </w:t>
      </w:r>
      <w:r>
        <w:rPr>
          <w:rFonts w:ascii="Times New Roman" w:hAnsi="Times New Roman"/>
          <w:color w:val="auto"/>
          <w:szCs w:val="20"/>
        </w:rPr>
        <w:t>7759.1</w:t>
      </w:r>
      <w:r>
        <w:rPr>
          <w:rFonts w:hint="eastAsia" w:ascii="Times New Roman" w:hAnsi="Times New Roman"/>
          <w:color w:val="auto"/>
          <w:szCs w:val="20"/>
        </w:rPr>
        <w:t>—</w:t>
      </w:r>
      <w:r>
        <w:rPr>
          <w:rFonts w:ascii="Times New Roman" w:hAnsi="Times New Roman"/>
          <w:color w:val="auto"/>
          <w:szCs w:val="20"/>
        </w:rPr>
        <w:t>2015</w:t>
      </w:r>
      <w:r>
        <w:rPr>
          <w:rFonts w:hint="eastAsia" w:ascii="Times New Roman" w:hAnsi="Times New Roman"/>
          <w:color w:val="auto"/>
          <w:szCs w:val="20"/>
        </w:rPr>
        <w:t xml:space="preserve"> 硫化橡胶或热塑性橡胶 压缩永久变形的测定 第1部分:在常温及高温条件下</w:t>
      </w:r>
    </w:p>
    <w:p w14:paraId="3A4AACCF">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GB/T 13934 硫化橡胶或热塑性橡胶 屈挠龟裂和裂口增长的测定（德墨西亚型）</w:t>
      </w:r>
    </w:p>
    <w:p w14:paraId="5DD44336">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HG/T 3866 硫化橡胶 压缩耐寒系数的测定</w:t>
      </w:r>
    </w:p>
    <w:p w14:paraId="18DA5010">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TB/T 1492—2017 铁道车辆制动机单车实验</w:t>
      </w:r>
    </w:p>
    <w:p w14:paraId="3323496E">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TB/T 2206—20</w:t>
      </w:r>
      <w:r>
        <w:rPr>
          <w:rFonts w:ascii="Times New Roman" w:hAnsi="Times New Roman"/>
          <w:color w:val="auto"/>
          <w:szCs w:val="20"/>
        </w:rPr>
        <w:t>1</w:t>
      </w:r>
      <w:r>
        <w:rPr>
          <w:rFonts w:hint="eastAsia" w:ascii="Times New Roman" w:hAnsi="Times New Roman"/>
          <w:color w:val="auto"/>
          <w:szCs w:val="20"/>
        </w:rPr>
        <w:t>8  铁路货车制动系统用橡胶件</w:t>
      </w:r>
    </w:p>
    <w:p w14:paraId="132CAFC5">
      <w:pPr>
        <w:tabs>
          <w:tab w:val="left" w:pos="0"/>
          <w:tab w:val="center" w:pos="4201"/>
          <w:tab w:val="right" w:leader="dot" w:pos="9298"/>
        </w:tabs>
        <w:autoSpaceDE w:val="0"/>
        <w:autoSpaceDN w:val="0"/>
        <w:spacing w:line="360" w:lineRule="exact"/>
        <w:ind w:firstLine="420" w:firstLineChars="200"/>
        <w:jc w:val="left"/>
        <w:rPr>
          <w:rFonts w:ascii="Times New Roman" w:hAnsi="Times New Roman"/>
          <w:color w:val="auto"/>
          <w:szCs w:val="20"/>
        </w:rPr>
      </w:pPr>
      <w:r>
        <w:rPr>
          <w:rFonts w:hint="eastAsia" w:ascii="Times New Roman" w:hAnsi="Times New Roman"/>
          <w:color w:val="auto"/>
          <w:szCs w:val="20"/>
        </w:rPr>
        <w:t>TB/T 2951.2—20</w:t>
      </w:r>
      <w:r>
        <w:rPr>
          <w:rFonts w:ascii="Times New Roman" w:hAnsi="Times New Roman"/>
          <w:color w:val="auto"/>
          <w:szCs w:val="20"/>
        </w:rPr>
        <w:t>1</w:t>
      </w:r>
      <w:r>
        <w:rPr>
          <w:rFonts w:hint="eastAsia" w:ascii="Times New Roman" w:hAnsi="Times New Roman"/>
          <w:color w:val="auto"/>
          <w:szCs w:val="20"/>
        </w:rPr>
        <w:t>8  铁路车辆制动机 第2部分：货车空气制动阀</w:t>
      </w:r>
    </w:p>
    <w:p w14:paraId="06065782">
      <w:pPr>
        <w:pStyle w:val="236"/>
        <w:numPr>
          <w:ilvl w:val="0"/>
          <w:numId w:val="32"/>
        </w:numPr>
        <w:spacing w:before="312" w:after="312"/>
        <w:ind w:left="0"/>
        <w:outlineLvl w:val="0"/>
        <w:rPr>
          <w:rFonts w:ascii="Times New Roman"/>
          <w:color w:val="auto"/>
        </w:rPr>
      </w:pPr>
      <w:r>
        <w:rPr>
          <w:rFonts w:hint="eastAsia" w:ascii="Times New Roman"/>
          <w:color w:val="auto"/>
        </w:rPr>
        <w:t>工厂检查</w:t>
      </w:r>
      <w:bookmarkEnd w:id="10"/>
      <w:bookmarkEnd w:id="11"/>
    </w:p>
    <w:p w14:paraId="3C57C847">
      <w:pPr>
        <w:pStyle w:val="233"/>
        <w:numPr>
          <w:ilvl w:val="1"/>
          <w:numId w:val="0"/>
        </w:numPr>
        <w:tabs>
          <w:tab w:val="right" w:pos="9070"/>
        </w:tabs>
        <w:spacing w:before="156" w:after="156"/>
        <w:rPr>
          <w:rFonts w:ascii="Times New Roman"/>
          <w:color w:val="auto"/>
        </w:rPr>
      </w:pPr>
      <w:bookmarkStart w:id="13" w:name="_Toc5198"/>
      <w:bookmarkStart w:id="14" w:name="_Toc22444"/>
      <w:r>
        <w:rPr>
          <w:rFonts w:hint="eastAsia" w:hAnsi="黑体" w:cs="黑体"/>
          <w:color w:val="auto"/>
        </w:rPr>
        <w:t xml:space="preserve">3.1 </w:t>
      </w:r>
      <w:r>
        <w:rPr>
          <w:rFonts w:hint="eastAsia" w:ascii="Times New Roman"/>
          <w:color w:val="auto"/>
        </w:rPr>
        <w:t xml:space="preserve"> 专业技术人员</w:t>
      </w:r>
      <w:bookmarkEnd w:id="13"/>
      <w:bookmarkEnd w:id="14"/>
      <w:r>
        <w:rPr>
          <w:rFonts w:ascii="Times New Roman"/>
          <w:color w:val="auto"/>
        </w:rPr>
        <w:tab/>
      </w:r>
    </w:p>
    <w:p w14:paraId="0EAB3286">
      <w:pPr>
        <w:pStyle w:val="237"/>
        <w:numPr>
          <w:ilvl w:val="2"/>
          <w:numId w:val="32"/>
        </w:numPr>
        <w:spacing w:after="160" w:line="360" w:lineRule="exact"/>
        <w:jc w:val="left"/>
        <w:rPr>
          <w:rFonts w:ascii="Times New Roman" w:hAnsi="Times New Roman" w:eastAsia="宋体"/>
          <w:color w:val="auto"/>
          <w:szCs w:val="20"/>
        </w:rPr>
      </w:pPr>
      <w:r>
        <w:rPr>
          <w:rFonts w:hint="eastAsia" w:ascii="Times New Roman" w:hAnsi="Times New Roman" w:eastAsia="宋体"/>
          <w:color w:val="auto"/>
          <w:szCs w:val="20"/>
        </w:rPr>
        <w:t>具备可持续保证产品质量的专业技术人员，相应人员培训、人员资质等需满足产品质量保证需求。</w:t>
      </w:r>
      <w:bookmarkStart w:id="15" w:name="_Hlk192435721"/>
      <w:r>
        <w:rPr>
          <w:rFonts w:hint="eastAsia" w:ascii="Times New Roman" w:hAnsi="Times New Roman" w:eastAsia="宋体"/>
          <w:color w:val="auto"/>
          <w:szCs w:val="20"/>
        </w:rPr>
        <w:t>生产企业专业技术人员</w:t>
      </w:r>
      <w:bookmarkEnd w:id="15"/>
      <w:r>
        <w:rPr>
          <w:rFonts w:hint="eastAsia" w:ascii="Times New Roman" w:hAnsi="Times New Roman" w:eastAsia="宋体"/>
          <w:color w:val="auto"/>
          <w:szCs w:val="20"/>
        </w:rPr>
        <w:t>应满足表1的要求。</w:t>
      </w:r>
    </w:p>
    <w:p w14:paraId="58BDF347">
      <w:pPr>
        <w:widowControl/>
        <w:tabs>
          <w:tab w:val="center" w:pos="4201"/>
          <w:tab w:val="right" w:leader="dot" w:pos="9298"/>
        </w:tabs>
        <w:autoSpaceDE w:val="0"/>
        <w:autoSpaceDN w:val="0"/>
        <w:adjustRightInd/>
        <w:spacing w:after="160" w:line="360" w:lineRule="exact"/>
        <w:jc w:val="center"/>
        <w:rPr>
          <w:rFonts w:hint="eastAsia" w:ascii="黑体" w:hAnsi="黑体" w:eastAsia="黑体"/>
          <w:color w:val="auto"/>
          <w:kern w:val="0"/>
          <w:szCs w:val="20"/>
        </w:rPr>
      </w:pPr>
      <w:r>
        <w:rPr>
          <w:rFonts w:hint="eastAsia" w:ascii="黑体" w:hAnsi="黑体" w:eastAsia="黑体"/>
          <w:color w:val="auto"/>
          <w:kern w:val="0"/>
          <w:szCs w:val="20"/>
        </w:rPr>
        <w:t xml:space="preserve">表 </w:t>
      </w:r>
      <w:r>
        <w:rPr>
          <w:rFonts w:ascii="黑体" w:hAnsi="黑体" w:eastAsia="黑体"/>
          <w:color w:val="auto"/>
          <w:kern w:val="0"/>
          <w:szCs w:val="20"/>
        </w:rPr>
        <w:t>1</w:t>
      </w:r>
      <w:r>
        <w:rPr>
          <w:rFonts w:hint="eastAsia" w:ascii="黑体" w:hAnsi="黑体" w:eastAsia="黑体"/>
          <w:color w:val="auto"/>
          <w:kern w:val="0"/>
          <w:szCs w:val="20"/>
        </w:rPr>
        <w:t xml:space="preserve">  生产企业专业技术人员要求</w:t>
      </w:r>
    </w:p>
    <w:tbl>
      <w:tblPr>
        <w:tblStyle w:val="27"/>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5"/>
        <w:gridCol w:w="3183"/>
        <w:gridCol w:w="1275"/>
        <w:gridCol w:w="993"/>
        <w:gridCol w:w="2126"/>
        <w:gridCol w:w="850"/>
      </w:tblGrid>
      <w:tr w14:paraId="00386F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635" w:type="dxa"/>
            <w:tcBorders>
              <w:bottom w:val="single" w:color="auto" w:sz="8" w:space="0"/>
            </w:tcBorders>
            <w:vAlign w:val="center"/>
          </w:tcPr>
          <w:p w14:paraId="0A2AD844">
            <w:pPr>
              <w:tabs>
                <w:tab w:val="left" w:pos="0"/>
              </w:tabs>
              <w:adjustRightInd/>
              <w:snapToGrid w:val="0"/>
              <w:spacing w:line="278" w:lineRule="auto"/>
              <w:jc w:val="center"/>
              <w:rPr>
                <w:rFonts w:hint="eastAsia" w:ascii="宋体" w:hAnsi="宋体"/>
                <w:color w:val="auto"/>
                <w:sz w:val="18"/>
                <w:szCs w:val="18"/>
              </w:rPr>
            </w:pPr>
            <w:r>
              <w:rPr>
                <w:rFonts w:ascii="宋体" w:hAnsi="宋体"/>
                <w:color w:val="auto"/>
                <w:sz w:val="18"/>
                <w:szCs w:val="18"/>
              </w:rPr>
              <w:t>序号</w:t>
            </w:r>
          </w:p>
        </w:tc>
        <w:tc>
          <w:tcPr>
            <w:tcW w:w="4458" w:type="dxa"/>
            <w:gridSpan w:val="2"/>
            <w:tcBorders>
              <w:bottom w:val="single" w:color="auto" w:sz="8" w:space="0"/>
            </w:tcBorders>
            <w:vAlign w:val="center"/>
          </w:tcPr>
          <w:p w14:paraId="28B76AA4">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专业类别</w:t>
            </w:r>
          </w:p>
        </w:tc>
        <w:tc>
          <w:tcPr>
            <w:tcW w:w="3119" w:type="dxa"/>
            <w:gridSpan w:val="2"/>
            <w:tcBorders>
              <w:bottom w:val="single" w:color="auto" w:sz="8" w:space="0"/>
            </w:tcBorders>
            <w:vAlign w:val="center"/>
          </w:tcPr>
          <w:p w14:paraId="1F82E96D">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人员要求</w:t>
            </w:r>
          </w:p>
        </w:tc>
        <w:tc>
          <w:tcPr>
            <w:tcW w:w="850" w:type="dxa"/>
            <w:tcBorders>
              <w:bottom w:val="single" w:color="auto" w:sz="8" w:space="0"/>
            </w:tcBorders>
            <w:vAlign w:val="center"/>
          </w:tcPr>
          <w:p w14:paraId="7C41B7E3">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备注</w:t>
            </w:r>
          </w:p>
        </w:tc>
      </w:tr>
      <w:tr w14:paraId="469FA9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op w:val="single" w:color="auto" w:sz="8" w:space="0"/>
              <w:tl2br w:val="nil"/>
              <w:tr2bl w:val="nil"/>
            </w:tcBorders>
            <w:vAlign w:val="center"/>
          </w:tcPr>
          <w:p w14:paraId="101F708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1</w:t>
            </w:r>
          </w:p>
        </w:tc>
        <w:tc>
          <w:tcPr>
            <w:tcW w:w="3183" w:type="dxa"/>
            <w:vMerge w:val="restart"/>
            <w:tcBorders>
              <w:top w:val="single" w:color="auto" w:sz="8" w:space="0"/>
              <w:tl2br w:val="nil"/>
              <w:tr2bl w:val="nil"/>
            </w:tcBorders>
            <w:vAlign w:val="center"/>
          </w:tcPr>
          <w:p w14:paraId="212D6468">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专业技术工程师</w:t>
            </w:r>
          </w:p>
          <w:p w14:paraId="6571BECE">
            <w:pPr>
              <w:tabs>
                <w:tab w:val="left" w:pos="0"/>
              </w:tabs>
              <w:adjustRightInd/>
              <w:snapToGrid w:val="0"/>
              <w:spacing w:line="278" w:lineRule="auto"/>
              <w:jc w:val="center"/>
              <w:rPr>
                <w:rFonts w:hint="eastAsia" w:ascii="宋体" w:hAnsi="宋体"/>
                <w:color w:val="auto"/>
                <w:sz w:val="18"/>
                <w:szCs w:val="18"/>
              </w:rPr>
            </w:pPr>
          </w:p>
        </w:tc>
        <w:tc>
          <w:tcPr>
            <w:tcW w:w="1275" w:type="dxa"/>
            <w:tcBorders>
              <w:top w:val="single" w:color="auto" w:sz="8" w:space="0"/>
              <w:tl2br w:val="nil"/>
              <w:tr2bl w:val="nil"/>
            </w:tcBorders>
            <w:vAlign w:val="center"/>
          </w:tcPr>
          <w:p w14:paraId="57B1CCC3">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化学或</w:t>
            </w:r>
          </w:p>
          <w:p w14:paraId="5B092C34">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化工类</w:t>
            </w:r>
          </w:p>
        </w:tc>
        <w:tc>
          <w:tcPr>
            <w:tcW w:w="993" w:type="dxa"/>
            <w:tcBorders>
              <w:top w:val="single" w:color="auto" w:sz="8" w:space="0"/>
              <w:tl2br w:val="nil"/>
              <w:tr2bl w:val="nil"/>
            </w:tcBorders>
            <w:vAlign w:val="center"/>
          </w:tcPr>
          <w:p w14:paraId="09F1BF27">
            <w:pPr>
              <w:tabs>
                <w:tab w:val="left" w:pos="0"/>
              </w:tabs>
              <w:adjustRightInd/>
              <w:snapToGrid w:val="0"/>
              <w:spacing w:line="278" w:lineRule="auto"/>
              <w:jc w:val="center"/>
              <w:rPr>
                <w:rFonts w:hint="eastAsia" w:ascii="宋体" w:hAnsi="宋体"/>
                <w:color w:val="auto"/>
                <w:sz w:val="18"/>
                <w:szCs w:val="18"/>
              </w:rPr>
            </w:pPr>
            <w:r>
              <w:rPr>
                <w:rFonts w:ascii="Times New Roman" w:hAnsi="Times New Roman"/>
                <w:color w:val="auto"/>
                <w:sz w:val="18"/>
                <w:szCs w:val="18"/>
              </w:rPr>
              <w:t>2</w:t>
            </w:r>
          </w:p>
        </w:tc>
        <w:tc>
          <w:tcPr>
            <w:tcW w:w="2126" w:type="dxa"/>
            <w:tcBorders>
              <w:top w:val="single" w:color="auto" w:sz="8" w:space="0"/>
              <w:tl2br w:val="nil"/>
              <w:tr2bl w:val="nil"/>
            </w:tcBorders>
            <w:vAlign w:val="center"/>
          </w:tcPr>
          <w:p w14:paraId="1A3F031A">
            <w:pPr>
              <w:tabs>
                <w:tab w:val="left" w:pos="0"/>
              </w:tabs>
              <w:adjustRightInd/>
              <w:snapToGrid w:val="0"/>
              <w:spacing w:line="278" w:lineRule="auto"/>
              <w:rPr>
                <w:rFonts w:hint="eastAsia" w:ascii="宋体" w:hAnsi="宋体"/>
                <w:color w:val="auto"/>
                <w:sz w:val="18"/>
                <w:szCs w:val="18"/>
              </w:rPr>
            </w:pPr>
            <w:r>
              <w:rPr>
                <w:rFonts w:hint="eastAsia" w:ascii="Times New Roman" w:hAnsi="Times New Roman"/>
                <w:color w:val="auto"/>
                <w:sz w:val="18"/>
                <w:szCs w:val="18"/>
              </w:rPr>
              <w:t>大学本科、</w:t>
            </w:r>
            <w:r>
              <w:rPr>
                <w:rFonts w:ascii="宋体" w:hAnsi="宋体"/>
                <w:color w:val="auto"/>
                <w:sz w:val="18"/>
                <w:szCs w:val="18"/>
              </w:rPr>
              <w:t>3年及以上专业工作经历或中级人员不少于2人</w:t>
            </w:r>
          </w:p>
        </w:tc>
        <w:tc>
          <w:tcPr>
            <w:tcW w:w="850" w:type="dxa"/>
            <w:tcBorders>
              <w:top w:val="single" w:color="auto" w:sz="8" w:space="0"/>
              <w:tl2br w:val="nil"/>
              <w:tr2bl w:val="nil"/>
            </w:tcBorders>
            <w:vAlign w:val="center"/>
          </w:tcPr>
          <w:p w14:paraId="7E66BE4E">
            <w:pPr>
              <w:tabs>
                <w:tab w:val="left" w:pos="0"/>
              </w:tabs>
              <w:adjustRightInd/>
              <w:snapToGrid w:val="0"/>
              <w:spacing w:line="278" w:lineRule="auto"/>
              <w:jc w:val="center"/>
              <w:rPr>
                <w:rFonts w:hint="eastAsia" w:ascii="宋体" w:hAnsi="宋体"/>
                <w:color w:val="auto"/>
                <w:sz w:val="18"/>
                <w:szCs w:val="18"/>
              </w:rPr>
            </w:pPr>
            <w:r>
              <w:rPr>
                <w:rFonts w:ascii="Times New Roman" w:hAnsi="Times New Roman"/>
                <w:color w:val="auto"/>
                <w:sz w:val="18"/>
                <w:szCs w:val="18"/>
              </w:rPr>
              <w:t>—</w:t>
            </w:r>
          </w:p>
        </w:tc>
      </w:tr>
      <w:tr w14:paraId="173210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l2br w:val="nil"/>
              <w:tr2bl w:val="nil"/>
            </w:tcBorders>
            <w:vAlign w:val="center"/>
          </w:tcPr>
          <w:p w14:paraId="76395453">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2</w:t>
            </w:r>
          </w:p>
        </w:tc>
        <w:tc>
          <w:tcPr>
            <w:tcW w:w="3183" w:type="dxa"/>
            <w:vMerge w:val="continue"/>
            <w:tcBorders>
              <w:tl2br w:val="nil"/>
              <w:tr2bl w:val="nil"/>
            </w:tcBorders>
            <w:vAlign w:val="center"/>
          </w:tcPr>
          <w:p w14:paraId="1064F1E3">
            <w:pPr>
              <w:tabs>
                <w:tab w:val="left" w:pos="0"/>
              </w:tabs>
              <w:adjustRightInd/>
              <w:snapToGrid w:val="0"/>
              <w:spacing w:line="278" w:lineRule="auto"/>
              <w:jc w:val="center"/>
              <w:rPr>
                <w:rFonts w:hint="eastAsia" w:ascii="宋体" w:hAnsi="宋体"/>
                <w:color w:val="auto"/>
                <w:sz w:val="18"/>
                <w:szCs w:val="18"/>
              </w:rPr>
            </w:pPr>
          </w:p>
        </w:tc>
        <w:tc>
          <w:tcPr>
            <w:tcW w:w="1275" w:type="dxa"/>
            <w:tcBorders>
              <w:tl2br w:val="nil"/>
              <w:tr2bl w:val="nil"/>
            </w:tcBorders>
            <w:vAlign w:val="center"/>
          </w:tcPr>
          <w:p w14:paraId="0BA03D27">
            <w:pPr>
              <w:tabs>
                <w:tab w:val="left" w:pos="0"/>
              </w:tabs>
              <w:adjustRightInd/>
              <w:snapToGrid w:val="0"/>
              <w:spacing w:line="278" w:lineRule="auto"/>
              <w:jc w:val="center"/>
              <w:rPr>
                <w:rFonts w:hint="eastAsia" w:ascii="宋体" w:hAnsi="宋体"/>
                <w:color w:val="auto"/>
                <w:sz w:val="18"/>
                <w:szCs w:val="18"/>
              </w:rPr>
            </w:pPr>
            <w:r>
              <w:rPr>
                <w:rFonts w:ascii="宋体" w:hAnsi="宋体"/>
                <w:color w:val="auto"/>
                <w:sz w:val="18"/>
                <w:szCs w:val="18"/>
              </w:rPr>
              <w:t>机械类（含模具设计）</w:t>
            </w:r>
            <w:bookmarkStart w:id="45" w:name="_GoBack"/>
            <w:bookmarkEnd w:id="45"/>
          </w:p>
        </w:tc>
        <w:tc>
          <w:tcPr>
            <w:tcW w:w="993" w:type="dxa"/>
            <w:tcBorders>
              <w:tl2br w:val="nil"/>
              <w:tr2bl w:val="nil"/>
            </w:tcBorders>
            <w:vAlign w:val="center"/>
          </w:tcPr>
          <w:p w14:paraId="1D56B0AD">
            <w:pPr>
              <w:tabs>
                <w:tab w:val="left" w:pos="0"/>
              </w:tabs>
              <w:adjustRightInd/>
              <w:snapToGrid w:val="0"/>
              <w:spacing w:line="278" w:lineRule="auto"/>
              <w:jc w:val="center"/>
              <w:rPr>
                <w:rFonts w:ascii="Times New Roman" w:hAnsi="Times New Roman"/>
                <w:color w:val="auto"/>
                <w:sz w:val="18"/>
                <w:szCs w:val="18"/>
              </w:rPr>
            </w:pPr>
            <w:r>
              <w:rPr>
                <w:rFonts w:hint="eastAsia" w:ascii="Times New Roman" w:hAnsi="Times New Roman"/>
                <w:color w:val="auto"/>
                <w:sz w:val="18"/>
                <w:szCs w:val="18"/>
              </w:rPr>
              <w:t>1</w:t>
            </w:r>
          </w:p>
        </w:tc>
        <w:tc>
          <w:tcPr>
            <w:tcW w:w="2126" w:type="dxa"/>
            <w:tcBorders>
              <w:tl2br w:val="nil"/>
              <w:tr2bl w:val="nil"/>
            </w:tcBorders>
            <w:vAlign w:val="center"/>
          </w:tcPr>
          <w:p w14:paraId="21C49678">
            <w:pPr>
              <w:tabs>
                <w:tab w:val="left" w:pos="0"/>
              </w:tabs>
              <w:adjustRightInd/>
              <w:snapToGrid w:val="0"/>
              <w:spacing w:line="278" w:lineRule="auto"/>
              <w:rPr>
                <w:rFonts w:ascii="Times New Roman" w:hAnsi="Times New Roman"/>
                <w:color w:val="auto"/>
                <w:sz w:val="18"/>
                <w:szCs w:val="18"/>
              </w:rPr>
            </w:pPr>
            <w:r>
              <w:rPr>
                <w:rFonts w:hint="eastAsia" w:ascii="Times New Roman" w:hAnsi="Times New Roman"/>
                <w:color w:val="auto"/>
                <w:sz w:val="18"/>
                <w:szCs w:val="18"/>
              </w:rPr>
              <w:t>大学本科、</w:t>
            </w:r>
            <w:r>
              <w:rPr>
                <w:rFonts w:ascii="宋体" w:hAnsi="宋体"/>
                <w:color w:val="auto"/>
                <w:sz w:val="18"/>
                <w:szCs w:val="18"/>
              </w:rPr>
              <w:t>3年及以上专业工作经历或中级人员不少于1</w:t>
            </w:r>
            <w:r>
              <w:rPr>
                <w:rFonts w:hint="eastAsia" w:ascii="宋体" w:hAnsi="宋体"/>
                <w:color w:val="auto"/>
                <w:sz w:val="18"/>
                <w:szCs w:val="18"/>
              </w:rPr>
              <w:t>人</w:t>
            </w:r>
          </w:p>
        </w:tc>
        <w:tc>
          <w:tcPr>
            <w:tcW w:w="850" w:type="dxa"/>
            <w:tcBorders>
              <w:tl2br w:val="nil"/>
              <w:tr2bl w:val="nil"/>
            </w:tcBorders>
            <w:vAlign w:val="center"/>
          </w:tcPr>
          <w:p w14:paraId="0DCD4739">
            <w:pPr>
              <w:tabs>
                <w:tab w:val="left" w:pos="0"/>
              </w:tabs>
              <w:adjustRightInd/>
              <w:snapToGrid w:val="0"/>
              <w:spacing w:line="278" w:lineRule="auto"/>
              <w:jc w:val="center"/>
              <w:rPr>
                <w:rFonts w:ascii="Times New Roman" w:hAnsi="Times New Roman"/>
                <w:color w:val="auto"/>
                <w:sz w:val="18"/>
                <w:szCs w:val="18"/>
              </w:rPr>
            </w:pPr>
            <w:r>
              <w:rPr>
                <w:rFonts w:ascii="Times New Roman" w:hAnsi="Times New Roman"/>
                <w:color w:val="auto"/>
                <w:sz w:val="18"/>
                <w:szCs w:val="18"/>
              </w:rPr>
              <w:t>—</w:t>
            </w:r>
          </w:p>
        </w:tc>
      </w:tr>
      <w:tr w14:paraId="50A36B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l2br w:val="nil"/>
              <w:tr2bl w:val="nil"/>
            </w:tcBorders>
            <w:vAlign w:val="center"/>
          </w:tcPr>
          <w:p w14:paraId="769F95D8">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3</w:t>
            </w:r>
          </w:p>
        </w:tc>
        <w:tc>
          <w:tcPr>
            <w:tcW w:w="3183" w:type="dxa"/>
            <w:tcBorders>
              <w:tl2br w:val="nil"/>
              <w:tr2bl w:val="nil"/>
            </w:tcBorders>
            <w:vAlign w:val="center"/>
          </w:tcPr>
          <w:p w14:paraId="634483B7">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关键岗位人员</w:t>
            </w:r>
          </w:p>
        </w:tc>
        <w:tc>
          <w:tcPr>
            <w:tcW w:w="1275" w:type="dxa"/>
            <w:tcBorders>
              <w:tl2br w:val="nil"/>
              <w:tr2bl w:val="nil"/>
            </w:tcBorders>
            <w:vAlign w:val="center"/>
          </w:tcPr>
          <w:p w14:paraId="567DF43F">
            <w:pPr>
              <w:tabs>
                <w:tab w:val="left" w:pos="0"/>
              </w:tabs>
              <w:adjustRightInd/>
              <w:snapToGrid w:val="0"/>
              <w:spacing w:line="278" w:lineRule="auto"/>
              <w:jc w:val="center"/>
              <w:rPr>
                <w:rFonts w:hint="eastAsia" w:ascii="宋体" w:hAnsi="宋体"/>
                <w:strike/>
                <w:color w:val="auto"/>
                <w:sz w:val="18"/>
                <w:szCs w:val="18"/>
              </w:rPr>
            </w:pPr>
            <w:r>
              <w:rPr>
                <w:rFonts w:ascii="Times New Roman" w:hAnsi="Times New Roman"/>
                <w:color w:val="auto"/>
                <w:sz w:val="18"/>
                <w:szCs w:val="18"/>
              </w:rPr>
              <w:t>—</w:t>
            </w:r>
          </w:p>
        </w:tc>
        <w:tc>
          <w:tcPr>
            <w:tcW w:w="993" w:type="dxa"/>
            <w:tcBorders>
              <w:tl2br w:val="nil"/>
              <w:tr2bl w:val="nil"/>
            </w:tcBorders>
            <w:vAlign w:val="center"/>
          </w:tcPr>
          <w:p w14:paraId="390FFCE3">
            <w:pPr>
              <w:tabs>
                <w:tab w:val="left" w:pos="0"/>
              </w:tabs>
              <w:adjustRightInd/>
              <w:snapToGrid w:val="0"/>
              <w:spacing w:line="278" w:lineRule="auto"/>
              <w:jc w:val="center"/>
              <w:rPr>
                <w:rFonts w:ascii="Times New Roman" w:hAnsi="Times New Roman"/>
                <w:strike/>
                <w:color w:val="auto"/>
                <w:sz w:val="18"/>
                <w:szCs w:val="18"/>
              </w:rPr>
            </w:pPr>
            <w:r>
              <w:rPr>
                <w:rFonts w:ascii="Times New Roman" w:hAnsi="Times New Roman"/>
                <w:color w:val="auto"/>
                <w:sz w:val="18"/>
                <w:szCs w:val="18"/>
              </w:rPr>
              <w:t>—</w:t>
            </w:r>
          </w:p>
        </w:tc>
        <w:tc>
          <w:tcPr>
            <w:tcW w:w="2126" w:type="dxa"/>
            <w:tcBorders>
              <w:tl2br w:val="nil"/>
              <w:tr2bl w:val="nil"/>
            </w:tcBorders>
            <w:vAlign w:val="center"/>
          </w:tcPr>
          <w:p w14:paraId="35656ECD">
            <w:pPr>
              <w:tabs>
                <w:tab w:val="left" w:pos="0"/>
              </w:tabs>
              <w:adjustRightInd/>
              <w:snapToGrid w:val="0"/>
              <w:spacing w:line="278" w:lineRule="auto"/>
              <w:jc w:val="center"/>
              <w:rPr>
                <w:rFonts w:ascii="Times New Roman" w:hAnsi="Times New Roman"/>
                <w:strike/>
                <w:color w:val="auto"/>
                <w:sz w:val="18"/>
                <w:szCs w:val="18"/>
                <w:highlight w:val="green"/>
              </w:rPr>
            </w:pPr>
            <w:r>
              <w:rPr>
                <w:rFonts w:ascii="Times New Roman" w:hAnsi="Times New Roman"/>
                <w:color w:val="auto"/>
                <w:sz w:val="18"/>
                <w:szCs w:val="18"/>
              </w:rPr>
              <w:t>—</w:t>
            </w:r>
          </w:p>
        </w:tc>
        <w:tc>
          <w:tcPr>
            <w:tcW w:w="850" w:type="dxa"/>
            <w:tcBorders>
              <w:tl2br w:val="nil"/>
              <w:tr2bl w:val="nil"/>
            </w:tcBorders>
            <w:vAlign w:val="center"/>
          </w:tcPr>
          <w:p w14:paraId="0F587C40">
            <w:pPr>
              <w:tabs>
                <w:tab w:val="left" w:pos="0"/>
              </w:tabs>
              <w:adjustRightInd/>
              <w:snapToGrid w:val="0"/>
              <w:spacing w:line="278" w:lineRule="auto"/>
              <w:jc w:val="center"/>
              <w:rPr>
                <w:rFonts w:ascii="Times New Roman" w:hAnsi="Times New Roman"/>
                <w:color w:val="auto"/>
                <w:sz w:val="18"/>
                <w:szCs w:val="18"/>
              </w:rPr>
            </w:pPr>
            <w:r>
              <w:rPr>
                <w:rFonts w:ascii="Times New Roman" w:hAnsi="Times New Roman"/>
                <w:color w:val="auto"/>
                <w:sz w:val="18"/>
                <w:szCs w:val="18"/>
              </w:rPr>
              <w:t>—</w:t>
            </w:r>
          </w:p>
        </w:tc>
      </w:tr>
    </w:tbl>
    <w:p w14:paraId="28620B4B">
      <w:pPr>
        <w:pStyle w:val="237"/>
        <w:numPr>
          <w:ilvl w:val="2"/>
          <w:numId w:val="32"/>
        </w:numPr>
        <w:spacing w:after="160" w:line="360" w:lineRule="exact"/>
        <w:jc w:val="left"/>
        <w:rPr>
          <w:rFonts w:ascii="Times New Roman" w:hAnsi="Times New Roman" w:eastAsia="宋体"/>
          <w:color w:val="auto"/>
          <w:szCs w:val="20"/>
        </w:rPr>
      </w:pPr>
      <w:r>
        <w:rPr>
          <w:rFonts w:hint="eastAsia" w:ascii="Times New Roman" w:hAnsi="Times New Roman" w:eastAsia="宋体"/>
          <w:color w:val="auto"/>
          <w:szCs w:val="20"/>
        </w:rPr>
        <w:t>专业技术人员能力应与企业委托产品范围相一致。专业要求中，可以是所学专业并获得相应技术职称，或者所从事专业并获得相关技术职称。</w:t>
      </w:r>
    </w:p>
    <w:p w14:paraId="5457F484">
      <w:pPr>
        <w:pStyle w:val="237"/>
        <w:numPr>
          <w:ilvl w:val="2"/>
          <w:numId w:val="32"/>
        </w:numPr>
        <w:spacing w:after="160" w:line="360" w:lineRule="exact"/>
        <w:jc w:val="left"/>
        <w:rPr>
          <w:rFonts w:ascii="Times New Roman" w:hAnsi="Times New Roman" w:eastAsia="宋体"/>
          <w:color w:val="auto"/>
          <w:szCs w:val="20"/>
        </w:rPr>
      </w:pPr>
      <w:r>
        <w:rPr>
          <w:rFonts w:hint="eastAsia" w:ascii="Times New Roman" w:hAnsi="Times New Roman" w:eastAsia="宋体"/>
          <w:color w:val="auto"/>
          <w:szCs w:val="20"/>
        </w:rPr>
        <w:t>专业技术人员：中级是指具有中级技术职称或研究生毕业工作满2年、大学本科毕业工作满5年、大专毕业工作满7年以及取得初级职称工作满4年的技术人员，高级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4D4C559A">
      <w:pPr>
        <w:pStyle w:val="237"/>
        <w:numPr>
          <w:ilvl w:val="2"/>
          <w:numId w:val="32"/>
        </w:numPr>
        <w:spacing w:after="160" w:line="360" w:lineRule="exact"/>
        <w:jc w:val="left"/>
        <w:rPr>
          <w:rFonts w:ascii="Times New Roman" w:hAnsi="Times New Roman" w:eastAsia="宋体"/>
          <w:color w:val="auto"/>
          <w:szCs w:val="20"/>
        </w:rPr>
      </w:pPr>
      <w:r>
        <w:rPr>
          <w:rFonts w:hint="eastAsia" w:ascii="Times New Roman" w:hAnsi="Times New Roman" w:eastAsia="宋体"/>
          <w:color w:val="auto"/>
          <w:szCs w:val="20"/>
        </w:rPr>
        <w:t>允许高级人员代中级人员。</w:t>
      </w:r>
    </w:p>
    <w:p w14:paraId="047CD322">
      <w:pPr>
        <w:pStyle w:val="233"/>
        <w:numPr>
          <w:ilvl w:val="1"/>
          <w:numId w:val="0"/>
        </w:numPr>
        <w:spacing w:before="156" w:after="156"/>
        <w:rPr>
          <w:rFonts w:ascii="Times New Roman"/>
          <w:color w:val="auto"/>
        </w:rPr>
      </w:pPr>
      <w:bookmarkStart w:id="16" w:name="_Toc22616"/>
      <w:bookmarkStart w:id="17" w:name="_Toc21387"/>
      <w:r>
        <w:rPr>
          <w:rFonts w:hint="eastAsia" w:hAnsi="黑体" w:cs="黑体"/>
          <w:color w:val="auto"/>
        </w:rPr>
        <w:t>3.2</w:t>
      </w:r>
      <w:r>
        <w:rPr>
          <w:rFonts w:hint="eastAsia" w:ascii="Times New Roman"/>
          <w:color w:val="auto"/>
        </w:rPr>
        <w:t xml:space="preserve">  生产设备工装和监视测量设备</w:t>
      </w:r>
      <w:bookmarkEnd w:id="16"/>
      <w:bookmarkEnd w:id="17"/>
    </w:p>
    <w:p w14:paraId="43BC7F31">
      <w:pPr>
        <w:pStyle w:val="232"/>
        <w:rPr>
          <w:color w:val="auto"/>
        </w:rPr>
      </w:pPr>
      <w:bookmarkStart w:id="18" w:name="_Hlk181821915"/>
      <w:r>
        <w:rPr>
          <w:rFonts w:hint="eastAsia" w:ascii="Times New Roman" w:hAnsi="Times New Roman"/>
          <w:color w:val="auto"/>
        </w:rPr>
        <w:t>具备保证产品质量的必备生产设备、工艺装备、计量器具和检验检测手段，应满足</w:t>
      </w:r>
      <w:r>
        <w:rPr>
          <w:rFonts w:hint="eastAsia" w:hAnsi="宋体" w:cs="宋体"/>
          <w:color w:val="auto"/>
        </w:rPr>
        <w:t>表</w:t>
      </w:r>
      <w:r>
        <w:rPr>
          <w:rFonts w:hAnsi="宋体" w:cs="宋体"/>
          <w:color w:val="auto"/>
        </w:rPr>
        <w:t>2</w:t>
      </w:r>
      <w:r>
        <w:rPr>
          <w:rFonts w:hint="eastAsia" w:hAnsi="宋体" w:cs="宋体"/>
          <w:color w:val="auto"/>
        </w:rPr>
        <w:t>的要</w:t>
      </w:r>
      <w:r>
        <w:rPr>
          <w:rFonts w:ascii="Times New Roman" w:hAnsi="Times New Roman"/>
          <w:color w:val="auto"/>
        </w:rPr>
        <w:t>求。</w:t>
      </w:r>
    </w:p>
    <w:bookmarkEnd w:id="18"/>
    <w:p w14:paraId="31684B5A">
      <w:pPr>
        <w:pStyle w:val="232"/>
        <w:spacing w:before="156" w:beforeLines="50" w:after="156" w:afterLines="50"/>
        <w:ind w:firstLine="0" w:firstLineChars="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2</w:t>
      </w:r>
      <w:r>
        <w:rPr>
          <w:rFonts w:hint="eastAsia" w:ascii="黑体" w:hAnsi="黑体" w:eastAsia="黑体"/>
          <w:color w:val="auto"/>
        </w:rPr>
        <w:t xml:space="preserve">  生产设备、工艺装备、计量器具和检验检测</w:t>
      </w:r>
      <w:r>
        <w:rPr>
          <w:rFonts w:ascii="黑体" w:hAnsi="黑体" w:eastAsia="黑体"/>
          <w:color w:val="auto"/>
        </w:rPr>
        <w:t>设备</w:t>
      </w:r>
    </w:p>
    <w:tbl>
      <w:tblPr>
        <w:tblStyle w:val="239"/>
        <w:tblW w:w="930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88"/>
        <w:gridCol w:w="1703"/>
        <w:gridCol w:w="2112"/>
        <w:gridCol w:w="1672"/>
        <w:gridCol w:w="1488"/>
        <w:gridCol w:w="1639"/>
      </w:tblGrid>
      <w:tr w14:paraId="4EEF79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07" w:hRule="atLeast"/>
          <w:tblHeader/>
          <w:jc w:val="center"/>
        </w:trPr>
        <w:tc>
          <w:tcPr>
            <w:tcW w:w="688" w:type="dxa"/>
            <w:vMerge w:val="restart"/>
            <w:tcBorders>
              <w:tl2br w:val="nil"/>
              <w:tr2bl w:val="nil"/>
            </w:tcBorders>
            <w:vAlign w:val="center"/>
          </w:tcPr>
          <w:p w14:paraId="091F794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序号</w:t>
            </w:r>
          </w:p>
        </w:tc>
        <w:tc>
          <w:tcPr>
            <w:tcW w:w="1703" w:type="dxa"/>
            <w:vMerge w:val="restart"/>
            <w:tcBorders>
              <w:tl2br w:val="nil"/>
              <w:tr2bl w:val="nil"/>
            </w:tcBorders>
            <w:vAlign w:val="center"/>
          </w:tcPr>
          <w:p w14:paraId="177CCB3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工艺类别</w:t>
            </w:r>
          </w:p>
        </w:tc>
        <w:tc>
          <w:tcPr>
            <w:tcW w:w="2112" w:type="dxa"/>
            <w:vMerge w:val="restart"/>
            <w:tcBorders>
              <w:tl2br w:val="nil"/>
              <w:tr2bl w:val="nil"/>
            </w:tcBorders>
            <w:vAlign w:val="center"/>
          </w:tcPr>
          <w:p w14:paraId="298C29A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设备名称</w:t>
            </w:r>
          </w:p>
        </w:tc>
        <w:tc>
          <w:tcPr>
            <w:tcW w:w="3160" w:type="dxa"/>
            <w:gridSpan w:val="2"/>
            <w:tcBorders>
              <w:bottom w:val="single" w:color="auto" w:sz="4" w:space="0"/>
              <w:tl2br w:val="nil"/>
              <w:tr2bl w:val="nil"/>
            </w:tcBorders>
            <w:vAlign w:val="center"/>
          </w:tcPr>
          <w:p w14:paraId="012712D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规格</w:t>
            </w:r>
          </w:p>
        </w:tc>
        <w:tc>
          <w:tcPr>
            <w:tcW w:w="1639" w:type="dxa"/>
            <w:vMerge w:val="restart"/>
            <w:tcBorders>
              <w:tl2br w:val="nil"/>
              <w:tr2bl w:val="nil"/>
            </w:tcBorders>
            <w:vAlign w:val="center"/>
          </w:tcPr>
          <w:p w14:paraId="530A586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备注</w:t>
            </w:r>
          </w:p>
        </w:tc>
      </w:tr>
      <w:tr w14:paraId="4D6BEB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tblHeader/>
          <w:jc w:val="center"/>
        </w:trPr>
        <w:tc>
          <w:tcPr>
            <w:tcW w:w="688" w:type="dxa"/>
            <w:vMerge w:val="continue"/>
            <w:tcBorders>
              <w:bottom w:val="single" w:color="000000" w:sz="8" w:space="0"/>
              <w:tl2br w:val="nil"/>
              <w:tr2bl w:val="nil"/>
            </w:tcBorders>
            <w:vAlign w:val="center"/>
          </w:tcPr>
          <w:p w14:paraId="540603DB">
            <w:pPr>
              <w:tabs>
                <w:tab w:val="left" w:pos="0"/>
              </w:tabs>
              <w:spacing w:line="240" w:lineRule="auto"/>
              <w:rPr>
                <w:rFonts w:hint="eastAsia" w:ascii="宋体" w:hAnsi="宋体" w:cs="宋体"/>
                <w:color w:val="auto"/>
                <w:sz w:val="18"/>
                <w:szCs w:val="18"/>
              </w:rPr>
            </w:pPr>
          </w:p>
        </w:tc>
        <w:tc>
          <w:tcPr>
            <w:tcW w:w="1703" w:type="dxa"/>
            <w:vMerge w:val="continue"/>
            <w:tcBorders>
              <w:bottom w:val="single" w:color="000000" w:sz="8" w:space="0"/>
              <w:tl2br w:val="nil"/>
              <w:tr2bl w:val="nil"/>
            </w:tcBorders>
            <w:vAlign w:val="center"/>
          </w:tcPr>
          <w:p w14:paraId="05CEDCDA">
            <w:pPr>
              <w:tabs>
                <w:tab w:val="left" w:pos="0"/>
              </w:tabs>
              <w:spacing w:line="240" w:lineRule="auto"/>
              <w:rPr>
                <w:rFonts w:hint="eastAsia" w:ascii="宋体" w:hAnsi="宋体" w:cs="宋体"/>
                <w:color w:val="auto"/>
                <w:sz w:val="18"/>
                <w:szCs w:val="18"/>
              </w:rPr>
            </w:pPr>
          </w:p>
        </w:tc>
        <w:tc>
          <w:tcPr>
            <w:tcW w:w="2112" w:type="dxa"/>
            <w:vMerge w:val="continue"/>
            <w:tcBorders>
              <w:bottom w:val="single" w:color="000000" w:sz="8" w:space="0"/>
              <w:tl2br w:val="nil"/>
              <w:tr2bl w:val="nil"/>
            </w:tcBorders>
            <w:vAlign w:val="center"/>
          </w:tcPr>
          <w:p w14:paraId="6BFB4712">
            <w:pPr>
              <w:tabs>
                <w:tab w:val="left" w:pos="0"/>
              </w:tabs>
              <w:spacing w:line="240" w:lineRule="auto"/>
              <w:rPr>
                <w:rFonts w:hint="eastAsia" w:ascii="宋体" w:hAnsi="宋体" w:cs="宋体"/>
                <w:color w:val="auto"/>
                <w:sz w:val="18"/>
                <w:szCs w:val="18"/>
              </w:rPr>
            </w:pPr>
          </w:p>
        </w:tc>
        <w:tc>
          <w:tcPr>
            <w:tcW w:w="1672" w:type="dxa"/>
            <w:tcBorders>
              <w:bottom w:val="single" w:color="000000" w:sz="8" w:space="0"/>
              <w:tl2br w:val="nil"/>
              <w:tr2bl w:val="nil"/>
            </w:tcBorders>
            <w:vAlign w:val="center"/>
          </w:tcPr>
          <w:p w14:paraId="21E2805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kern w:val="0"/>
                <w:sz w:val="18"/>
                <w:szCs w:val="18"/>
              </w:rPr>
              <w:t>量程</w:t>
            </w:r>
          </w:p>
        </w:tc>
        <w:tc>
          <w:tcPr>
            <w:tcW w:w="1488" w:type="dxa"/>
            <w:tcBorders>
              <w:bottom w:val="single" w:color="000000" w:sz="8" w:space="0"/>
              <w:tl2br w:val="nil"/>
              <w:tr2bl w:val="nil"/>
            </w:tcBorders>
            <w:vAlign w:val="center"/>
          </w:tcPr>
          <w:p w14:paraId="09634F5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准确度/分度值</w:t>
            </w:r>
          </w:p>
        </w:tc>
        <w:tc>
          <w:tcPr>
            <w:tcW w:w="1639" w:type="dxa"/>
            <w:vMerge w:val="continue"/>
            <w:tcBorders>
              <w:bottom w:val="single" w:color="000000" w:sz="8" w:space="0"/>
              <w:tl2br w:val="nil"/>
              <w:tr2bl w:val="nil"/>
            </w:tcBorders>
            <w:vAlign w:val="center"/>
          </w:tcPr>
          <w:p w14:paraId="41E6C6F8">
            <w:pPr>
              <w:tabs>
                <w:tab w:val="left" w:pos="0"/>
              </w:tabs>
              <w:spacing w:line="240" w:lineRule="auto"/>
              <w:rPr>
                <w:rFonts w:hint="eastAsia" w:ascii="宋体" w:hAnsi="宋体" w:cs="宋体"/>
                <w:color w:val="auto"/>
                <w:sz w:val="18"/>
                <w:szCs w:val="18"/>
              </w:rPr>
            </w:pPr>
          </w:p>
        </w:tc>
      </w:tr>
      <w:tr w14:paraId="2F80A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688" w:type="dxa"/>
            <w:vMerge w:val="restart"/>
            <w:tcBorders>
              <w:top w:val="single" w:color="000000" w:sz="8" w:space="0"/>
              <w:tl2br w:val="nil"/>
              <w:tr2bl w:val="nil"/>
            </w:tcBorders>
            <w:vAlign w:val="center"/>
          </w:tcPr>
          <w:p w14:paraId="402A7B2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1</w:t>
            </w:r>
          </w:p>
        </w:tc>
        <w:tc>
          <w:tcPr>
            <w:tcW w:w="1703" w:type="dxa"/>
            <w:vMerge w:val="restart"/>
            <w:tcBorders>
              <w:top w:val="single" w:color="000000" w:sz="8" w:space="0"/>
              <w:tl2br w:val="nil"/>
              <w:tr2bl w:val="nil"/>
            </w:tcBorders>
            <w:vAlign w:val="center"/>
          </w:tcPr>
          <w:p w14:paraId="38C2BA5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生产设备、</w:t>
            </w:r>
          </w:p>
          <w:p w14:paraId="21747B0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工艺装备</w:t>
            </w:r>
          </w:p>
        </w:tc>
        <w:tc>
          <w:tcPr>
            <w:tcW w:w="2112" w:type="dxa"/>
            <w:tcBorders>
              <w:top w:val="single" w:color="000000" w:sz="8" w:space="0"/>
              <w:tl2br w:val="nil"/>
              <w:tr2bl w:val="nil"/>
            </w:tcBorders>
            <w:vAlign w:val="center"/>
          </w:tcPr>
          <w:p w14:paraId="0CA0449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密炼机</w:t>
            </w:r>
          </w:p>
        </w:tc>
        <w:tc>
          <w:tcPr>
            <w:tcW w:w="1672" w:type="dxa"/>
            <w:tcBorders>
              <w:top w:val="single" w:color="000000" w:sz="8" w:space="0"/>
              <w:tl2br w:val="nil"/>
              <w:tr2bl w:val="nil"/>
            </w:tcBorders>
            <w:vAlign w:val="center"/>
          </w:tcPr>
          <w:p w14:paraId="7B74EDAF">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工作容积≥</w:t>
            </w:r>
            <w:r>
              <w:rPr>
                <w:rFonts w:hint="eastAsia" w:ascii="宋体" w:hAnsi="宋体" w:cs="宋体"/>
                <w:color w:val="auto"/>
                <w:sz w:val="18"/>
                <w:szCs w:val="18"/>
              </w:rPr>
              <w:t>55L</w:t>
            </w:r>
          </w:p>
        </w:tc>
        <w:tc>
          <w:tcPr>
            <w:tcW w:w="1488" w:type="dxa"/>
            <w:tcBorders>
              <w:top w:val="single" w:color="000000" w:sz="8" w:space="0"/>
              <w:tl2br w:val="nil"/>
              <w:tr2bl w:val="nil"/>
            </w:tcBorders>
            <w:vAlign w:val="center"/>
          </w:tcPr>
          <w:p w14:paraId="4FCF4AA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op w:val="single" w:color="000000" w:sz="8" w:space="0"/>
              <w:tl2br w:val="nil"/>
              <w:tr2bl w:val="nil"/>
            </w:tcBorders>
            <w:vAlign w:val="center"/>
          </w:tcPr>
          <w:p w14:paraId="5E70FC0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173C9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688" w:type="dxa"/>
            <w:vMerge w:val="continue"/>
            <w:tcBorders>
              <w:top w:val="single" w:color="000000" w:sz="8" w:space="0"/>
              <w:tl2br w:val="nil"/>
              <w:tr2bl w:val="nil"/>
            </w:tcBorders>
            <w:vAlign w:val="center"/>
          </w:tcPr>
          <w:p w14:paraId="2218FA72">
            <w:pPr>
              <w:tabs>
                <w:tab w:val="left" w:pos="0"/>
              </w:tabs>
              <w:spacing w:line="240" w:lineRule="auto"/>
              <w:jc w:val="center"/>
              <w:rPr>
                <w:rFonts w:hint="eastAsia" w:ascii="宋体" w:hAnsi="宋体" w:cs="宋体"/>
                <w:color w:val="auto"/>
                <w:sz w:val="18"/>
                <w:szCs w:val="18"/>
              </w:rPr>
            </w:pPr>
          </w:p>
        </w:tc>
        <w:tc>
          <w:tcPr>
            <w:tcW w:w="1703" w:type="dxa"/>
            <w:vMerge w:val="continue"/>
            <w:tcBorders>
              <w:top w:val="single" w:color="000000" w:sz="8" w:space="0"/>
              <w:tl2br w:val="nil"/>
              <w:tr2bl w:val="nil"/>
            </w:tcBorders>
            <w:vAlign w:val="center"/>
          </w:tcPr>
          <w:p w14:paraId="334CAEAC">
            <w:pPr>
              <w:tabs>
                <w:tab w:val="left" w:pos="0"/>
              </w:tabs>
              <w:spacing w:line="240" w:lineRule="auto"/>
              <w:jc w:val="center"/>
              <w:rPr>
                <w:rFonts w:hint="eastAsia" w:ascii="宋体" w:hAnsi="宋体" w:cs="宋体"/>
                <w:color w:val="auto"/>
                <w:sz w:val="18"/>
                <w:szCs w:val="18"/>
              </w:rPr>
            </w:pPr>
          </w:p>
        </w:tc>
        <w:tc>
          <w:tcPr>
            <w:tcW w:w="2112" w:type="dxa"/>
            <w:tcBorders>
              <w:top w:val="single" w:color="000000" w:sz="8" w:space="0"/>
              <w:tl2br w:val="nil"/>
              <w:tr2bl w:val="nil"/>
            </w:tcBorders>
            <w:vAlign w:val="center"/>
          </w:tcPr>
          <w:p w14:paraId="1FD5CC5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开炼机</w:t>
            </w:r>
          </w:p>
        </w:tc>
        <w:tc>
          <w:tcPr>
            <w:tcW w:w="1672" w:type="dxa"/>
            <w:tcBorders>
              <w:top w:val="single" w:color="000000" w:sz="8" w:space="0"/>
              <w:tl2br w:val="nil"/>
              <w:tr2bl w:val="nil"/>
            </w:tcBorders>
            <w:vAlign w:val="center"/>
          </w:tcPr>
          <w:p w14:paraId="680DB10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辊筒直径≥400</w:t>
            </w:r>
            <w:r>
              <w:rPr>
                <w:rFonts w:ascii="宋体" w:hAnsi="宋体" w:cs="宋体"/>
                <w:color w:val="auto"/>
                <w:sz w:val="18"/>
                <w:szCs w:val="18"/>
              </w:rPr>
              <w:t>mm</w:t>
            </w:r>
          </w:p>
        </w:tc>
        <w:tc>
          <w:tcPr>
            <w:tcW w:w="1488" w:type="dxa"/>
            <w:tcBorders>
              <w:top w:val="single" w:color="000000" w:sz="8" w:space="0"/>
              <w:tl2br w:val="nil"/>
              <w:tr2bl w:val="nil"/>
            </w:tcBorders>
            <w:vAlign w:val="center"/>
          </w:tcPr>
          <w:p w14:paraId="704D179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op w:val="single" w:color="000000" w:sz="8" w:space="0"/>
              <w:tl2br w:val="nil"/>
              <w:tr2bl w:val="nil"/>
            </w:tcBorders>
            <w:vAlign w:val="center"/>
          </w:tcPr>
          <w:p w14:paraId="588E984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050D2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65996358">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488509B9">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32D2E77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预成型设备</w:t>
            </w:r>
          </w:p>
        </w:tc>
        <w:tc>
          <w:tcPr>
            <w:tcW w:w="1672" w:type="dxa"/>
            <w:tcBorders>
              <w:tl2br w:val="nil"/>
              <w:tr2bl w:val="nil"/>
            </w:tcBorders>
            <w:vAlign w:val="center"/>
          </w:tcPr>
          <w:p w14:paraId="60073B6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tcPr>
          <w:p w14:paraId="107E3FC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56615D9A">
            <w:pPr>
              <w:jc w:val="center"/>
              <w:rPr>
                <w:color w:val="auto"/>
              </w:rPr>
            </w:pPr>
            <w:r>
              <w:rPr>
                <w:rFonts w:hint="eastAsia" w:ascii="宋体" w:hAnsi="宋体" w:cs="宋体"/>
                <w:color w:val="auto"/>
                <w:sz w:val="18"/>
                <w:szCs w:val="18"/>
              </w:rPr>
              <w:t>―</w:t>
            </w:r>
          </w:p>
        </w:tc>
      </w:tr>
      <w:tr w14:paraId="1B239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C41A354">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3D23A4BC">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1B73844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真空平板硫化机</w:t>
            </w:r>
          </w:p>
        </w:tc>
        <w:tc>
          <w:tcPr>
            <w:tcW w:w="1672" w:type="dxa"/>
            <w:tcBorders>
              <w:tl2br w:val="nil"/>
              <w:tr2bl w:val="nil"/>
            </w:tcBorders>
            <w:vAlign w:val="center"/>
          </w:tcPr>
          <w:p w14:paraId="39A5A82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温度、时间自动控制</w:t>
            </w:r>
          </w:p>
        </w:tc>
        <w:tc>
          <w:tcPr>
            <w:tcW w:w="1488" w:type="dxa"/>
            <w:tcBorders>
              <w:tl2br w:val="nil"/>
              <w:tr2bl w:val="nil"/>
            </w:tcBorders>
            <w:vAlign w:val="center"/>
          </w:tcPr>
          <w:p w14:paraId="2330A14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vAlign w:val="center"/>
          </w:tcPr>
          <w:p w14:paraId="1BA81B14">
            <w:pPr>
              <w:jc w:val="center"/>
              <w:rPr>
                <w:rFonts w:hint="eastAsia" w:ascii="宋体" w:hAnsi="宋体" w:cs="宋体"/>
                <w:color w:val="auto"/>
                <w:sz w:val="18"/>
                <w:szCs w:val="18"/>
              </w:rPr>
            </w:pPr>
            <w:r>
              <w:rPr>
                <w:rFonts w:hint="eastAsia" w:ascii="宋体" w:hAnsi="宋体" w:cs="宋体"/>
                <w:color w:val="auto"/>
                <w:sz w:val="18"/>
                <w:szCs w:val="18"/>
              </w:rPr>
              <w:t>―</w:t>
            </w:r>
          </w:p>
        </w:tc>
      </w:tr>
      <w:tr w14:paraId="26739D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764C587D">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69EBAF6A">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11B5670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模具</w:t>
            </w:r>
          </w:p>
        </w:tc>
        <w:tc>
          <w:tcPr>
            <w:tcW w:w="1672" w:type="dxa"/>
            <w:tcBorders>
              <w:tl2br w:val="nil"/>
              <w:tr2bl w:val="nil"/>
            </w:tcBorders>
            <w:vAlign w:val="center"/>
          </w:tcPr>
          <w:p w14:paraId="773E322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tcPr>
          <w:p w14:paraId="2816443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7943507C">
            <w:pPr>
              <w:jc w:val="center"/>
              <w:rPr>
                <w:rFonts w:hint="eastAsia" w:ascii="宋体" w:hAnsi="宋体" w:cs="宋体"/>
                <w:color w:val="auto"/>
                <w:sz w:val="18"/>
                <w:szCs w:val="18"/>
              </w:rPr>
            </w:pPr>
            <w:r>
              <w:rPr>
                <w:rFonts w:hint="eastAsia" w:ascii="宋体" w:hAnsi="宋体" w:cs="宋体"/>
                <w:color w:val="auto"/>
                <w:sz w:val="18"/>
                <w:szCs w:val="18"/>
              </w:rPr>
              <w:t>―</w:t>
            </w:r>
          </w:p>
        </w:tc>
      </w:tr>
      <w:tr w14:paraId="1C13A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restart"/>
            <w:tcBorders>
              <w:tl2br w:val="nil"/>
              <w:tr2bl w:val="nil"/>
            </w:tcBorders>
            <w:vAlign w:val="center"/>
          </w:tcPr>
          <w:p w14:paraId="35BF2C20">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2</w:t>
            </w:r>
          </w:p>
        </w:tc>
        <w:tc>
          <w:tcPr>
            <w:tcW w:w="1703" w:type="dxa"/>
            <w:vMerge w:val="restart"/>
            <w:tcBorders>
              <w:tl2br w:val="nil"/>
              <w:tr2bl w:val="nil"/>
            </w:tcBorders>
            <w:vAlign w:val="center"/>
          </w:tcPr>
          <w:p w14:paraId="020C9C5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检验检测设备、</w:t>
            </w:r>
          </w:p>
          <w:p w14:paraId="38D7ACB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工装</w:t>
            </w:r>
          </w:p>
        </w:tc>
        <w:tc>
          <w:tcPr>
            <w:tcW w:w="2112" w:type="dxa"/>
            <w:tcBorders>
              <w:tl2br w:val="nil"/>
              <w:tr2bl w:val="nil"/>
            </w:tcBorders>
            <w:vAlign w:val="center"/>
          </w:tcPr>
          <w:p w14:paraId="45090DB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橡胶测厚仪</w:t>
            </w:r>
          </w:p>
        </w:tc>
        <w:tc>
          <w:tcPr>
            <w:tcW w:w="1672" w:type="dxa"/>
            <w:tcBorders>
              <w:tl2br w:val="nil"/>
              <w:tr2bl w:val="nil"/>
            </w:tcBorders>
            <w:vAlign w:val="center"/>
          </w:tcPr>
          <w:p w14:paraId="0761242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分度值0</w:t>
            </w:r>
            <w:r>
              <w:rPr>
                <w:rFonts w:ascii="宋体" w:hAnsi="宋体" w:cs="宋体"/>
                <w:color w:val="auto"/>
                <w:sz w:val="18"/>
                <w:szCs w:val="18"/>
              </w:rPr>
              <w:t>.01mm</w:t>
            </w:r>
          </w:p>
        </w:tc>
        <w:tc>
          <w:tcPr>
            <w:tcW w:w="1488" w:type="dxa"/>
            <w:tcBorders>
              <w:tl2br w:val="nil"/>
              <w:tr2bl w:val="nil"/>
            </w:tcBorders>
          </w:tcPr>
          <w:p w14:paraId="34B4450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02CA0AF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127F14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740BD319">
            <w:pPr>
              <w:tabs>
                <w:tab w:val="left" w:pos="0"/>
              </w:tabs>
              <w:spacing w:line="240" w:lineRule="auto"/>
              <w:jc w:val="center"/>
              <w:rPr>
                <w:rFonts w:hint="eastAsia" w:ascii="宋体" w:hAnsi="宋体" w:cs="宋体"/>
                <w:color w:val="auto"/>
                <w:sz w:val="18"/>
                <w:szCs w:val="18"/>
              </w:rPr>
            </w:pPr>
          </w:p>
        </w:tc>
        <w:tc>
          <w:tcPr>
            <w:tcW w:w="1703" w:type="dxa"/>
            <w:vMerge w:val="continue"/>
            <w:tcBorders>
              <w:tl2br w:val="nil"/>
              <w:tr2bl w:val="nil"/>
            </w:tcBorders>
            <w:vAlign w:val="center"/>
          </w:tcPr>
          <w:p w14:paraId="04AE55A7">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2F18ACF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邵氏A硬度计</w:t>
            </w:r>
          </w:p>
        </w:tc>
        <w:tc>
          <w:tcPr>
            <w:tcW w:w="1672" w:type="dxa"/>
            <w:tcBorders>
              <w:tl2br w:val="nil"/>
              <w:tr2bl w:val="nil"/>
            </w:tcBorders>
            <w:vAlign w:val="center"/>
          </w:tcPr>
          <w:p w14:paraId="60B0CD5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0</w:t>
            </w:r>
            <w:r>
              <w:rPr>
                <w:rFonts w:ascii="宋体" w:hAnsi="宋体" w:cs="宋体"/>
                <w:color w:val="auto"/>
                <w:sz w:val="18"/>
                <w:szCs w:val="18"/>
              </w:rPr>
              <w:t>～100</w:t>
            </w:r>
            <w:r>
              <w:rPr>
                <w:rFonts w:hint="eastAsia" w:ascii="Times New Roman" w:hAnsi="Times New Roman"/>
                <w:color w:val="auto"/>
                <w:sz w:val="18"/>
                <w:szCs w:val="18"/>
              </w:rPr>
              <w:t xml:space="preserve"> Shore A</w:t>
            </w:r>
          </w:p>
        </w:tc>
        <w:tc>
          <w:tcPr>
            <w:tcW w:w="1488" w:type="dxa"/>
            <w:tcBorders>
              <w:tl2br w:val="nil"/>
              <w:tr2bl w:val="nil"/>
            </w:tcBorders>
          </w:tcPr>
          <w:p w14:paraId="79C21FE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274EBB9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79091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8057CAE">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458D014B">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4D776B2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硫化仪</w:t>
            </w:r>
          </w:p>
        </w:tc>
        <w:tc>
          <w:tcPr>
            <w:tcW w:w="1672" w:type="dxa"/>
            <w:tcBorders>
              <w:tl2br w:val="nil"/>
              <w:tr2bl w:val="nil"/>
            </w:tcBorders>
          </w:tcPr>
          <w:p w14:paraId="7957310D">
            <w:pPr>
              <w:jc w:val="center"/>
              <w:rPr>
                <w:color w:val="auto"/>
              </w:rPr>
            </w:pPr>
            <w:r>
              <w:rPr>
                <w:rFonts w:hint="eastAsia" w:ascii="宋体" w:hAnsi="宋体" w:cs="宋体"/>
                <w:color w:val="auto"/>
                <w:sz w:val="18"/>
                <w:szCs w:val="18"/>
              </w:rPr>
              <w:t>室温</w:t>
            </w:r>
            <w:r>
              <w:rPr>
                <w:rFonts w:ascii="宋体" w:hAnsi="宋体" w:cs="宋体"/>
                <w:color w:val="auto"/>
                <w:sz w:val="18"/>
                <w:szCs w:val="18"/>
              </w:rPr>
              <w:t>～15</w:t>
            </w:r>
            <w:r>
              <w:rPr>
                <w:rFonts w:hint="eastAsia" w:ascii="宋体" w:hAnsi="宋体" w:cs="宋体"/>
                <w:color w:val="auto"/>
                <w:sz w:val="18"/>
                <w:szCs w:val="18"/>
              </w:rPr>
              <w:t>0度</w:t>
            </w:r>
          </w:p>
        </w:tc>
        <w:tc>
          <w:tcPr>
            <w:tcW w:w="1488" w:type="dxa"/>
            <w:tcBorders>
              <w:tl2br w:val="nil"/>
              <w:tr2bl w:val="nil"/>
            </w:tcBorders>
          </w:tcPr>
          <w:p w14:paraId="2101B729">
            <w:pPr>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59DC680D">
            <w:pPr>
              <w:jc w:val="center"/>
              <w:rPr>
                <w:color w:val="auto"/>
              </w:rPr>
            </w:pPr>
            <w:r>
              <w:rPr>
                <w:rFonts w:hint="eastAsia" w:ascii="宋体" w:hAnsi="宋体" w:cs="宋体"/>
                <w:color w:val="auto"/>
                <w:sz w:val="18"/>
                <w:szCs w:val="18"/>
              </w:rPr>
              <w:t>―</w:t>
            </w:r>
          </w:p>
        </w:tc>
      </w:tr>
      <w:tr w14:paraId="5AC485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002A4F4A">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72308C7E">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4B8AA9F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电子拉力试验机</w:t>
            </w:r>
          </w:p>
        </w:tc>
        <w:tc>
          <w:tcPr>
            <w:tcW w:w="1672" w:type="dxa"/>
            <w:tcBorders>
              <w:tl2br w:val="nil"/>
              <w:tr2bl w:val="nil"/>
            </w:tcBorders>
            <w:vAlign w:val="center"/>
          </w:tcPr>
          <w:p w14:paraId="21A78269">
            <w:pPr>
              <w:jc w:val="center"/>
              <w:rPr>
                <w:color w:val="auto"/>
              </w:rPr>
            </w:pPr>
            <w:r>
              <w:rPr>
                <w:rFonts w:ascii="宋体" w:hAnsi="宋体" w:cs="宋体"/>
                <w:color w:val="auto"/>
                <w:sz w:val="18"/>
                <w:szCs w:val="18"/>
              </w:rPr>
              <w:t>量程满足检测要求</w:t>
            </w:r>
          </w:p>
        </w:tc>
        <w:tc>
          <w:tcPr>
            <w:tcW w:w="1488" w:type="dxa"/>
            <w:tcBorders>
              <w:tl2br w:val="nil"/>
              <w:tr2bl w:val="nil"/>
            </w:tcBorders>
            <w:vAlign w:val="center"/>
          </w:tcPr>
          <w:p w14:paraId="3242BE87">
            <w:pPr>
              <w:jc w:val="center"/>
              <w:rPr>
                <w:rFonts w:hint="eastAsia" w:ascii="宋体" w:hAnsi="宋体" w:cs="宋体"/>
                <w:color w:val="auto"/>
                <w:sz w:val="18"/>
                <w:szCs w:val="18"/>
              </w:rPr>
            </w:pPr>
            <w:r>
              <w:rPr>
                <w:rFonts w:hint="eastAsia" w:ascii="宋体" w:hAnsi="宋体" w:cs="宋体"/>
                <w:color w:val="auto"/>
                <w:sz w:val="18"/>
                <w:szCs w:val="18"/>
              </w:rPr>
              <w:t>1</w:t>
            </w:r>
            <w:r>
              <w:rPr>
                <w:rFonts w:ascii="宋体" w:hAnsi="宋体" w:cs="宋体"/>
                <w:color w:val="auto"/>
                <w:sz w:val="18"/>
                <w:szCs w:val="18"/>
              </w:rPr>
              <w:t>.0级</w:t>
            </w:r>
          </w:p>
        </w:tc>
        <w:tc>
          <w:tcPr>
            <w:tcW w:w="1639" w:type="dxa"/>
            <w:tcBorders>
              <w:tl2br w:val="nil"/>
              <w:tr2bl w:val="nil"/>
            </w:tcBorders>
            <w:vAlign w:val="center"/>
          </w:tcPr>
          <w:p w14:paraId="4594065A">
            <w:pPr>
              <w:jc w:val="center"/>
              <w:rPr>
                <w:color w:val="auto"/>
              </w:rPr>
            </w:pPr>
            <w:r>
              <w:rPr>
                <w:rFonts w:hint="eastAsia" w:ascii="宋体" w:hAnsi="宋体" w:cs="宋体"/>
                <w:color w:val="auto"/>
                <w:sz w:val="18"/>
                <w:szCs w:val="18"/>
              </w:rPr>
              <w:t>―</w:t>
            </w:r>
          </w:p>
        </w:tc>
      </w:tr>
      <w:tr w14:paraId="4A0267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40372C47">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1FAA7A75">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6A28AC19">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耐寒压缩试验仪</w:t>
            </w:r>
          </w:p>
        </w:tc>
        <w:tc>
          <w:tcPr>
            <w:tcW w:w="1672" w:type="dxa"/>
            <w:tcBorders>
              <w:tl2br w:val="nil"/>
              <w:tr2bl w:val="nil"/>
            </w:tcBorders>
            <w:vAlign w:val="center"/>
          </w:tcPr>
          <w:p w14:paraId="355F33D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分度值0</w:t>
            </w:r>
            <w:r>
              <w:rPr>
                <w:rFonts w:ascii="宋体" w:hAnsi="宋体" w:cs="宋体"/>
                <w:color w:val="auto"/>
                <w:sz w:val="18"/>
                <w:szCs w:val="18"/>
              </w:rPr>
              <w:t>.01mm</w:t>
            </w:r>
          </w:p>
        </w:tc>
        <w:tc>
          <w:tcPr>
            <w:tcW w:w="1488" w:type="dxa"/>
            <w:tcBorders>
              <w:tl2br w:val="nil"/>
              <w:tr2bl w:val="nil"/>
            </w:tcBorders>
            <w:vAlign w:val="center"/>
          </w:tcPr>
          <w:p w14:paraId="20559DF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0F9B0B05">
            <w:pPr>
              <w:jc w:val="center"/>
              <w:rPr>
                <w:color w:val="auto"/>
              </w:rPr>
            </w:pPr>
            <w:r>
              <w:rPr>
                <w:rFonts w:hint="eastAsia" w:ascii="宋体" w:hAnsi="宋体" w:cs="宋体"/>
                <w:color w:val="auto"/>
                <w:sz w:val="18"/>
                <w:szCs w:val="18"/>
              </w:rPr>
              <w:t>―</w:t>
            </w:r>
          </w:p>
        </w:tc>
      </w:tr>
      <w:tr w14:paraId="5F757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595ACAC4">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0B2193DA">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2231D31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老化试验箱</w:t>
            </w:r>
          </w:p>
        </w:tc>
        <w:tc>
          <w:tcPr>
            <w:tcW w:w="1672" w:type="dxa"/>
            <w:tcBorders>
              <w:tl2br w:val="nil"/>
              <w:tr2bl w:val="nil"/>
            </w:tcBorders>
            <w:vAlign w:val="center"/>
          </w:tcPr>
          <w:p w14:paraId="6C7BB20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30℃~150℃</w:t>
            </w:r>
          </w:p>
        </w:tc>
        <w:tc>
          <w:tcPr>
            <w:tcW w:w="1488" w:type="dxa"/>
            <w:tcBorders>
              <w:tl2br w:val="nil"/>
              <w:tr2bl w:val="nil"/>
            </w:tcBorders>
            <w:vAlign w:val="center"/>
          </w:tcPr>
          <w:p w14:paraId="6068C75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温度偏差±1℃</w:t>
            </w:r>
          </w:p>
        </w:tc>
        <w:tc>
          <w:tcPr>
            <w:tcW w:w="1639" w:type="dxa"/>
            <w:tcBorders>
              <w:tl2br w:val="nil"/>
              <w:tr2bl w:val="nil"/>
            </w:tcBorders>
          </w:tcPr>
          <w:p w14:paraId="2EB48C42">
            <w:pPr>
              <w:jc w:val="center"/>
              <w:rPr>
                <w:color w:val="auto"/>
              </w:rPr>
            </w:pPr>
            <w:r>
              <w:rPr>
                <w:rFonts w:hint="eastAsia" w:ascii="宋体" w:hAnsi="宋体" w:cs="宋体"/>
                <w:color w:val="auto"/>
                <w:sz w:val="18"/>
                <w:szCs w:val="18"/>
              </w:rPr>
              <w:t>―</w:t>
            </w:r>
          </w:p>
        </w:tc>
      </w:tr>
      <w:tr w14:paraId="6E8205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9030D7E">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452971B1">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61FB61C0">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分析天平</w:t>
            </w:r>
          </w:p>
        </w:tc>
        <w:tc>
          <w:tcPr>
            <w:tcW w:w="1672" w:type="dxa"/>
            <w:tcBorders>
              <w:tl2br w:val="nil"/>
              <w:tr2bl w:val="nil"/>
            </w:tcBorders>
            <w:vAlign w:val="center"/>
          </w:tcPr>
          <w:p w14:paraId="03E1E36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vAlign w:val="center"/>
          </w:tcPr>
          <w:p w14:paraId="0BDDF2C3">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精度不低于</w:t>
            </w:r>
            <w:r>
              <w:rPr>
                <w:rFonts w:hint="eastAsia" w:ascii="宋体" w:hAnsi="宋体" w:cs="宋体"/>
                <w:color w:val="auto"/>
                <w:sz w:val="18"/>
                <w:szCs w:val="18"/>
              </w:rPr>
              <w:t>0.1mg</w:t>
            </w:r>
          </w:p>
        </w:tc>
        <w:tc>
          <w:tcPr>
            <w:tcW w:w="1639" w:type="dxa"/>
            <w:tcBorders>
              <w:tl2br w:val="nil"/>
              <w:tr2bl w:val="nil"/>
            </w:tcBorders>
            <w:vAlign w:val="center"/>
          </w:tcPr>
          <w:p w14:paraId="5CB6DE7B">
            <w:pPr>
              <w:jc w:val="center"/>
              <w:rPr>
                <w:color w:val="auto"/>
              </w:rPr>
            </w:pPr>
            <w:r>
              <w:rPr>
                <w:rFonts w:hint="eastAsia" w:ascii="宋体" w:hAnsi="宋体" w:cs="宋体"/>
                <w:color w:val="auto"/>
                <w:sz w:val="18"/>
                <w:szCs w:val="18"/>
              </w:rPr>
              <w:t>―</w:t>
            </w:r>
          </w:p>
        </w:tc>
      </w:tr>
      <w:tr w14:paraId="435F43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0D06B58F">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556FD96F">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3EF550C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橡胶脆性温度试验仪</w:t>
            </w:r>
          </w:p>
        </w:tc>
        <w:tc>
          <w:tcPr>
            <w:tcW w:w="1672" w:type="dxa"/>
            <w:tcBorders>
              <w:tl2br w:val="nil"/>
              <w:tr2bl w:val="nil"/>
            </w:tcBorders>
            <w:vAlign w:val="center"/>
          </w:tcPr>
          <w:p w14:paraId="64292A93">
            <w:pPr>
              <w:tabs>
                <w:tab w:val="left" w:pos="0"/>
              </w:tabs>
              <w:spacing w:line="240" w:lineRule="auto"/>
              <w:jc w:val="center"/>
              <w:rPr>
                <w:rFonts w:hint="eastAsia" w:ascii="宋体" w:hAnsi="宋体" w:cs="宋体"/>
                <w:color w:val="auto"/>
                <w:sz w:val="18"/>
                <w:szCs w:val="18"/>
              </w:rPr>
            </w:pPr>
            <w:r>
              <w:rPr>
                <w:rFonts w:ascii="Times New Roman" w:hAnsi="Times New Roman"/>
                <w:color w:val="auto"/>
                <w:sz w:val="18"/>
                <w:szCs w:val="18"/>
              </w:rPr>
              <w:t>-60℃</w:t>
            </w:r>
            <w:r>
              <w:rPr>
                <w:rFonts w:ascii="宋体" w:hAnsi="宋体" w:cs="宋体"/>
                <w:color w:val="auto"/>
                <w:sz w:val="18"/>
                <w:szCs w:val="18"/>
              </w:rPr>
              <w:t>～</w:t>
            </w:r>
            <w:r>
              <w:rPr>
                <w:rFonts w:ascii="Times New Roman" w:hAnsi="Times New Roman"/>
                <w:color w:val="auto"/>
                <w:sz w:val="18"/>
                <w:szCs w:val="18"/>
              </w:rPr>
              <w:t>常温</w:t>
            </w:r>
          </w:p>
        </w:tc>
        <w:tc>
          <w:tcPr>
            <w:tcW w:w="1488" w:type="dxa"/>
            <w:tcBorders>
              <w:tl2br w:val="nil"/>
              <w:tr2bl w:val="nil"/>
            </w:tcBorders>
            <w:vAlign w:val="center"/>
          </w:tcPr>
          <w:p w14:paraId="1A533766">
            <w:pPr>
              <w:tabs>
                <w:tab w:val="left" w:pos="0"/>
              </w:tabs>
              <w:spacing w:line="240" w:lineRule="auto"/>
              <w:jc w:val="center"/>
              <w:rPr>
                <w:rFonts w:ascii="Times New Roman" w:hAnsi="Times New Roman"/>
                <w:color w:val="auto"/>
                <w:sz w:val="18"/>
                <w:szCs w:val="18"/>
              </w:rPr>
            </w:pPr>
            <w:r>
              <w:rPr>
                <w:rFonts w:hint="eastAsia" w:ascii="Times New Roman" w:hAnsi="Times New Roman"/>
                <w:color w:val="auto"/>
                <w:sz w:val="18"/>
                <w:szCs w:val="18"/>
              </w:rPr>
              <w:t>精度不低于±</w:t>
            </w:r>
            <w:r>
              <w:rPr>
                <w:rFonts w:ascii="Times New Roman" w:hAnsi="Times New Roman"/>
                <w:color w:val="auto"/>
                <w:sz w:val="18"/>
                <w:szCs w:val="18"/>
              </w:rPr>
              <w:t>1℃</w:t>
            </w:r>
          </w:p>
        </w:tc>
        <w:tc>
          <w:tcPr>
            <w:tcW w:w="1639" w:type="dxa"/>
            <w:tcBorders>
              <w:tl2br w:val="nil"/>
              <w:tr2bl w:val="nil"/>
            </w:tcBorders>
          </w:tcPr>
          <w:p w14:paraId="05811069">
            <w:pPr>
              <w:jc w:val="center"/>
              <w:rPr>
                <w:color w:val="auto"/>
              </w:rPr>
            </w:pPr>
            <w:r>
              <w:rPr>
                <w:rFonts w:hint="eastAsia" w:ascii="宋体" w:hAnsi="宋体" w:cs="宋体"/>
                <w:color w:val="auto"/>
                <w:sz w:val="18"/>
                <w:szCs w:val="18"/>
              </w:rPr>
              <w:t>―</w:t>
            </w:r>
          </w:p>
        </w:tc>
      </w:tr>
      <w:tr w14:paraId="53C335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389FA25B">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5F245493">
            <w:pPr>
              <w:tabs>
                <w:tab w:val="left" w:pos="0"/>
              </w:tabs>
              <w:spacing w:line="240" w:lineRule="auto"/>
              <w:jc w:val="center"/>
              <w:rPr>
                <w:rFonts w:hint="eastAsia" w:ascii="宋体" w:hAnsi="宋体" w:cs="宋体"/>
                <w:color w:val="auto"/>
                <w:sz w:val="18"/>
                <w:szCs w:val="18"/>
              </w:rPr>
            </w:pPr>
          </w:p>
        </w:tc>
        <w:tc>
          <w:tcPr>
            <w:tcW w:w="2112" w:type="dxa"/>
            <w:tcBorders>
              <w:tl2br w:val="nil"/>
              <w:tr2bl w:val="nil"/>
            </w:tcBorders>
            <w:vAlign w:val="center"/>
          </w:tcPr>
          <w:p w14:paraId="0FCD6B3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数显影像仪/工具显微镜</w:t>
            </w:r>
          </w:p>
        </w:tc>
        <w:tc>
          <w:tcPr>
            <w:tcW w:w="1672" w:type="dxa"/>
            <w:tcBorders>
              <w:tl2br w:val="nil"/>
              <w:tr2bl w:val="nil"/>
            </w:tcBorders>
            <w:vAlign w:val="center"/>
          </w:tcPr>
          <w:p w14:paraId="5697C2D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vAlign w:val="center"/>
          </w:tcPr>
          <w:p w14:paraId="171AE7C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精度不低于0.01mm</w:t>
            </w:r>
          </w:p>
        </w:tc>
        <w:tc>
          <w:tcPr>
            <w:tcW w:w="1639" w:type="dxa"/>
            <w:tcBorders>
              <w:tl2br w:val="nil"/>
              <w:tr2bl w:val="nil"/>
            </w:tcBorders>
          </w:tcPr>
          <w:p w14:paraId="7E3BB607">
            <w:pPr>
              <w:jc w:val="center"/>
              <w:rPr>
                <w:color w:val="auto"/>
              </w:rPr>
            </w:pPr>
            <w:r>
              <w:rPr>
                <w:rFonts w:hint="eastAsia" w:ascii="宋体" w:hAnsi="宋体" w:cs="宋体"/>
                <w:color w:val="auto"/>
                <w:sz w:val="18"/>
                <w:szCs w:val="18"/>
              </w:rPr>
              <w:t>―</w:t>
            </w:r>
          </w:p>
        </w:tc>
      </w:tr>
      <w:tr w14:paraId="2C92FC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688" w:type="dxa"/>
            <w:vMerge w:val="continue"/>
            <w:tcBorders>
              <w:tl2br w:val="nil"/>
              <w:tr2bl w:val="nil"/>
            </w:tcBorders>
            <w:vAlign w:val="center"/>
          </w:tcPr>
          <w:p w14:paraId="02F51FFF">
            <w:pPr>
              <w:tabs>
                <w:tab w:val="left" w:pos="0"/>
              </w:tabs>
              <w:spacing w:line="240" w:lineRule="auto"/>
              <w:rPr>
                <w:rFonts w:hint="eastAsia" w:ascii="宋体" w:hAnsi="宋体" w:cs="宋体"/>
                <w:color w:val="auto"/>
                <w:sz w:val="18"/>
                <w:szCs w:val="18"/>
              </w:rPr>
            </w:pPr>
          </w:p>
        </w:tc>
        <w:tc>
          <w:tcPr>
            <w:tcW w:w="1703" w:type="dxa"/>
            <w:vMerge w:val="continue"/>
            <w:tcBorders>
              <w:tl2br w:val="nil"/>
              <w:tr2bl w:val="nil"/>
            </w:tcBorders>
            <w:vAlign w:val="center"/>
          </w:tcPr>
          <w:p w14:paraId="10D93788">
            <w:pPr>
              <w:tabs>
                <w:tab w:val="left" w:pos="0"/>
              </w:tabs>
              <w:spacing w:line="240" w:lineRule="auto"/>
              <w:rPr>
                <w:rFonts w:hint="eastAsia" w:ascii="宋体" w:hAnsi="宋体" w:cs="宋体"/>
                <w:color w:val="auto"/>
                <w:sz w:val="18"/>
                <w:szCs w:val="18"/>
              </w:rPr>
            </w:pPr>
          </w:p>
        </w:tc>
        <w:tc>
          <w:tcPr>
            <w:tcW w:w="2112" w:type="dxa"/>
            <w:tcBorders>
              <w:tl2br w:val="nil"/>
              <w:tr2bl w:val="nil"/>
            </w:tcBorders>
            <w:vAlign w:val="center"/>
          </w:tcPr>
          <w:p w14:paraId="7834113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屈挠龟裂试验机</w:t>
            </w:r>
          </w:p>
        </w:tc>
        <w:tc>
          <w:tcPr>
            <w:tcW w:w="1672" w:type="dxa"/>
            <w:tcBorders>
              <w:tl2br w:val="nil"/>
              <w:tr2bl w:val="nil"/>
            </w:tcBorders>
            <w:vAlign w:val="center"/>
          </w:tcPr>
          <w:p w14:paraId="0085F77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488" w:type="dxa"/>
            <w:tcBorders>
              <w:tl2br w:val="nil"/>
              <w:tr2bl w:val="nil"/>
            </w:tcBorders>
            <w:vAlign w:val="center"/>
          </w:tcPr>
          <w:p w14:paraId="2E72C9B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639" w:type="dxa"/>
            <w:tcBorders>
              <w:tl2br w:val="nil"/>
              <w:tr2bl w:val="nil"/>
            </w:tcBorders>
          </w:tcPr>
          <w:p w14:paraId="04B19AF9">
            <w:pPr>
              <w:jc w:val="center"/>
              <w:rPr>
                <w:color w:val="auto"/>
              </w:rPr>
            </w:pPr>
            <w:r>
              <w:rPr>
                <w:rFonts w:hint="eastAsia" w:ascii="宋体" w:hAnsi="宋体" w:cs="宋体"/>
                <w:color w:val="auto"/>
                <w:sz w:val="18"/>
                <w:szCs w:val="18"/>
              </w:rPr>
              <w:t>―</w:t>
            </w:r>
          </w:p>
        </w:tc>
      </w:tr>
      <w:tr w14:paraId="743967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9302" w:type="dxa"/>
            <w:gridSpan w:val="6"/>
            <w:tcBorders>
              <w:top w:val="single" w:color="auto" w:sz="8" w:space="0"/>
            </w:tcBorders>
            <w:vAlign w:val="center"/>
          </w:tcPr>
          <w:p w14:paraId="5282851C">
            <w:pPr>
              <w:tabs>
                <w:tab w:val="left" w:pos="0"/>
              </w:tabs>
              <w:spacing w:line="240" w:lineRule="auto"/>
              <w:ind w:firstLine="360" w:firstLineChars="200"/>
              <w:jc w:val="left"/>
              <w:rPr>
                <w:rFonts w:hint="eastAsia" w:ascii="宋体" w:hAnsi="宋体" w:cs="宋体"/>
                <w:color w:val="auto"/>
                <w:sz w:val="18"/>
                <w:szCs w:val="18"/>
              </w:rPr>
            </w:pPr>
            <w:r>
              <w:rPr>
                <w:rFonts w:hint="eastAsia" w:ascii="黑体" w:hAnsi="黑体" w:eastAsia="黑体" w:cs="黑体"/>
                <w:color w:val="auto"/>
                <w:sz w:val="18"/>
                <w:szCs w:val="18"/>
              </w:rPr>
              <w:t>注</w:t>
            </w:r>
            <w:r>
              <w:rPr>
                <w:rFonts w:hint="eastAsia" w:ascii="宋体" w:hAnsi="宋体" w:cs="宋体"/>
                <w:color w:val="auto"/>
                <w:sz w:val="18"/>
                <w:szCs w:val="18"/>
              </w:rPr>
              <w:t>：</w:t>
            </w:r>
            <w:r>
              <w:rPr>
                <w:rFonts w:ascii="宋体" w:hAnsi="宋体" w:cs="宋体"/>
                <w:color w:val="auto"/>
                <w:sz w:val="18"/>
                <w:szCs w:val="18"/>
              </w:rPr>
              <w:t xml:space="preserve"> 企业应具备混炼胶（半成品胶）生产能力</w:t>
            </w:r>
            <w:r>
              <w:rPr>
                <w:rFonts w:hint="eastAsia" w:ascii="宋体" w:hAnsi="宋体" w:cs="宋体"/>
                <w:color w:val="auto"/>
                <w:sz w:val="18"/>
                <w:szCs w:val="18"/>
              </w:rPr>
              <w:t>。</w:t>
            </w:r>
          </w:p>
        </w:tc>
      </w:tr>
    </w:tbl>
    <w:tbl>
      <w:tblPr>
        <w:tblStyle w:val="28"/>
        <w:tblpPr w:leftFromText="180" w:rightFromText="180" w:vertAnchor="text" w:tblpX="10312" w:tblpY="-12186"/>
        <w:tblOverlap w:val="never"/>
        <w:tblW w:w="1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tblGrid>
      <w:tr w14:paraId="6C625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260" w:type="dxa"/>
          </w:tcPr>
          <w:p w14:paraId="594FFB23">
            <w:pPr>
              <w:widowControl/>
              <w:numPr>
                <w:ilvl w:val="1"/>
                <w:numId w:val="0"/>
              </w:numPr>
              <w:adjustRightInd/>
              <w:spacing w:before="156" w:beforeLines="50" w:after="156" w:afterLines="50" w:line="360" w:lineRule="exact"/>
              <w:jc w:val="left"/>
              <w:outlineLvl w:val="1"/>
              <w:rPr>
                <w:rFonts w:hint="eastAsia" w:ascii="黑体" w:hAnsi="黑体" w:eastAsia="黑体" w:cs="黑体"/>
                <w:color w:val="auto"/>
                <w:kern w:val="0"/>
              </w:rPr>
            </w:pPr>
            <w:bookmarkStart w:id="19" w:name="_Toc192439645"/>
            <w:bookmarkStart w:id="20" w:name="_Toc7279"/>
            <w:bookmarkStart w:id="21" w:name="_Toc11545"/>
            <w:bookmarkStart w:id="22" w:name="_Hlk181821369"/>
          </w:p>
        </w:tc>
      </w:tr>
    </w:tbl>
    <w:p w14:paraId="1462419A">
      <w:pPr>
        <w:widowControl/>
        <w:numPr>
          <w:ilvl w:val="1"/>
          <w:numId w:val="0"/>
        </w:numPr>
        <w:adjustRightInd/>
        <w:spacing w:before="156" w:beforeLines="50" w:after="156" w:afterLines="50" w:line="360" w:lineRule="exact"/>
        <w:jc w:val="left"/>
        <w:outlineLvl w:val="1"/>
        <w:rPr>
          <w:rFonts w:hint="eastAsia" w:ascii="黑体" w:hAnsi="黑体" w:eastAsia="黑体" w:cs="黑体"/>
          <w:color w:val="auto"/>
          <w:kern w:val="0"/>
        </w:rPr>
      </w:pPr>
      <w:r>
        <w:rPr>
          <w:rFonts w:hint="eastAsia" w:ascii="黑体" w:hAnsi="黑体" w:eastAsia="黑体" w:cs="黑体"/>
          <w:color w:val="auto"/>
          <w:kern w:val="0"/>
        </w:rPr>
        <w:t>3</w:t>
      </w:r>
      <w:r>
        <w:rPr>
          <w:rFonts w:ascii="黑体" w:hAnsi="黑体" w:eastAsia="黑体" w:cs="黑体"/>
          <w:color w:val="auto"/>
          <w:kern w:val="0"/>
        </w:rPr>
        <w:t xml:space="preserve">.3  </w:t>
      </w:r>
      <w:r>
        <w:rPr>
          <w:rFonts w:hint="eastAsia" w:ascii="黑体" w:hAnsi="黑体" w:eastAsia="黑体" w:cs="黑体"/>
          <w:color w:val="auto"/>
          <w:kern w:val="0"/>
        </w:rPr>
        <w:t>零部件和材料</w:t>
      </w:r>
      <w:bookmarkEnd w:id="19"/>
    </w:p>
    <w:p w14:paraId="187B6C37">
      <w:pPr>
        <w:tabs>
          <w:tab w:val="left" w:pos="0"/>
        </w:tabs>
        <w:adjustRightInd/>
        <w:spacing w:after="160" w:line="278" w:lineRule="auto"/>
        <w:ind w:firstLine="420" w:firstLineChars="200"/>
        <w:rPr>
          <w:rFonts w:ascii="Times New Roman" w:hAnsi="Times New Roman"/>
          <w:color w:val="auto"/>
          <w:kern w:val="0"/>
          <w:szCs w:val="20"/>
        </w:rPr>
      </w:pPr>
      <w:r>
        <w:rPr>
          <w:rFonts w:hint="eastAsia" w:ascii="Times New Roman" w:hAnsi="Times New Roman"/>
          <w:color w:val="auto"/>
          <w:kern w:val="0"/>
          <w:szCs w:val="20"/>
        </w:rPr>
        <w:t>关键零部件和材料应符合表3的要求。</w:t>
      </w:r>
    </w:p>
    <w:p w14:paraId="51F34775">
      <w:pPr>
        <w:tabs>
          <w:tab w:val="left" w:pos="0"/>
        </w:tabs>
        <w:adjustRightInd/>
        <w:spacing w:after="160" w:line="278" w:lineRule="auto"/>
        <w:jc w:val="center"/>
        <w:rPr>
          <w:rFonts w:hint="eastAsia" w:ascii="黑体" w:hAnsi="黑体" w:eastAsia="黑体"/>
          <w:color w:val="auto"/>
        </w:rPr>
      </w:pPr>
      <w:r>
        <w:rPr>
          <w:rFonts w:hint="eastAsia" w:ascii="黑体" w:hAnsi="黑体" w:eastAsia="黑体"/>
          <w:color w:val="auto"/>
        </w:rPr>
        <w:t>表 3  关键零部件和材料清单</w:t>
      </w:r>
    </w:p>
    <w:tbl>
      <w:tblPr>
        <w:tblStyle w:val="27"/>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706AFE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7D09264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产品名称/单元</w:t>
            </w:r>
          </w:p>
        </w:tc>
        <w:tc>
          <w:tcPr>
            <w:tcW w:w="850" w:type="dxa"/>
            <w:vAlign w:val="center"/>
          </w:tcPr>
          <w:p w14:paraId="630F26C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序号</w:t>
            </w:r>
          </w:p>
        </w:tc>
        <w:tc>
          <w:tcPr>
            <w:tcW w:w="2694" w:type="dxa"/>
            <w:vAlign w:val="center"/>
          </w:tcPr>
          <w:p w14:paraId="57503D3F">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零部件/材料名称</w:t>
            </w:r>
          </w:p>
        </w:tc>
        <w:tc>
          <w:tcPr>
            <w:tcW w:w="1984" w:type="dxa"/>
            <w:vAlign w:val="center"/>
          </w:tcPr>
          <w:p w14:paraId="3C4A6B42">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对应标准编号</w:t>
            </w:r>
          </w:p>
        </w:tc>
        <w:tc>
          <w:tcPr>
            <w:tcW w:w="2067" w:type="dxa"/>
            <w:vAlign w:val="center"/>
          </w:tcPr>
          <w:p w14:paraId="0E01A6D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控制项目</w:t>
            </w:r>
          </w:p>
        </w:tc>
      </w:tr>
      <w:tr w14:paraId="760E47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tl2br w:val="nil"/>
              <w:tr2bl w:val="nil"/>
            </w:tcBorders>
            <w:vAlign w:val="center"/>
          </w:tcPr>
          <w:p w14:paraId="53A96752">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铁路货车</w:t>
            </w:r>
          </w:p>
          <w:p w14:paraId="24ED8EEE">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制动阀橡胶膜板/铁路货车120阀天然橡胶膜板</w:t>
            </w:r>
          </w:p>
        </w:tc>
        <w:tc>
          <w:tcPr>
            <w:tcW w:w="850" w:type="dxa"/>
            <w:tcBorders>
              <w:top w:val="single" w:color="auto" w:sz="8" w:space="0"/>
              <w:tl2br w:val="nil"/>
              <w:tr2bl w:val="nil"/>
            </w:tcBorders>
            <w:vAlign w:val="center"/>
          </w:tcPr>
          <w:p w14:paraId="489107A5">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1</w:t>
            </w:r>
          </w:p>
        </w:tc>
        <w:tc>
          <w:tcPr>
            <w:tcW w:w="2694" w:type="dxa"/>
            <w:tcBorders>
              <w:top w:val="single" w:color="auto" w:sz="8" w:space="0"/>
              <w:tl2br w:val="nil"/>
              <w:tr2bl w:val="nil"/>
            </w:tcBorders>
            <w:vAlign w:val="center"/>
          </w:tcPr>
          <w:p w14:paraId="7EDF0DD8">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kern w:val="0"/>
                <w:sz w:val="18"/>
                <w:szCs w:val="18"/>
              </w:rPr>
              <w:t>1级烟片胶或1级标准胶</w:t>
            </w:r>
          </w:p>
        </w:tc>
        <w:tc>
          <w:tcPr>
            <w:tcW w:w="1984" w:type="dxa"/>
            <w:tcBorders>
              <w:top w:val="single" w:color="auto" w:sz="8" w:space="0"/>
              <w:tl2br w:val="nil"/>
              <w:tr2bl w:val="nil"/>
            </w:tcBorders>
            <w:vAlign w:val="center"/>
          </w:tcPr>
          <w:p w14:paraId="4E230D8E">
            <w:pPr>
              <w:tabs>
                <w:tab w:val="left" w:pos="0"/>
              </w:tabs>
              <w:adjustRightInd/>
              <w:snapToGrid w:val="0"/>
              <w:spacing w:line="278" w:lineRule="auto"/>
              <w:jc w:val="center"/>
              <w:rPr>
                <w:rFonts w:hint="eastAsia" w:ascii="宋体" w:hAnsi="宋体"/>
                <w:color w:val="auto"/>
                <w:sz w:val="18"/>
                <w:szCs w:val="18"/>
              </w:rPr>
            </w:pPr>
            <w:r>
              <w:rPr>
                <w:rFonts w:ascii="Times New Roman" w:hAnsi="Times New Roman"/>
                <w:color w:val="auto"/>
                <w:sz w:val="18"/>
                <w:szCs w:val="18"/>
              </w:rPr>
              <w:t>—</w:t>
            </w:r>
          </w:p>
        </w:tc>
        <w:tc>
          <w:tcPr>
            <w:tcW w:w="2067" w:type="dxa"/>
            <w:tcBorders>
              <w:top w:val="single" w:color="auto" w:sz="8" w:space="0"/>
              <w:tl2br w:val="nil"/>
              <w:tr2bl w:val="nil"/>
            </w:tcBorders>
            <w:vAlign w:val="center"/>
          </w:tcPr>
          <w:p w14:paraId="31CBE49E">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牌号、产地</w:t>
            </w:r>
          </w:p>
        </w:tc>
      </w:tr>
      <w:tr w14:paraId="40356E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tl2br w:val="nil"/>
              <w:tr2bl w:val="nil"/>
            </w:tcBorders>
            <w:vAlign w:val="center"/>
          </w:tcPr>
          <w:p w14:paraId="5CF6E2E3">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铁路货车</w:t>
            </w:r>
          </w:p>
          <w:p w14:paraId="605AD341">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制动阀橡胶膜板/铁路货车120阀合成橡胶膜板</w:t>
            </w:r>
          </w:p>
        </w:tc>
        <w:tc>
          <w:tcPr>
            <w:tcW w:w="850" w:type="dxa"/>
            <w:tcBorders>
              <w:top w:val="single" w:color="auto" w:sz="8" w:space="0"/>
              <w:tl2br w:val="nil"/>
              <w:tr2bl w:val="nil"/>
            </w:tcBorders>
            <w:vAlign w:val="center"/>
          </w:tcPr>
          <w:p w14:paraId="17675742">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2</w:t>
            </w:r>
          </w:p>
        </w:tc>
        <w:tc>
          <w:tcPr>
            <w:tcW w:w="2694" w:type="dxa"/>
            <w:tcBorders>
              <w:top w:val="single" w:color="auto" w:sz="8" w:space="0"/>
              <w:tl2br w:val="nil"/>
              <w:tr2bl w:val="nil"/>
            </w:tcBorders>
            <w:vAlign w:val="center"/>
          </w:tcPr>
          <w:p w14:paraId="728B2F01">
            <w:pPr>
              <w:tabs>
                <w:tab w:val="left" w:pos="0"/>
              </w:tabs>
              <w:adjustRightInd/>
              <w:snapToGrid w:val="0"/>
              <w:spacing w:line="278" w:lineRule="auto"/>
              <w:jc w:val="center"/>
              <w:rPr>
                <w:rFonts w:hint="eastAsia" w:ascii="宋体" w:hAnsi="宋体"/>
                <w:color w:val="auto"/>
                <w:kern w:val="0"/>
                <w:sz w:val="18"/>
                <w:szCs w:val="18"/>
              </w:rPr>
            </w:pPr>
            <w:r>
              <w:rPr>
                <w:rFonts w:hint="eastAsia" w:ascii="宋体" w:hAnsi="宋体"/>
                <w:color w:val="auto"/>
                <w:kern w:val="0"/>
                <w:sz w:val="18"/>
                <w:szCs w:val="18"/>
              </w:rPr>
              <w:t>丁腈橡胶</w:t>
            </w:r>
          </w:p>
        </w:tc>
        <w:tc>
          <w:tcPr>
            <w:tcW w:w="1984" w:type="dxa"/>
            <w:tcBorders>
              <w:top w:val="single" w:color="auto" w:sz="8" w:space="0"/>
              <w:tl2br w:val="nil"/>
              <w:tr2bl w:val="nil"/>
            </w:tcBorders>
            <w:vAlign w:val="center"/>
          </w:tcPr>
          <w:p w14:paraId="609723C3">
            <w:pPr>
              <w:tabs>
                <w:tab w:val="left" w:pos="0"/>
              </w:tabs>
              <w:adjustRightInd/>
              <w:snapToGrid w:val="0"/>
              <w:spacing w:line="278" w:lineRule="auto"/>
              <w:jc w:val="center"/>
              <w:rPr>
                <w:rFonts w:ascii="Times New Roman" w:hAnsi="Times New Roman"/>
                <w:color w:val="auto"/>
                <w:sz w:val="18"/>
                <w:szCs w:val="18"/>
              </w:rPr>
            </w:pPr>
            <w:r>
              <w:rPr>
                <w:rFonts w:ascii="Times New Roman" w:hAnsi="Times New Roman"/>
                <w:color w:val="auto"/>
                <w:sz w:val="18"/>
                <w:szCs w:val="18"/>
              </w:rPr>
              <w:t>—</w:t>
            </w:r>
          </w:p>
        </w:tc>
        <w:tc>
          <w:tcPr>
            <w:tcW w:w="2067" w:type="dxa"/>
            <w:tcBorders>
              <w:top w:val="single" w:color="auto" w:sz="8" w:space="0"/>
              <w:tl2br w:val="nil"/>
              <w:tr2bl w:val="nil"/>
            </w:tcBorders>
            <w:vAlign w:val="center"/>
          </w:tcPr>
          <w:p w14:paraId="2143C6FC">
            <w:pPr>
              <w:tabs>
                <w:tab w:val="left" w:pos="0"/>
              </w:tabs>
              <w:adjustRightInd/>
              <w:snapToGrid w:val="0"/>
              <w:spacing w:line="278" w:lineRule="auto"/>
              <w:jc w:val="center"/>
              <w:rPr>
                <w:rFonts w:hint="eastAsia" w:ascii="宋体" w:hAnsi="宋体"/>
                <w:color w:val="auto"/>
                <w:sz w:val="18"/>
                <w:szCs w:val="18"/>
              </w:rPr>
            </w:pPr>
            <w:r>
              <w:rPr>
                <w:rFonts w:hint="eastAsia" w:ascii="宋体" w:hAnsi="宋体"/>
                <w:color w:val="auto"/>
                <w:sz w:val="18"/>
                <w:szCs w:val="18"/>
              </w:rPr>
              <w:t>规格、制造企业</w:t>
            </w:r>
          </w:p>
        </w:tc>
      </w:tr>
      <w:tr w14:paraId="6F005E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13" w:type="dxa"/>
            <w:gridSpan w:val="5"/>
            <w:tcBorders>
              <w:tl2br w:val="nil"/>
              <w:tr2bl w:val="nil"/>
            </w:tcBorders>
            <w:vAlign w:val="center"/>
          </w:tcPr>
          <w:p w14:paraId="75DBBF71">
            <w:pPr>
              <w:pStyle w:val="241"/>
              <w:numPr>
                <w:ilvl w:val="0"/>
                <w:numId w:val="33"/>
              </w:numPr>
              <w:tabs>
                <w:tab w:val="left" w:pos="0"/>
              </w:tabs>
              <w:adjustRightInd/>
              <w:snapToGrid w:val="0"/>
              <w:spacing w:line="240" w:lineRule="auto"/>
              <w:ind w:firstLineChars="0"/>
              <w:rPr>
                <w:rFonts w:hint="eastAsia" w:ascii="宋体" w:hAnsi="宋体"/>
                <w:color w:val="auto"/>
                <w:sz w:val="18"/>
                <w:szCs w:val="18"/>
              </w:rPr>
            </w:pPr>
            <w:r>
              <w:rPr>
                <w:rFonts w:hint="eastAsia" w:ascii="宋体" w:hAnsi="宋体"/>
                <w:color w:val="auto"/>
                <w:sz w:val="18"/>
                <w:szCs w:val="18"/>
              </w:rPr>
              <w:t>铁路货车制动阀橡胶膜板产品单元划分见表A.1，</w:t>
            </w:r>
          </w:p>
          <w:p w14:paraId="2CEDFA15">
            <w:pPr>
              <w:pStyle w:val="241"/>
              <w:numPr>
                <w:ilvl w:val="0"/>
                <w:numId w:val="33"/>
              </w:numPr>
              <w:tabs>
                <w:tab w:val="left" w:pos="0"/>
              </w:tabs>
              <w:adjustRightInd/>
              <w:snapToGrid w:val="0"/>
              <w:spacing w:line="240" w:lineRule="auto"/>
              <w:ind w:firstLineChars="0"/>
              <w:rPr>
                <w:rFonts w:hint="eastAsia" w:ascii="宋体" w:hAnsi="宋体"/>
                <w:color w:val="auto"/>
                <w:sz w:val="18"/>
                <w:szCs w:val="18"/>
              </w:rPr>
            </w:pPr>
            <w:r>
              <w:rPr>
                <w:rFonts w:hint="eastAsia" w:ascii="宋体" w:hAnsi="宋体"/>
                <w:color w:val="auto"/>
                <w:sz w:val="18"/>
                <w:szCs w:val="18"/>
              </w:rPr>
              <w:t>控制项目发生变化时委托人需提出认证变更委托并备案。</w:t>
            </w:r>
          </w:p>
          <w:p w14:paraId="09A114B6">
            <w:pPr>
              <w:pStyle w:val="241"/>
              <w:numPr>
                <w:ilvl w:val="0"/>
                <w:numId w:val="33"/>
              </w:numPr>
              <w:tabs>
                <w:tab w:val="left" w:pos="0"/>
              </w:tabs>
              <w:adjustRightInd/>
              <w:snapToGrid w:val="0"/>
              <w:spacing w:line="240" w:lineRule="auto"/>
              <w:ind w:firstLineChars="0"/>
              <w:rPr>
                <w:rFonts w:hint="eastAsia" w:ascii="宋体" w:hAnsi="宋体"/>
                <w:color w:val="auto"/>
                <w:sz w:val="18"/>
                <w:szCs w:val="18"/>
              </w:rPr>
            </w:pPr>
            <w:r>
              <w:rPr>
                <w:rFonts w:hint="eastAsia" w:ascii="宋体" w:hAnsi="宋体"/>
                <w:color w:val="auto"/>
                <w:sz w:val="18"/>
                <w:szCs w:val="18"/>
              </w:rPr>
              <w:t>天然橡胶变更牌号、产地时应进行型式试验，丁腈橡胶变更规格、制造企业时应进行型式试验。</w:t>
            </w:r>
          </w:p>
          <w:p w14:paraId="729CE154">
            <w:pPr>
              <w:pStyle w:val="241"/>
              <w:numPr>
                <w:ilvl w:val="0"/>
                <w:numId w:val="33"/>
              </w:numPr>
              <w:tabs>
                <w:tab w:val="left" w:pos="0"/>
              </w:tabs>
              <w:adjustRightInd/>
              <w:snapToGrid w:val="0"/>
              <w:spacing w:line="240" w:lineRule="auto"/>
              <w:ind w:firstLineChars="0"/>
              <w:rPr>
                <w:rFonts w:hint="eastAsia" w:ascii="宋体" w:hAnsi="宋体"/>
                <w:color w:val="auto"/>
                <w:sz w:val="18"/>
                <w:szCs w:val="18"/>
              </w:rPr>
            </w:pPr>
            <w:r>
              <w:rPr>
                <w:rFonts w:hint="eastAsia" w:ascii="宋体" w:hAnsi="宋体"/>
                <w:color w:val="auto"/>
                <w:sz w:val="18"/>
                <w:szCs w:val="18"/>
              </w:rPr>
              <w:t>天然橡胶应符合对应牌号技术指标的要求，丁腈橡胶应符合对应牌号/规格技术指标的要求。</w:t>
            </w:r>
          </w:p>
          <w:p w14:paraId="515CC50D">
            <w:pPr>
              <w:pStyle w:val="241"/>
              <w:numPr>
                <w:ilvl w:val="0"/>
                <w:numId w:val="33"/>
              </w:numPr>
              <w:tabs>
                <w:tab w:val="left" w:pos="0"/>
              </w:tabs>
              <w:adjustRightInd/>
              <w:snapToGrid w:val="0"/>
              <w:spacing w:line="240" w:lineRule="auto"/>
              <w:ind w:firstLineChars="0"/>
              <w:rPr>
                <w:rFonts w:hint="eastAsia" w:ascii="宋体" w:hAnsi="宋体"/>
                <w:strike/>
                <w:color w:val="auto"/>
                <w:sz w:val="18"/>
                <w:szCs w:val="18"/>
              </w:rPr>
            </w:pPr>
            <w:r>
              <w:rPr>
                <w:rFonts w:hint="eastAsia" w:ascii="宋体" w:hAnsi="宋体"/>
                <w:color w:val="auto"/>
                <w:sz w:val="18"/>
                <w:szCs w:val="18"/>
              </w:rPr>
              <w:t>天然橡胶产地对应范围：进口天然橡胶为国别，国内天然橡胶为省份。</w:t>
            </w:r>
          </w:p>
        </w:tc>
      </w:tr>
    </w:tbl>
    <w:p w14:paraId="7C430CC8">
      <w:pPr>
        <w:pStyle w:val="236"/>
        <w:numPr>
          <w:ilvl w:val="0"/>
          <w:numId w:val="32"/>
        </w:numPr>
        <w:spacing w:before="312" w:after="312"/>
        <w:ind w:left="0"/>
        <w:outlineLvl w:val="0"/>
        <w:rPr>
          <w:rFonts w:ascii="Times New Roman"/>
          <w:color w:val="auto"/>
        </w:rPr>
      </w:pPr>
      <w:r>
        <w:rPr>
          <w:rFonts w:hint="eastAsia" w:ascii="Times New Roman"/>
          <w:color w:val="auto"/>
        </w:rPr>
        <w:t>产品抽样检验</w:t>
      </w:r>
      <w:bookmarkEnd w:id="20"/>
      <w:bookmarkEnd w:id="21"/>
    </w:p>
    <w:bookmarkEnd w:id="22"/>
    <w:p w14:paraId="334E5B27">
      <w:pPr>
        <w:pStyle w:val="233"/>
        <w:numPr>
          <w:ilvl w:val="1"/>
          <w:numId w:val="32"/>
        </w:numPr>
        <w:spacing w:before="156" w:after="156"/>
        <w:rPr>
          <w:rFonts w:ascii="Times New Roman"/>
          <w:color w:val="auto"/>
        </w:rPr>
      </w:pPr>
      <w:bookmarkStart w:id="23" w:name="_Toc16798"/>
      <w:bookmarkStart w:id="24" w:name="_Toc12535"/>
      <w:bookmarkStart w:id="25" w:name="_Hlk181821379"/>
      <w:r>
        <w:rPr>
          <w:rFonts w:hint="eastAsia" w:ascii="Times New Roman"/>
          <w:color w:val="auto"/>
        </w:rPr>
        <w:t>检验依据</w:t>
      </w:r>
      <w:bookmarkEnd w:id="23"/>
      <w:bookmarkEnd w:id="24"/>
    </w:p>
    <w:bookmarkEnd w:id="25"/>
    <w:p w14:paraId="6F2083F1">
      <w:pPr>
        <w:pStyle w:val="232"/>
        <w:rPr>
          <w:color w:val="auto"/>
        </w:rPr>
      </w:pPr>
      <w:r>
        <w:rPr>
          <w:rFonts w:hint="eastAsia"/>
          <w:color w:val="auto"/>
        </w:rPr>
        <w:t>TB/T 2206—2018  铁路货车制动系统用橡胶件</w:t>
      </w:r>
    </w:p>
    <w:p w14:paraId="3E3D384C">
      <w:pPr>
        <w:pStyle w:val="233"/>
        <w:numPr>
          <w:ilvl w:val="1"/>
          <w:numId w:val="32"/>
        </w:numPr>
        <w:spacing w:before="156" w:after="156"/>
        <w:rPr>
          <w:rFonts w:ascii="Times New Roman"/>
          <w:color w:val="auto"/>
        </w:rPr>
      </w:pPr>
      <w:bookmarkStart w:id="26" w:name="_Toc23714"/>
      <w:bookmarkStart w:id="27" w:name="_Toc18030"/>
      <w:bookmarkStart w:id="28" w:name="_Hlk181821388"/>
      <w:r>
        <w:rPr>
          <w:rFonts w:hint="eastAsia" w:ascii="Times New Roman"/>
          <w:color w:val="auto"/>
        </w:rPr>
        <w:t>产品抽样</w:t>
      </w:r>
      <w:bookmarkEnd w:id="26"/>
      <w:bookmarkEnd w:id="27"/>
    </w:p>
    <w:bookmarkEnd w:id="28"/>
    <w:p w14:paraId="4DA57ED2">
      <w:pPr>
        <w:pStyle w:val="237"/>
        <w:numPr>
          <w:ilvl w:val="2"/>
          <w:numId w:val="0"/>
        </w:numPr>
        <w:tabs>
          <w:tab w:val="center" w:pos="4201"/>
          <w:tab w:val="right" w:leader="dot" w:pos="9298"/>
        </w:tabs>
        <w:spacing w:before="156" w:beforeLines="50" w:after="156" w:afterLines="50"/>
        <w:rPr>
          <w:rFonts w:hint="eastAsia" w:hAnsi="黑体" w:cs="黑体"/>
          <w:color w:val="auto"/>
        </w:rPr>
      </w:pPr>
      <w:bookmarkStart w:id="29" w:name="_Hlk181821396"/>
      <w:r>
        <w:rPr>
          <w:rFonts w:hint="eastAsia" w:hAnsi="黑体" w:cs="黑体"/>
          <w:color w:val="auto"/>
        </w:rPr>
        <w:t>4.2.1  抽样方案</w:t>
      </w:r>
    </w:p>
    <w:bookmarkEnd w:id="29"/>
    <w:p w14:paraId="60FF1581">
      <w:pPr>
        <w:pStyle w:val="237"/>
        <w:numPr>
          <w:ilvl w:val="3"/>
          <w:numId w:val="32"/>
        </w:numPr>
        <w:tabs>
          <w:tab w:val="left" w:pos="0"/>
        </w:tabs>
        <w:spacing w:after="160" w:line="360" w:lineRule="exact"/>
        <w:rPr>
          <w:rFonts w:hint="eastAsia" w:ascii="宋体" w:hAnsi="宋体" w:eastAsia="宋体"/>
          <w:color w:val="auto"/>
        </w:rPr>
      </w:pPr>
      <w:r>
        <w:rPr>
          <w:rFonts w:hint="eastAsia" w:ascii="宋体" w:hAnsi="宋体" w:eastAsia="宋体"/>
          <w:color w:val="auto"/>
        </w:rPr>
        <w:t>产品抽样方案应符合表4的要求。</w:t>
      </w:r>
    </w:p>
    <w:p w14:paraId="34E8E030">
      <w:pPr>
        <w:pStyle w:val="232"/>
        <w:spacing w:before="156" w:beforeLines="50" w:after="156" w:afterLines="50"/>
        <w:ind w:firstLine="0" w:firstLineChars="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4</w:t>
      </w:r>
      <w:r>
        <w:rPr>
          <w:rFonts w:hint="eastAsia" w:ascii="黑体" w:hAnsi="黑体" w:eastAsia="黑体"/>
          <w:color w:val="auto"/>
        </w:rPr>
        <w:t xml:space="preserve">  抽样数量及要求</w:t>
      </w:r>
    </w:p>
    <w:tbl>
      <w:tblPr>
        <w:tblStyle w:val="27"/>
        <w:tblW w:w="93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3499"/>
        <w:gridCol w:w="2389"/>
      </w:tblGrid>
      <w:tr w14:paraId="60B061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3447" w:type="dxa"/>
            <w:tcBorders>
              <w:bottom w:val="single" w:color="auto" w:sz="8" w:space="0"/>
            </w:tcBorders>
            <w:vAlign w:val="center"/>
          </w:tcPr>
          <w:p w14:paraId="64ED619C">
            <w:pPr>
              <w:tabs>
                <w:tab w:val="left" w:pos="0"/>
              </w:tabs>
              <w:jc w:val="center"/>
              <w:rPr>
                <w:rFonts w:hint="eastAsia" w:ascii="宋体" w:hAnsi="宋体" w:cs="宋体"/>
                <w:color w:val="auto"/>
                <w:sz w:val="18"/>
                <w:szCs w:val="18"/>
              </w:rPr>
            </w:pPr>
            <w:bookmarkStart w:id="30" w:name="_Hlk181821329"/>
            <w:r>
              <w:rPr>
                <w:rFonts w:hint="eastAsia" w:ascii="宋体" w:hAnsi="宋体" w:cs="宋体"/>
                <w:color w:val="auto"/>
                <w:sz w:val="18"/>
                <w:szCs w:val="18"/>
              </w:rPr>
              <w:t>抽样方案</w:t>
            </w:r>
          </w:p>
        </w:tc>
        <w:tc>
          <w:tcPr>
            <w:tcW w:w="3499" w:type="dxa"/>
            <w:tcBorders>
              <w:bottom w:val="single" w:color="auto" w:sz="8" w:space="0"/>
            </w:tcBorders>
            <w:tcMar>
              <w:left w:w="57" w:type="dxa"/>
              <w:right w:w="57" w:type="dxa"/>
            </w:tcMar>
            <w:vAlign w:val="center"/>
          </w:tcPr>
          <w:p w14:paraId="01C68527">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抽样数量</w:t>
            </w:r>
          </w:p>
        </w:tc>
        <w:tc>
          <w:tcPr>
            <w:tcW w:w="2389" w:type="dxa"/>
            <w:tcBorders>
              <w:bottom w:val="single" w:color="auto" w:sz="8" w:space="0"/>
            </w:tcBorders>
            <w:vAlign w:val="center"/>
          </w:tcPr>
          <w:p w14:paraId="37EED6BA">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抽样基数</w:t>
            </w:r>
          </w:p>
        </w:tc>
      </w:tr>
      <w:tr w14:paraId="09A2EE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447" w:type="dxa"/>
            <w:tcBorders>
              <w:top w:val="single" w:color="auto" w:sz="8" w:space="0"/>
              <w:tl2br w:val="nil"/>
              <w:tr2bl w:val="nil"/>
            </w:tcBorders>
            <w:vAlign w:val="center"/>
          </w:tcPr>
          <w:p w14:paraId="69A60510">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型式检验</w:t>
            </w:r>
          </w:p>
        </w:tc>
        <w:tc>
          <w:tcPr>
            <w:tcW w:w="3499" w:type="dxa"/>
            <w:tcBorders>
              <w:top w:val="single" w:color="auto" w:sz="8" w:space="0"/>
              <w:tl2br w:val="nil"/>
              <w:tr2bl w:val="nil"/>
            </w:tcBorders>
            <w:tcMar>
              <w:left w:w="57" w:type="dxa"/>
              <w:right w:w="57" w:type="dxa"/>
            </w:tcMar>
            <w:vAlign w:val="center"/>
          </w:tcPr>
          <w:p w14:paraId="211D2B1A">
            <w:pPr>
              <w:tabs>
                <w:tab w:val="left" w:pos="0"/>
              </w:tabs>
              <w:jc w:val="center"/>
              <w:rPr>
                <w:rFonts w:hint="eastAsia" w:ascii="宋体" w:hAnsi="宋体" w:cs="宋体"/>
                <w:color w:val="auto"/>
                <w:sz w:val="18"/>
                <w:szCs w:val="18"/>
              </w:rPr>
            </w:pPr>
            <w:r>
              <w:rPr>
                <w:rFonts w:hint="eastAsia" w:ascii="宋体" w:hAnsi="宋体" w:cs="宋体"/>
                <w:color w:val="auto"/>
                <w:kern w:val="0"/>
                <w:sz w:val="18"/>
                <w:szCs w:val="18"/>
              </w:rPr>
              <w:t>成品7 套(天然橡胶)/10套(合成橡胶)+胶料试样1套</w:t>
            </w:r>
          </w:p>
        </w:tc>
        <w:tc>
          <w:tcPr>
            <w:tcW w:w="2389" w:type="dxa"/>
            <w:tcBorders>
              <w:top w:val="single" w:color="auto" w:sz="8" w:space="0"/>
              <w:tl2br w:val="nil"/>
              <w:tr2bl w:val="nil"/>
            </w:tcBorders>
            <w:vAlign w:val="center"/>
          </w:tcPr>
          <w:p w14:paraId="770B5AAF">
            <w:pPr>
              <w:tabs>
                <w:tab w:val="left" w:pos="0"/>
              </w:tabs>
              <w:snapToGrid w:val="0"/>
              <w:jc w:val="center"/>
              <w:rPr>
                <w:rFonts w:hint="eastAsia" w:ascii="宋体" w:hAnsi="宋体" w:cs="宋体"/>
                <w:color w:val="auto"/>
                <w:kern w:val="0"/>
                <w:sz w:val="18"/>
                <w:szCs w:val="18"/>
              </w:rPr>
            </w:pPr>
            <w:r>
              <w:rPr>
                <w:rFonts w:hint="eastAsia" w:ascii="宋体" w:hAnsi="宋体" w:cs="宋体"/>
                <w:color w:val="auto"/>
                <w:kern w:val="0"/>
                <w:sz w:val="18"/>
                <w:szCs w:val="18"/>
              </w:rPr>
              <w:t>≥50套</w:t>
            </w:r>
          </w:p>
        </w:tc>
      </w:tr>
      <w:tr w14:paraId="7E29EF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47" w:type="dxa"/>
            <w:tcBorders>
              <w:tl2br w:val="nil"/>
              <w:tr2bl w:val="nil"/>
            </w:tcBorders>
            <w:vAlign w:val="center"/>
          </w:tcPr>
          <w:p w14:paraId="4AA09E97">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监督抽查</w:t>
            </w:r>
          </w:p>
        </w:tc>
        <w:tc>
          <w:tcPr>
            <w:tcW w:w="3499" w:type="dxa"/>
            <w:tcBorders>
              <w:tl2br w:val="nil"/>
              <w:tr2bl w:val="nil"/>
            </w:tcBorders>
            <w:tcMar>
              <w:left w:w="57" w:type="dxa"/>
              <w:right w:w="57" w:type="dxa"/>
            </w:tcMar>
            <w:vAlign w:val="center"/>
          </w:tcPr>
          <w:p w14:paraId="0EF0D10A">
            <w:pPr>
              <w:tabs>
                <w:tab w:val="left" w:pos="0"/>
              </w:tabs>
              <w:jc w:val="center"/>
              <w:rPr>
                <w:rFonts w:hint="eastAsia" w:ascii="宋体" w:hAnsi="宋体" w:cs="宋体"/>
                <w:color w:val="auto"/>
                <w:sz w:val="18"/>
                <w:szCs w:val="18"/>
              </w:rPr>
            </w:pPr>
            <w:r>
              <w:rPr>
                <w:rFonts w:hint="eastAsia" w:ascii="宋体" w:hAnsi="宋体" w:cs="宋体"/>
                <w:color w:val="auto"/>
                <w:kern w:val="0"/>
                <w:sz w:val="18"/>
                <w:szCs w:val="18"/>
              </w:rPr>
              <w:t>成品7 套(天然橡胶)/10套(合成橡胶)</w:t>
            </w:r>
          </w:p>
        </w:tc>
        <w:tc>
          <w:tcPr>
            <w:tcW w:w="2389" w:type="dxa"/>
            <w:tcBorders>
              <w:tl2br w:val="nil"/>
              <w:tr2bl w:val="nil"/>
            </w:tcBorders>
            <w:vAlign w:val="center"/>
          </w:tcPr>
          <w:p w14:paraId="4790195D">
            <w:pPr>
              <w:tabs>
                <w:tab w:val="left" w:pos="0"/>
              </w:tabs>
              <w:snapToGrid w:val="0"/>
              <w:jc w:val="center"/>
              <w:rPr>
                <w:rFonts w:hint="eastAsia" w:ascii="宋体" w:hAnsi="宋体" w:cs="宋体"/>
                <w:color w:val="auto"/>
                <w:kern w:val="0"/>
                <w:sz w:val="18"/>
                <w:szCs w:val="18"/>
              </w:rPr>
            </w:pPr>
            <w:r>
              <w:rPr>
                <w:rFonts w:hint="eastAsia" w:ascii="宋体" w:hAnsi="宋体" w:cs="宋体"/>
                <w:color w:val="auto"/>
                <w:kern w:val="0"/>
                <w:sz w:val="18"/>
                <w:szCs w:val="18"/>
              </w:rPr>
              <w:t>≥50套</w:t>
            </w:r>
          </w:p>
        </w:tc>
      </w:tr>
      <w:tr w14:paraId="5EB923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3447" w:type="dxa"/>
            <w:tcBorders>
              <w:bottom w:val="single" w:color="auto" w:sz="8" w:space="0"/>
              <w:tl2br w:val="nil"/>
              <w:tr2bl w:val="nil"/>
            </w:tcBorders>
            <w:vAlign w:val="center"/>
          </w:tcPr>
          <w:p w14:paraId="29D534B3">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监督检测</w:t>
            </w:r>
          </w:p>
        </w:tc>
        <w:tc>
          <w:tcPr>
            <w:tcW w:w="3499" w:type="dxa"/>
            <w:tcBorders>
              <w:bottom w:val="single" w:color="auto" w:sz="8" w:space="0"/>
              <w:tl2br w:val="nil"/>
              <w:tr2bl w:val="nil"/>
            </w:tcBorders>
            <w:tcMar>
              <w:left w:w="57" w:type="dxa"/>
              <w:right w:w="57" w:type="dxa"/>
            </w:tcMar>
            <w:vAlign w:val="center"/>
          </w:tcPr>
          <w:p w14:paraId="735389F8">
            <w:pPr>
              <w:tabs>
                <w:tab w:val="left" w:pos="0"/>
              </w:tabs>
              <w:jc w:val="center"/>
              <w:rPr>
                <w:rFonts w:hint="eastAsia" w:ascii="宋体" w:hAnsi="宋体" w:cs="宋体"/>
                <w:color w:val="auto"/>
                <w:sz w:val="18"/>
                <w:szCs w:val="18"/>
              </w:rPr>
            </w:pPr>
            <w:r>
              <w:rPr>
                <w:rFonts w:hint="eastAsia" w:ascii="宋体" w:hAnsi="宋体" w:cs="宋体"/>
                <w:color w:val="auto"/>
                <w:kern w:val="0"/>
                <w:sz w:val="18"/>
                <w:szCs w:val="18"/>
              </w:rPr>
              <w:t>成品7 套(天然橡胶)/10套(合成橡胶)</w:t>
            </w:r>
          </w:p>
        </w:tc>
        <w:tc>
          <w:tcPr>
            <w:tcW w:w="2389" w:type="dxa"/>
            <w:tcBorders>
              <w:bottom w:val="single" w:color="auto" w:sz="8" w:space="0"/>
              <w:tl2br w:val="nil"/>
              <w:tr2bl w:val="nil"/>
            </w:tcBorders>
            <w:vAlign w:val="center"/>
          </w:tcPr>
          <w:p w14:paraId="66E0F237">
            <w:pPr>
              <w:tabs>
                <w:tab w:val="left" w:pos="0"/>
              </w:tabs>
              <w:snapToGrid w:val="0"/>
              <w:jc w:val="center"/>
              <w:rPr>
                <w:rFonts w:hint="eastAsia" w:ascii="宋体" w:hAnsi="宋体" w:cs="宋体"/>
                <w:color w:val="auto"/>
                <w:kern w:val="0"/>
                <w:sz w:val="18"/>
                <w:szCs w:val="18"/>
              </w:rPr>
            </w:pPr>
            <w:r>
              <w:rPr>
                <w:rFonts w:hint="eastAsia" w:ascii="宋体" w:hAnsi="宋体" w:cs="宋体"/>
                <w:color w:val="auto"/>
                <w:kern w:val="0"/>
                <w:sz w:val="18"/>
                <w:szCs w:val="18"/>
              </w:rPr>
              <w:t>≥50套</w:t>
            </w:r>
          </w:p>
        </w:tc>
      </w:tr>
      <w:tr w14:paraId="51D60E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3" w:hRule="atLeast"/>
          <w:jc w:val="center"/>
        </w:trPr>
        <w:tc>
          <w:tcPr>
            <w:tcW w:w="9335" w:type="dxa"/>
            <w:gridSpan w:val="3"/>
            <w:tcBorders>
              <w:top w:val="single" w:color="auto" w:sz="8" w:space="0"/>
            </w:tcBorders>
            <w:vAlign w:val="center"/>
          </w:tcPr>
          <w:p w14:paraId="7F8F6D05">
            <w:pPr>
              <w:pStyle w:val="241"/>
              <w:numPr>
                <w:ilvl w:val="0"/>
                <w:numId w:val="34"/>
              </w:numPr>
              <w:tabs>
                <w:tab w:val="left" w:pos="0"/>
              </w:tabs>
              <w:snapToGrid w:val="0"/>
              <w:spacing w:before="156" w:beforeLines="50" w:line="300" w:lineRule="auto"/>
              <w:ind w:firstLineChars="0"/>
              <w:rPr>
                <w:rFonts w:hint="eastAsia" w:ascii="宋体" w:hAnsi="宋体" w:cs="宋体"/>
                <w:color w:val="auto"/>
                <w:kern w:val="0"/>
                <w:sz w:val="18"/>
                <w:szCs w:val="18"/>
              </w:rPr>
            </w:pPr>
            <w:r>
              <w:rPr>
                <w:rFonts w:hint="eastAsia" w:ascii="宋体" w:hAnsi="宋体" w:cs="宋体"/>
                <w:color w:val="auto"/>
                <w:kern w:val="0"/>
                <w:sz w:val="18"/>
                <w:szCs w:val="18"/>
              </w:rPr>
              <w:t>抽样样品应是一年内生产的并经检测合格、未经使用的产品；按照单元分别抽取样品进行检测。在用户抽样时，不作基数要求；在监督抽查时，若生产企业抽样少于抽样基数要求，以实际库存数量为基数抽取样品；其他情况按抽样基数要求抽样。</w:t>
            </w:r>
          </w:p>
          <w:p w14:paraId="00E173C2">
            <w:pPr>
              <w:pStyle w:val="241"/>
              <w:numPr>
                <w:ilvl w:val="0"/>
                <w:numId w:val="34"/>
              </w:numPr>
              <w:tabs>
                <w:tab w:val="left" w:pos="0"/>
              </w:tabs>
              <w:snapToGrid w:val="0"/>
              <w:spacing w:before="156" w:beforeLines="50" w:line="300" w:lineRule="auto"/>
              <w:ind w:firstLineChars="0"/>
              <w:rPr>
                <w:rFonts w:hint="eastAsia" w:ascii="宋体" w:hAnsi="宋体" w:cs="宋体"/>
                <w:color w:val="auto"/>
                <w:kern w:val="0"/>
                <w:sz w:val="18"/>
                <w:szCs w:val="18"/>
              </w:rPr>
            </w:pPr>
            <w:r>
              <w:rPr>
                <w:rFonts w:hint="eastAsia" w:ascii="宋体" w:hAnsi="宋体" w:cs="宋体"/>
                <w:color w:val="auto"/>
                <w:kern w:val="0"/>
                <w:sz w:val="18"/>
                <w:szCs w:val="18"/>
              </w:rPr>
              <w:t>型式检验抽样数量成品7 套(天然橡胶)/10套(合成橡胶)，包含成品装机单车检测(成品3套:主膜板、紧急膜板、缓解阀膜板各3个，加速缓解膜板6个)、膜板循环性能检测(只适用于合成橡胶膜板，成品3套:主膜板、紧急膜板、缓解阀膜板、加速缓解膜板各3个)、外观尺寸和物理性能所需成品(成品4套:主阀膜板、紧急膜板、缓解阀膜板、加速缓解膜板各4个)，与成品同批次胶料的试样(见注4)。监督检测抽样数量成品7 套(天然橡胶)/10套(合成橡胶)，包含成品装机单车检测(成品3套:主膜板、紧急膜板、缓解阀膜板各3个，加速缓解膜板6个)、膜板循环性能检测(只适用于合成橡胶膜板，成品3套:主膜板、紧急膜板、缓解阀膜板、加速缓解膜板各3个)、外观尺寸和物理性能所需成品(成品4套:主阀膜板、紧急膜板、缓解阀膜板、加速缓解膜板各4个)。</w:t>
            </w:r>
          </w:p>
          <w:p w14:paraId="3C5653C6">
            <w:pPr>
              <w:pStyle w:val="241"/>
              <w:numPr>
                <w:ilvl w:val="0"/>
                <w:numId w:val="34"/>
              </w:numPr>
              <w:tabs>
                <w:tab w:val="left" w:pos="0"/>
              </w:tabs>
              <w:snapToGrid w:val="0"/>
              <w:spacing w:before="156" w:beforeLines="50" w:line="300" w:lineRule="auto"/>
              <w:ind w:firstLineChars="0"/>
              <w:rPr>
                <w:rFonts w:hint="eastAsia" w:ascii="宋体" w:hAnsi="宋体" w:cs="宋体"/>
                <w:color w:val="auto"/>
                <w:kern w:val="0"/>
                <w:sz w:val="18"/>
                <w:szCs w:val="18"/>
              </w:rPr>
            </w:pPr>
            <w:r>
              <w:rPr>
                <w:rFonts w:hint="eastAsia" w:ascii="宋体" w:hAnsi="宋体" w:cs="宋体"/>
                <w:color w:val="auto"/>
                <w:kern w:val="0"/>
                <w:sz w:val="18"/>
                <w:szCs w:val="18"/>
              </w:rPr>
              <w:t>产品监督抽查时，抽取与抽样型号规格、数量相同的备用样品，备用样品封存于抽样生产企业或抽样用户；具体抽样数量可根据检验项目进行调整。</w:t>
            </w:r>
          </w:p>
          <w:p w14:paraId="5060922B">
            <w:pPr>
              <w:pStyle w:val="241"/>
              <w:numPr>
                <w:ilvl w:val="0"/>
                <w:numId w:val="34"/>
              </w:numPr>
              <w:tabs>
                <w:tab w:val="left" w:pos="0"/>
              </w:tabs>
              <w:snapToGrid w:val="0"/>
              <w:spacing w:before="156" w:beforeLines="50" w:line="300" w:lineRule="auto"/>
              <w:ind w:firstLineChars="0"/>
              <w:rPr>
                <w:rFonts w:hint="eastAsia" w:ascii="宋体" w:hAnsi="宋体" w:cs="宋体"/>
                <w:color w:val="auto"/>
                <w:kern w:val="0"/>
                <w:sz w:val="18"/>
                <w:szCs w:val="18"/>
              </w:rPr>
            </w:pPr>
            <w:r>
              <w:rPr>
                <w:rFonts w:hint="eastAsia" w:ascii="宋体" w:hAnsi="宋体" w:cs="宋体"/>
                <w:color w:val="auto"/>
                <w:kern w:val="0"/>
                <w:sz w:val="18"/>
                <w:szCs w:val="18"/>
              </w:rPr>
              <w:t>如需检测胶料性能，需在抽取成品的基础上另抽取与成品同批次的1套橡胶试样（无基数要求），橡胶试样的规格及数量：试片（边长＞1</w:t>
            </w:r>
            <w:r>
              <w:rPr>
                <w:rFonts w:ascii="宋体" w:hAnsi="宋体" w:cs="宋体"/>
                <w:color w:val="auto"/>
                <w:kern w:val="0"/>
                <w:sz w:val="18"/>
                <w:szCs w:val="18"/>
              </w:rPr>
              <w:t>20mm，厚度</w:t>
            </w:r>
            <w:r>
              <w:rPr>
                <w:rFonts w:hint="eastAsia" w:ascii="宋体" w:hAnsi="宋体" w:cs="宋体"/>
                <w:color w:val="auto"/>
                <w:kern w:val="0"/>
                <w:sz w:val="18"/>
                <w:szCs w:val="18"/>
              </w:rPr>
              <w:t>2±0</w:t>
            </w:r>
            <w:r>
              <w:rPr>
                <w:rFonts w:ascii="宋体" w:hAnsi="宋体" w:cs="宋体"/>
                <w:color w:val="auto"/>
                <w:kern w:val="0"/>
                <w:sz w:val="18"/>
                <w:szCs w:val="18"/>
              </w:rPr>
              <w:t>.2mm</w:t>
            </w:r>
            <w:r>
              <w:rPr>
                <w:rFonts w:hint="eastAsia" w:ascii="宋体" w:hAnsi="宋体" w:cs="宋体"/>
                <w:color w:val="auto"/>
                <w:kern w:val="0"/>
                <w:sz w:val="18"/>
                <w:szCs w:val="18"/>
              </w:rPr>
              <w:t>），6片；压缩永久变形A试样（</w:t>
            </w:r>
            <w:r>
              <w:rPr>
                <w:rFonts w:ascii="宋体" w:hAnsi="宋体" w:cs="宋体"/>
                <w:color w:val="auto"/>
                <w:kern w:val="0"/>
                <w:sz w:val="18"/>
                <w:szCs w:val="18"/>
              </w:rPr>
              <w:t>Φ29×12.5mm），</w:t>
            </w:r>
            <w:r>
              <w:rPr>
                <w:rFonts w:hint="eastAsia" w:ascii="宋体" w:hAnsi="宋体" w:cs="宋体"/>
                <w:color w:val="auto"/>
                <w:kern w:val="0"/>
                <w:sz w:val="18"/>
                <w:szCs w:val="18"/>
              </w:rPr>
              <w:t>6</w:t>
            </w:r>
            <w:r>
              <w:rPr>
                <w:rFonts w:ascii="宋体" w:hAnsi="宋体" w:cs="宋体"/>
                <w:color w:val="auto"/>
                <w:kern w:val="0"/>
                <w:sz w:val="18"/>
                <w:szCs w:val="18"/>
              </w:rPr>
              <w:t>个；</w:t>
            </w:r>
            <w:r>
              <w:rPr>
                <w:rFonts w:hint="eastAsia" w:ascii="宋体" w:hAnsi="宋体" w:cs="宋体"/>
                <w:color w:val="auto"/>
                <w:kern w:val="0"/>
                <w:sz w:val="18"/>
                <w:szCs w:val="18"/>
              </w:rPr>
              <w:t>Φ10</w:t>
            </w:r>
            <w:r>
              <w:rPr>
                <w:rFonts w:ascii="宋体" w:hAnsi="宋体" w:cs="宋体"/>
                <w:color w:val="auto"/>
                <w:kern w:val="0"/>
                <w:sz w:val="18"/>
                <w:szCs w:val="18"/>
              </w:rPr>
              <w:t>×</w:t>
            </w:r>
            <w:r>
              <w:rPr>
                <w:rFonts w:hint="eastAsia" w:ascii="宋体" w:hAnsi="宋体" w:cs="宋体"/>
                <w:color w:val="auto"/>
                <w:kern w:val="0"/>
                <w:sz w:val="18"/>
                <w:szCs w:val="18"/>
              </w:rPr>
              <w:t>10</w:t>
            </w:r>
            <w:r>
              <w:rPr>
                <w:rFonts w:ascii="宋体" w:hAnsi="宋体" w:cs="宋体"/>
                <w:color w:val="auto"/>
                <w:kern w:val="0"/>
                <w:sz w:val="18"/>
                <w:szCs w:val="18"/>
              </w:rPr>
              <w:t>mm</w:t>
            </w:r>
            <w:r>
              <w:rPr>
                <w:rFonts w:hint="eastAsia" w:ascii="宋体" w:hAnsi="宋体" w:cs="宋体"/>
                <w:color w:val="auto"/>
                <w:kern w:val="0"/>
                <w:sz w:val="18"/>
                <w:szCs w:val="18"/>
              </w:rPr>
              <w:t>试样</w:t>
            </w:r>
            <w:r>
              <w:rPr>
                <w:rFonts w:ascii="宋体" w:hAnsi="宋体" w:cs="宋体"/>
                <w:color w:val="auto"/>
                <w:kern w:val="0"/>
                <w:sz w:val="18"/>
                <w:szCs w:val="18"/>
              </w:rPr>
              <w:t>，</w:t>
            </w:r>
            <w:r>
              <w:rPr>
                <w:rFonts w:hint="eastAsia" w:ascii="宋体" w:hAnsi="宋体" w:cs="宋体"/>
                <w:color w:val="auto"/>
                <w:kern w:val="0"/>
                <w:sz w:val="18"/>
                <w:szCs w:val="18"/>
              </w:rPr>
              <w:t>12个；屈挠龟裂试样6个。</w:t>
            </w:r>
          </w:p>
          <w:p w14:paraId="56D8AF9D">
            <w:pPr>
              <w:pStyle w:val="241"/>
              <w:numPr>
                <w:ilvl w:val="0"/>
                <w:numId w:val="34"/>
              </w:numPr>
              <w:tabs>
                <w:tab w:val="left" w:pos="0"/>
              </w:tabs>
              <w:snapToGrid w:val="0"/>
              <w:spacing w:before="156" w:beforeLines="50" w:line="300" w:lineRule="auto"/>
              <w:ind w:firstLineChars="0"/>
              <w:rPr>
                <w:rFonts w:hint="eastAsia" w:ascii="宋体" w:hAnsi="宋体" w:cs="宋体"/>
                <w:color w:val="auto"/>
                <w:sz w:val="18"/>
                <w:szCs w:val="18"/>
              </w:rPr>
            </w:pPr>
            <w:r>
              <w:rPr>
                <w:rFonts w:hint="eastAsia" w:ascii="宋体" w:hAnsi="宋体" w:cs="宋体"/>
                <w:color w:val="auto"/>
                <w:kern w:val="0"/>
                <w:sz w:val="18"/>
                <w:szCs w:val="18"/>
              </w:rPr>
              <w:t>申请认证时，主膜板、缓解阀膜板、紧急膜板、加速缓解膜板4种膜板应同时申请。</w:t>
            </w:r>
          </w:p>
        </w:tc>
      </w:tr>
    </w:tbl>
    <w:p w14:paraId="1BF05C66">
      <w:pPr>
        <w:pStyle w:val="237"/>
        <w:numPr>
          <w:ilvl w:val="3"/>
          <w:numId w:val="32"/>
        </w:numPr>
        <w:tabs>
          <w:tab w:val="left" w:pos="0"/>
        </w:tabs>
        <w:spacing w:after="160" w:line="360" w:lineRule="exact"/>
        <w:rPr>
          <w:rFonts w:hint="eastAsia" w:ascii="宋体" w:hAnsi="宋体" w:eastAsia="宋体"/>
          <w:color w:val="auto"/>
        </w:rPr>
      </w:pPr>
      <w:r>
        <w:rPr>
          <w:rFonts w:hint="eastAsia" w:ascii="Times New Roman Regular" w:hAnsi="Times New Roman Regular" w:eastAsia="宋体" w:cs="Times New Roman Regular"/>
          <w:color w:val="auto"/>
        </w:rPr>
        <w:t>产品认证抽样除满足</w:t>
      </w:r>
      <w:r>
        <w:rPr>
          <w:rFonts w:ascii="Times New Roman Regular" w:hAnsi="Times New Roman Regular" w:eastAsia="宋体" w:cs="Times New Roman Regular"/>
          <w:color w:val="auto"/>
        </w:rPr>
        <w:t>4.2.1.1</w:t>
      </w:r>
      <w:r>
        <w:rPr>
          <w:rFonts w:hint="eastAsia" w:ascii="Times New Roman Regular" w:hAnsi="Times New Roman Regular" w:eastAsia="宋体" w:cs="Times New Roman Regular"/>
          <w:color w:val="auto"/>
        </w:rPr>
        <w:t>要求外，还需满足下列要求</w:t>
      </w:r>
      <w:r>
        <w:rPr>
          <w:rFonts w:hint="eastAsia" w:ascii="宋体" w:hAnsi="宋体" w:eastAsia="宋体"/>
          <w:color w:val="auto"/>
        </w:rPr>
        <w:t>：</w:t>
      </w:r>
    </w:p>
    <w:p w14:paraId="6F156B26">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color w:val="auto"/>
          <w:kern w:val="0"/>
          <w:szCs w:val="20"/>
        </w:rPr>
      </w:pPr>
      <w:r>
        <w:rPr>
          <w:rFonts w:ascii="Times New Roman Regular" w:hAnsi="Times New Roman Regular" w:cs="Times New Roman Regular"/>
          <w:color w:val="auto"/>
          <w:kern w:val="0"/>
          <w:szCs w:val="20"/>
        </w:rPr>
        <w:t>a）初次认证时，抽取所申请规格型号的产品进行认证检测。</w:t>
      </w:r>
    </w:p>
    <w:p w14:paraId="23BC968E">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color w:val="auto"/>
          <w:kern w:val="0"/>
          <w:szCs w:val="20"/>
        </w:rPr>
      </w:pPr>
      <w:r>
        <w:rPr>
          <w:rFonts w:ascii="Times New Roman Regular" w:hAnsi="Times New Roman Regular" w:cs="Times New Roman Regular"/>
          <w:color w:val="auto"/>
          <w:kern w:val="0"/>
          <w:szCs w:val="20"/>
        </w:rPr>
        <w:t>b）复评时，认证单元内抽取具有代表性或广泛应用的规格型号进行认证检测。</w:t>
      </w:r>
    </w:p>
    <w:p w14:paraId="14E881E8">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color w:val="auto"/>
          <w:kern w:val="0"/>
          <w:szCs w:val="20"/>
        </w:rPr>
      </w:pPr>
      <w:r>
        <w:rPr>
          <w:rFonts w:ascii="Times New Roman Regular" w:hAnsi="Times New Roman Regular" w:cs="Times New Roman Regular"/>
          <w:color w:val="auto"/>
          <w:kern w:val="0"/>
          <w:szCs w:val="20"/>
        </w:rPr>
        <w:t>c）监督检测时，认证单元内抽取任一规格型号的产品进行检测或与扩项检测相结合进行。</w:t>
      </w:r>
    </w:p>
    <w:p w14:paraId="36CC5D3A">
      <w:pPr>
        <w:widowControl/>
        <w:tabs>
          <w:tab w:val="center" w:pos="4201"/>
          <w:tab w:val="right" w:leader="dot" w:pos="9298"/>
        </w:tabs>
        <w:autoSpaceDE w:val="0"/>
        <w:autoSpaceDN w:val="0"/>
        <w:adjustRightInd/>
        <w:spacing w:after="160" w:line="360" w:lineRule="exact"/>
        <w:ind w:firstLine="420" w:firstLineChars="200"/>
        <w:rPr>
          <w:rFonts w:ascii="Times New Roman" w:hAnsi="Times New Roman"/>
          <w:color w:val="auto"/>
          <w:kern w:val="0"/>
          <w:szCs w:val="20"/>
        </w:rPr>
      </w:pPr>
      <w:r>
        <w:rPr>
          <w:rFonts w:ascii="Times New Roman Regular" w:hAnsi="Times New Roman Regular" w:cs="Times New Roman Regular"/>
          <w:color w:val="auto"/>
          <w:kern w:val="0"/>
          <w:szCs w:val="20"/>
        </w:rPr>
        <w:t>d）认证检测可采</w:t>
      </w:r>
      <w:r>
        <w:rPr>
          <w:rFonts w:hint="eastAsia" w:ascii="宋体" w:hAnsi="宋体"/>
          <w:color w:val="auto"/>
          <w:kern w:val="0"/>
          <w:szCs w:val="20"/>
        </w:rPr>
        <w:t>信1年内国家铁路局产品监督抽查检测结果。</w:t>
      </w:r>
    </w:p>
    <w:p w14:paraId="59213989">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4.2.2  抽样地点</w:t>
      </w:r>
    </w:p>
    <w:bookmarkEnd w:id="30"/>
    <w:p w14:paraId="6AA910D6">
      <w:pPr>
        <w:pStyle w:val="232"/>
        <w:rPr>
          <w:color w:val="auto"/>
        </w:rPr>
      </w:pPr>
      <w:r>
        <w:rPr>
          <w:rFonts w:hint="eastAsia"/>
          <w:color w:val="auto"/>
        </w:rPr>
        <w:t>生产企业或用户（产品认证时，由认证机构确认用户现场）。</w:t>
      </w:r>
    </w:p>
    <w:p w14:paraId="72F7DA4D">
      <w:pPr>
        <w:pStyle w:val="237"/>
        <w:numPr>
          <w:ilvl w:val="2"/>
          <w:numId w:val="0"/>
        </w:numPr>
        <w:spacing w:before="156" w:beforeLines="50" w:after="156" w:afterLines="50"/>
        <w:rPr>
          <w:color w:val="auto"/>
        </w:rPr>
      </w:pPr>
      <w:bookmarkStart w:id="31" w:name="_Hlk181821412"/>
      <w:r>
        <w:rPr>
          <w:rFonts w:hint="eastAsia"/>
          <w:color w:val="auto"/>
        </w:rPr>
        <w:t>4.2.3  抽样要求</w:t>
      </w:r>
    </w:p>
    <w:bookmarkEnd w:id="31"/>
    <w:p w14:paraId="297E9FC7">
      <w:pPr>
        <w:pStyle w:val="237"/>
        <w:numPr>
          <w:ilvl w:val="2"/>
          <w:numId w:val="0"/>
        </w:numPr>
        <w:spacing w:after="156" w:afterLines="50" w:line="360" w:lineRule="exact"/>
        <w:rPr>
          <w:rFonts w:ascii="Times New Roman" w:hAnsi="Times New Roman" w:eastAsia="宋体"/>
          <w:color w:val="auto"/>
          <w:szCs w:val="22"/>
        </w:rPr>
      </w:pPr>
      <w:bookmarkStart w:id="32" w:name="_Toc16148"/>
      <w:bookmarkStart w:id="33" w:name="_Toc15051"/>
      <w:bookmarkStart w:id="34" w:name="_Hlk181821475"/>
      <w:r>
        <w:rPr>
          <w:rFonts w:hint="eastAsia" w:hAnsi="黑体" w:cs="黑体"/>
          <w:color w:val="auto"/>
          <w:szCs w:val="22"/>
        </w:rPr>
        <w:t>4.2.3.1</w:t>
      </w:r>
      <w:r>
        <w:rPr>
          <w:rFonts w:hint="eastAsia" w:ascii="Times New Roman" w:hAnsi="Times New Roman" w:eastAsia="宋体"/>
          <w:color w:val="auto"/>
          <w:szCs w:val="22"/>
        </w:rPr>
        <w:t xml:space="preserve">  </w:t>
      </w:r>
      <w:r>
        <w:rPr>
          <w:rFonts w:hint="eastAsia" w:ascii="宋体" w:hAnsi="宋体" w:eastAsia="宋体" w:cs="宋体"/>
          <w:color w:val="auto"/>
          <w:kern w:val="2"/>
        </w:rPr>
        <w:t>抽样人员应当按照抽样方案进行抽样，并记录抽样信息，抽样人员不少于2名（产品认证时，抽样工作由认证机构或其委托的检验检测机构的人员进行）。</w:t>
      </w:r>
    </w:p>
    <w:p w14:paraId="79C46D08">
      <w:pPr>
        <w:pStyle w:val="237"/>
        <w:numPr>
          <w:ilvl w:val="2"/>
          <w:numId w:val="0"/>
        </w:numPr>
        <w:spacing w:after="156" w:afterLines="50" w:line="360" w:lineRule="exact"/>
        <w:rPr>
          <w:rFonts w:ascii="Calibri" w:eastAsia="宋体"/>
          <w:color w:val="auto"/>
          <w:kern w:val="2"/>
        </w:rPr>
      </w:pPr>
      <w:r>
        <w:rPr>
          <w:rFonts w:hint="eastAsia" w:hAnsi="黑体" w:cs="黑体"/>
          <w:color w:val="auto"/>
          <w:szCs w:val="22"/>
        </w:rPr>
        <w:t>4.2.3.2</w:t>
      </w:r>
      <w:r>
        <w:rPr>
          <w:rFonts w:hint="eastAsia" w:ascii="Times New Roman" w:hAnsi="Times New Roman" w:eastAsia="宋体"/>
          <w:color w:val="auto"/>
          <w:szCs w:val="22"/>
        </w:rPr>
        <w:t xml:space="preserve">  样本应是</w:t>
      </w:r>
      <w:r>
        <w:rPr>
          <w:rFonts w:hint="eastAsia" w:ascii="宋体" w:hAnsi="宋体" w:eastAsia="宋体" w:cs="宋体"/>
          <w:color w:val="auto"/>
          <w:szCs w:val="22"/>
        </w:rPr>
        <w:t>抽样前</w:t>
      </w:r>
      <w:r>
        <w:rPr>
          <w:rFonts w:ascii="宋体" w:hAnsi="宋体" w:eastAsia="宋体" w:cs="宋体"/>
          <w:color w:val="auto"/>
          <w:szCs w:val="22"/>
        </w:rPr>
        <w:t>12</w:t>
      </w:r>
      <w:r>
        <w:rPr>
          <w:rFonts w:hint="eastAsia" w:ascii="宋体" w:hAnsi="宋体" w:eastAsia="宋体" w:cs="宋体"/>
          <w:color w:val="auto"/>
          <w:szCs w:val="22"/>
        </w:rPr>
        <w:t>个</w:t>
      </w:r>
      <w:r>
        <w:rPr>
          <w:rFonts w:hint="eastAsia" w:ascii="Times New Roman" w:hAnsi="Times New Roman" w:eastAsia="宋体"/>
          <w:color w:val="auto"/>
          <w:szCs w:val="22"/>
        </w:rPr>
        <w:t>月内生产的并经过检验合格、未经使用的产品。</w:t>
      </w:r>
    </w:p>
    <w:p w14:paraId="7F97C0A4">
      <w:pPr>
        <w:tabs>
          <w:tab w:val="left" w:pos="0"/>
        </w:tabs>
        <w:spacing w:after="156" w:afterLines="50" w:line="360" w:lineRule="exact"/>
        <w:rPr>
          <w:rFonts w:ascii="Times New Roman" w:hAnsi="Times New Roman"/>
          <w:color w:val="auto"/>
          <w:szCs w:val="22"/>
        </w:rPr>
      </w:pPr>
      <w:r>
        <w:rPr>
          <w:rFonts w:hint="eastAsia" w:hAnsi="黑体" w:cs="黑体"/>
          <w:color w:val="auto"/>
          <w:szCs w:val="22"/>
        </w:rPr>
        <w:t>4</w:t>
      </w:r>
      <w:r>
        <w:rPr>
          <w:rFonts w:hint="eastAsia" w:ascii="黑体" w:hAnsi="黑体" w:eastAsia="黑体" w:cs="黑体"/>
          <w:color w:val="auto"/>
          <w:szCs w:val="22"/>
        </w:rPr>
        <w:t>.2.3.</w:t>
      </w:r>
      <w:r>
        <w:rPr>
          <w:rFonts w:hint="eastAsia" w:hAnsi="黑体" w:cs="黑体"/>
          <w:color w:val="auto"/>
          <w:szCs w:val="22"/>
        </w:rPr>
        <w:t>3</w:t>
      </w:r>
      <w:r>
        <w:rPr>
          <w:rFonts w:hint="eastAsia" w:ascii="Times New Roman" w:hAnsi="Times New Roman"/>
          <w:color w:val="auto"/>
          <w:szCs w:val="22"/>
        </w:rPr>
        <w:t xml:space="preserve">  抽样人员应当采取有效措施对样品进行封样，保证样品真实、完整、有效。样品应按约定的时间和方式送至指定的检验检测地点。</w:t>
      </w:r>
    </w:p>
    <w:p w14:paraId="7BC653C7">
      <w:pPr>
        <w:pStyle w:val="233"/>
        <w:numPr>
          <w:ilvl w:val="1"/>
          <w:numId w:val="0"/>
        </w:numPr>
        <w:spacing w:before="156" w:after="156"/>
        <w:rPr>
          <w:rFonts w:ascii="Times New Roman"/>
          <w:color w:val="auto"/>
        </w:rPr>
      </w:pPr>
      <w:r>
        <w:rPr>
          <w:rFonts w:hint="eastAsia" w:hAnsi="黑体" w:cs="黑体"/>
          <w:color w:val="auto"/>
        </w:rPr>
        <w:t xml:space="preserve">4.3  </w:t>
      </w:r>
      <w:r>
        <w:rPr>
          <w:rFonts w:hint="eastAsia" w:ascii="Times New Roman"/>
          <w:color w:val="auto"/>
        </w:rPr>
        <w:t>检验条件</w:t>
      </w:r>
      <w:bookmarkEnd w:id="32"/>
      <w:bookmarkEnd w:id="33"/>
    </w:p>
    <w:bookmarkEnd w:id="34"/>
    <w:p w14:paraId="0288F168">
      <w:pPr>
        <w:pStyle w:val="237"/>
        <w:numPr>
          <w:ilvl w:val="2"/>
          <w:numId w:val="0"/>
        </w:numPr>
        <w:tabs>
          <w:tab w:val="center" w:pos="4201"/>
          <w:tab w:val="right" w:leader="dot" w:pos="9298"/>
        </w:tabs>
        <w:spacing w:before="156" w:beforeLines="50" w:after="156" w:afterLines="50"/>
        <w:rPr>
          <w:rFonts w:hint="eastAsia" w:hAnsi="黑体" w:cs="黑体"/>
          <w:color w:val="auto"/>
        </w:rPr>
      </w:pPr>
      <w:bookmarkStart w:id="35" w:name="_Hlk181821486"/>
      <w:r>
        <w:rPr>
          <w:rFonts w:hint="eastAsia" w:hAnsi="黑体" w:cs="黑体"/>
          <w:color w:val="auto"/>
        </w:rPr>
        <w:t>4.3.1  检验环境条件</w:t>
      </w:r>
    </w:p>
    <w:bookmarkEnd w:id="35"/>
    <w:p w14:paraId="5AA1DCD9">
      <w:pPr>
        <w:tabs>
          <w:tab w:val="left" w:pos="0"/>
        </w:tabs>
        <w:autoSpaceDE w:val="0"/>
        <w:autoSpaceDN w:val="0"/>
        <w:spacing w:line="360" w:lineRule="exact"/>
        <w:ind w:firstLine="420" w:firstLineChars="200"/>
        <w:rPr>
          <w:rFonts w:hAnsi="Times New Roman"/>
          <w:color w:val="auto"/>
        </w:rPr>
      </w:pPr>
      <w:r>
        <w:rPr>
          <w:rFonts w:hint="eastAsia" w:hAnsi="Times New Roman"/>
          <w:color w:val="auto"/>
        </w:rPr>
        <w:t>检验环境条件应按所依据的</w:t>
      </w:r>
      <w:r>
        <w:rPr>
          <w:rFonts w:hint="eastAsia" w:ascii="宋体" w:hAnsi="宋体" w:cs="宋体"/>
          <w:color w:val="auto"/>
          <w:szCs w:val="22"/>
        </w:rPr>
        <w:t>TB/T 2206—20</w:t>
      </w:r>
      <w:r>
        <w:rPr>
          <w:rFonts w:ascii="宋体" w:hAnsi="宋体" w:cs="宋体"/>
          <w:color w:val="auto"/>
          <w:szCs w:val="22"/>
        </w:rPr>
        <w:t>1</w:t>
      </w:r>
      <w:r>
        <w:rPr>
          <w:rFonts w:hint="eastAsia" w:ascii="宋体" w:hAnsi="宋体" w:cs="宋体"/>
          <w:color w:val="auto"/>
          <w:szCs w:val="22"/>
        </w:rPr>
        <w:t>8规定的试验条件执行。</w:t>
      </w:r>
    </w:p>
    <w:p w14:paraId="0EA26846">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4.3.2  检验用主要仪器仪表及设备</w:t>
      </w:r>
    </w:p>
    <w:p w14:paraId="0786FE14">
      <w:pPr>
        <w:pStyle w:val="232"/>
        <w:rPr>
          <w:color w:val="auto"/>
        </w:rPr>
      </w:pPr>
      <w:r>
        <w:rPr>
          <w:rFonts w:hint="eastAsia"/>
          <w:color w:val="auto"/>
        </w:rPr>
        <w:t>检验用主要仪器仪表及设备应符合表</w:t>
      </w:r>
      <w:r>
        <w:rPr>
          <w:color w:val="auto"/>
        </w:rPr>
        <w:t>5</w:t>
      </w:r>
      <w:r>
        <w:rPr>
          <w:rFonts w:hint="eastAsia"/>
          <w:color w:val="auto"/>
        </w:rPr>
        <w:t>的要求。</w:t>
      </w:r>
    </w:p>
    <w:p w14:paraId="60CE0507">
      <w:pPr>
        <w:pStyle w:val="232"/>
        <w:spacing w:before="156" w:beforeLines="50" w:after="156" w:afterLines="50"/>
        <w:ind w:firstLine="0" w:firstLineChars="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5</w:t>
      </w:r>
      <w:r>
        <w:rPr>
          <w:rFonts w:hint="eastAsia" w:ascii="黑体" w:hAnsi="黑体" w:eastAsia="黑体"/>
          <w:color w:val="auto"/>
        </w:rPr>
        <w:t xml:space="preserve">  检验用主要仪器仪表及设备</w:t>
      </w:r>
    </w:p>
    <w:tbl>
      <w:tblPr>
        <w:tblStyle w:val="27"/>
        <w:tblW w:w="92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119"/>
        <w:gridCol w:w="2413"/>
        <w:gridCol w:w="1870"/>
        <w:gridCol w:w="1216"/>
      </w:tblGrid>
      <w:tr w14:paraId="6F5DA1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76" w:type="dxa"/>
            <w:vMerge w:val="restart"/>
            <w:tcBorders>
              <w:tl2br w:val="nil"/>
              <w:tr2bl w:val="nil"/>
            </w:tcBorders>
            <w:vAlign w:val="center"/>
          </w:tcPr>
          <w:p w14:paraId="5AA3CD7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序号</w:t>
            </w:r>
          </w:p>
        </w:tc>
        <w:tc>
          <w:tcPr>
            <w:tcW w:w="3119" w:type="dxa"/>
            <w:vMerge w:val="restart"/>
            <w:tcBorders>
              <w:tl2br w:val="nil"/>
              <w:tr2bl w:val="nil"/>
            </w:tcBorders>
            <w:vAlign w:val="center"/>
          </w:tcPr>
          <w:p w14:paraId="590EF61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仪器仪表及设备名称</w:t>
            </w:r>
          </w:p>
        </w:tc>
        <w:tc>
          <w:tcPr>
            <w:tcW w:w="4283" w:type="dxa"/>
            <w:gridSpan w:val="2"/>
            <w:tcBorders>
              <w:tl2br w:val="nil"/>
              <w:tr2bl w:val="nil"/>
            </w:tcBorders>
            <w:vAlign w:val="center"/>
          </w:tcPr>
          <w:p w14:paraId="2E04E89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规  格</w:t>
            </w:r>
          </w:p>
        </w:tc>
        <w:tc>
          <w:tcPr>
            <w:tcW w:w="1216" w:type="dxa"/>
            <w:vMerge w:val="restart"/>
            <w:tcBorders>
              <w:tl2br w:val="nil"/>
              <w:tr2bl w:val="nil"/>
            </w:tcBorders>
            <w:vAlign w:val="center"/>
          </w:tcPr>
          <w:p w14:paraId="0D5ACC5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备注</w:t>
            </w:r>
          </w:p>
        </w:tc>
      </w:tr>
      <w:tr w14:paraId="172440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76" w:type="dxa"/>
            <w:vMerge w:val="continue"/>
            <w:tcBorders>
              <w:bottom w:val="single" w:color="000000" w:sz="8" w:space="0"/>
              <w:tl2br w:val="nil"/>
              <w:tr2bl w:val="nil"/>
            </w:tcBorders>
            <w:vAlign w:val="center"/>
          </w:tcPr>
          <w:p w14:paraId="760BCC21">
            <w:pPr>
              <w:tabs>
                <w:tab w:val="left" w:pos="0"/>
              </w:tabs>
              <w:spacing w:line="240" w:lineRule="auto"/>
              <w:rPr>
                <w:rFonts w:hint="eastAsia" w:ascii="宋体" w:hAnsi="宋体" w:cs="宋体"/>
                <w:color w:val="auto"/>
                <w:sz w:val="18"/>
                <w:szCs w:val="18"/>
              </w:rPr>
            </w:pPr>
          </w:p>
        </w:tc>
        <w:tc>
          <w:tcPr>
            <w:tcW w:w="3119" w:type="dxa"/>
            <w:vMerge w:val="continue"/>
            <w:tcBorders>
              <w:bottom w:val="single" w:color="000000" w:sz="8" w:space="0"/>
              <w:tl2br w:val="nil"/>
              <w:tr2bl w:val="nil"/>
            </w:tcBorders>
            <w:vAlign w:val="center"/>
          </w:tcPr>
          <w:p w14:paraId="3DA2FE75">
            <w:pPr>
              <w:tabs>
                <w:tab w:val="left" w:pos="0"/>
              </w:tabs>
              <w:spacing w:line="240" w:lineRule="auto"/>
              <w:rPr>
                <w:rFonts w:hint="eastAsia" w:ascii="宋体" w:hAnsi="宋体" w:cs="宋体"/>
                <w:color w:val="auto"/>
                <w:sz w:val="18"/>
                <w:szCs w:val="18"/>
              </w:rPr>
            </w:pPr>
          </w:p>
        </w:tc>
        <w:tc>
          <w:tcPr>
            <w:tcW w:w="2413" w:type="dxa"/>
            <w:tcBorders>
              <w:bottom w:val="single" w:color="000000" w:sz="8" w:space="0"/>
              <w:tl2br w:val="nil"/>
              <w:tr2bl w:val="nil"/>
            </w:tcBorders>
            <w:vAlign w:val="center"/>
          </w:tcPr>
          <w:p w14:paraId="31089AB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量  程</w:t>
            </w:r>
          </w:p>
        </w:tc>
        <w:tc>
          <w:tcPr>
            <w:tcW w:w="1870" w:type="dxa"/>
            <w:tcBorders>
              <w:bottom w:val="single" w:color="000000" w:sz="8" w:space="0"/>
              <w:tl2br w:val="nil"/>
              <w:tr2bl w:val="nil"/>
            </w:tcBorders>
            <w:vAlign w:val="center"/>
          </w:tcPr>
          <w:p w14:paraId="3223E12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准确度/分度值</w:t>
            </w:r>
          </w:p>
        </w:tc>
        <w:tc>
          <w:tcPr>
            <w:tcW w:w="1216" w:type="dxa"/>
            <w:vMerge w:val="continue"/>
            <w:tcBorders>
              <w:bottom w:val="single" w:color="000000" w:sz="8" w:space="0"/>
              <w:tl2br w:val="nil"/>
              <w:tr2bl w:val="nil"/>
            </w:tcBorders>
            <w:vAlign w:val="center"/>
          </w:tcPr>
          <w:p w14:paraId="258269DE">
            <w:pPr>
              <w:tabs>
                <w:tab w:val="left" w:pos="0"/>
              </w:tabs>
              <w:spacing w:line="240" w:lineRule="auto"/>
              <w:rPr>
                <w:rFonts w:hint="eastAsia" w:ascii="宋体" w:hAnsi="宋体" w:cs="宋体"/>
                <w:color w:val="auto"/>
                <w:sz w:val="18"/>
                <w:szCs w:val="18"/>
              </w:rPr>
            </w:pPr>
          </w:p>
        </w:tc>
      </w:tr>
      <w:tr w14:paraId="5AD169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64C80962">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1</w:t>
            </w:r>
          </w:p>
        </w:tc>
        <w:tc>
          <w:tcPr>
            <w:tcW w:w="3119" w:type="dxa"/>
            <w:tcBorders>
              <w:tl2br w:val="nil"/>
              <w:tr2bl w:val="nil"/>
            </w:tcBorders>
            <w:vAlign w:val="center"/>
          </w:tcPr>
          <w:p w14:paraId="691CDD80">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橡胶测厚仪</w:t>
            </w:r>
          </w:p>
        </w:tc>
        <w:tc>
          <w:tcPr>
            <w:tcW w:w="2413" w:type="dxa"/>
            <w:tcBorders>
              <w:tl2br w:val="nil"/>
              <w:tr2bl w:val="nil"/>
            </w:tcBorders>
            <w:vAlign w:val="center"/>
          </w:tcPr>
          <w:p w14:paraId="136A5CBB">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分度值0</w:t>
            </w:r>
            <w:r>
              <w:rPr>
                <w:rFonts w:ascii="宋体" w:hAnsi="宋体" w:cs="宋体"/>
                <w:color w:val="auto"/>
                <w:sz w:val="18"/>
                <w:szCs w:val="18"/>
              </w:rPr>
              <w:t>.01mm</w:t>
            </w:r>
          </w:p>
        </w:tc>
        <w:tc>
          <w:tcPr>
            <w:tcW w:w="1870" w:type="dxa"/>
            <w:tcBorders>
              <w:tl2br w:val="nil"/>
              <w:tr2bl w:val="nil"/>
            </w:tcBorders>
            <w:vAlign w:val="center"/>
          </w:tcPr>
          <w:p w14:paraId="7274349E">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216" w:type="dxa"/>
            <w:tcBorders>
              <w:tl2br w:val="nil"/>
              <w:tr2bl w:val="nil"/>
            </w:tcBorders>
            <w:vAlign w:val="center"/>
          </w:tcPr>
          <w:p w14:paraId="6F13849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364D1F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2EBD77C2">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2</w:t>
            </w:r>
          </w:p>
        </w:tc>
        <w:tc>
          <w:tcPr>
            <w:tcW w:w="3119" w:type="dxa"/>
            <w:tcBorders>
              <w:tl2br w:val="nil"/>
              <w:tr2bl w:val="nil"/>
            </w:tcBorders>
            <w:vAlign w:val="center"/>
          </w:tcPr>
          <w:p w14:paraId="35A82A17">
            <w:pPr>
              <w:tabs>
                <w:tab w:val="left" w:pos="0"/>
              </w:tabs>
              <w:jc w:val="center"/>
              <w:rPr>
                <w:rFonts w:hint="eastAsia" w:ascii="宋体" w:hAnsi="宋体" w:cs="宋体"/>
                <w:color w:val="auto"/>
                <w:sz w:val="18"/>
                <w:szCs w:val="18"/>
              </w:rPr>
            </w:pPr>
            <w:r>
              <w:rPr>
                <w:rFonts w:hint="eastAsia" w:ascii="宋体" w:hAnsi="宋体" w:cs="宋体"/>
                <w:color w:val="auto"/>
                <w:sz w:val="18"/>
                <w:szCs w:val="18"/>
              </w:rPr>
              <w:t>邵氏A硬度计</w:t>
            </w:r>
          </w:p>
        </w:tc>
        <w:tc>
          <w:tcPr>
            <w:tcW w:w="2413" w:type="dxa"/>
            <w:tcBorders>
              <w:tl2br w:val="nil"/>
              <w:tr2bl w:val="nil"/>
            </w:tcBorders>
            <w:vAlign w:val="center"/>
          </w:tcPr>
          <w:p w14:paraId="0F637B51">
            <w:pPr>
              <w:tabs>
                <w:tab w:val="left" w:pos="0"/>
              </w:tabs>
              <w:jc w:val="center"/>
              <w:rPr>
                <w:rFonts w:hint="eastAsia" w:ascii="宋体" w:hAnsi="宋体" w:cs="宋体"/>
                <w:color w:val="auto"/>
                <w:sz w:val="18"/>
                <w:szCs w:val="18"/>
              </w:rPr>
            </w:pPr>
            <w:r>
              <w:rPr>
                <w:rFonts w:hint="eastAsia" w:ascii="宋体" w:hAnsi="宋体" w:cs="宋体"/>
                <w:color w:val="auto"/>
                <w:sz w:val="18"/>
                <w:szCs w:val="18"/>
              </w:rPr>
              <w:t>0</w:t>
            </w:r>
            <w:r>
              <w:rPr>
                <w:rFonts w:ascii="宋体" w:hAnsi="宋体" w:cs="宋体"/>
                <w:color w:val="auto"/>
                <w:sz w:val="18"/>
                <w:szCs w:val="18"/>
              </w:rPr>
              <w:t>～100</w:t>
            </w:r>
            <w:r>
              <w:rPr>
                <w:rFonts w:hint="eastAsia" w:ascii="Times New Roman" w:hAnsi="Times New Roman"/>
                <w:color w:val="auto"/>
                <w:sz w:val="18"/>
                <w:szCs w:val="18"/>
              </w:rPr>
              <w:t xml:space="preserve"> Shore A</w:t>
            </w:r>
          </w:p>
        </w:tc>
        <w:tc>
          <w:tcPr>
            <w:tcW w:w="1870" w:type="dxa"/>
            <w:tcBorders>
              <w:tl2br w:val="nil"/>
              <w:tr2bl w:val="nil"/>
            </w:tcBorders>
            <w:vAlign w:val="center"/>
          </w:tcPr>
          <w:p w14:paraId="767E866C">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216" w:type="dxa"/>
            <w:tcBorders>
              <w:tl2br w:val="nil"/>
              <w:tr2bl w:val="nil"/>
            </w:tcBorders>
            <w:vAlign w:val="center"/>
          </w:tcPr>
          <w:p w14:paraId="6EF7DFA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28EC2E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7C0627A">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3</w:t>
            </w:r>
          </w:p>
        </w:tc>
        <w:tc>
          <w:tcPr>
            <w:tcW w:w="3119" w:type="dxa"/>
            <w:tcBorders>
              <w:tl2br w:val="nil"/>
              <w:tr2bl w:val="nil"/>
            </w:tcBorders>
            <w:vAlign w:val="center"/>
          </w:tcPr>
          <w:p w14:paraId="3A8EBEA2">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硫化仪</w:t>
            </w:r>
          </w:p>
        </w:tc>
        <w:tc>
          <w:tcPr>
            <w:tcW w:w="2413" w:type="dxa"/>
            <w:tcBorders>
              <w:tl2br w:val="nil"/>
              <w:tr2bl w:val="nil"/>
            </w:tcBorders>
          </w:tcPr>
          <w:p w14:paraId="11341E4D">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室温</w:t>
            </w:r>
            <w:r>
              <w:rPr>
                <w:rFonts w:ascii="宋体" w:hAnsi="宋体" w:cs="宋体"/>
                <w:color w:val="auto"/>
                <w:sz w:val="18"/>
                <w:szCs w:val="18"/>
              </w:rPr>
              <w:t>～15</w:t>
            </w:r>
            <w:r>
              <w:rPr>
                <w:rFonts w:hint="eastAsia" w:ascii="宋体" w:hAnsi="宋体" w:cs="宋体"/>
                <w:color w:val="auto"/>
                <w:sz w:val="18"/>
                <w:szCs w:val="18"/>
              </w:rPr>
              <w:t>0度</w:t>
            </w:r>
          </w:p>
        </w:tc>
        <w:tc>
          <w:tcPr>
            <w:tcW w:w="1870" w:type="dxa"/>
            <w:tcBorders>
              <w:tl2br w:val="nil"/>
              <w:tr2bl w:val="nil"/>
            </w:tcBorders>
            <w:vAlign w:val="center"/>
          </w:tcPr>
          <w:p w14:paraId="177B3476">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216" w:type="dxa"/>
            <w:tcBorders>
              <w:tl2br w:val="nil"/>
              <w:tr2bl w:val="nil"/>
            </w:tcBorders>
            <w:vAlign w:val="center"/>
          </w:tcPr>
          <w:p w14:paraId="6C98471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2BFDB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07BAE2E1">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4</w:t>
            </w:r>
          </w:p>
        </w:tc>
        <w:tc>
          <w:tcPr>
            <w:tcW w:w="3119" w:type="dxa"/>
            <w:tcBorders>
              <w:tl2br w:val="nil"/>
              <w:tr2bl w:val="nil"/>
            </w:tcBorders>
            <w:vAlign w:val="center"/>
          </w:tcPr>
          <w:p w14:paraId="279E7D59">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电子拉力试验机</w:t>
            </w:r>
          </w:p>
        </w:tc>
        <w:tc>
          <w:tcPr>
            <w:tcW w:w="2413" w:type="dxa"/>
            <w:tcBorders>
              <w:tl2br w:val="nil"/>
              <w:tr2bl w:val="nil"/>
            </w:tcBorders>
            <w:vAlign w:val="center"/>
          </w:tcPr>
          <w:p w14:paraId="063B8E3C">
            <w:pPr>
              <w:tabs>
                <w:tab w:val="left" w:pos="0"/>
              </w:tabs>
              <w:jc w:val="center"/>
              <w:rPr>
                <w:rFonts w:hint="eastAsia" w:ascii="宋体" w:hAnsi="宋体" w:cs="宋体"/>
                <w:color w:val="auto"/>
                <w:sz w:val="18"/>
                <w:szCs w:val="18"/>
              </w:rPr>
            </w:pPr>
            <w:r>
              <w:rPr>
                <w:rFonts w:ascii="宋体" w:hAnsi="宋体" w:cs="宋体"/>
                <w:color w:val="auto"/>
                <w:sz w:val="18"/>
                <w:szCs w:val="18"/>
              </w:rPr>
              <w:t>量程满足检测要求</w:t>
            </w:r>
          </w:p>
        </w:tc>
        <w:tc>
          <w:tcPr>
            <w:tcW w:w="1870" w:type="dxa"/>
            <w:tcBorders>
              <w:tl2br w:val="nil"/>
              <w:tr2bl w:val="nil"/>
            </w:tcBorders>
            <w:vAlign w:val="center"/>
          </w:tcPr>
          <w:p w14:paraId="35CC518A">
            <w:pPr>
              <w:tabs>
                <w:tab w:val="left" w:pos="0"/>
              </w:tabs>
              <w:jc w:val="center"/>
              <w:rPr>
                <w:rFonts w:hint="eastAsia" w:ascii="宋体" w:hAnsi="宋体" w:cs="宋体"/>
                <w:color w:val="auto"/>
                <w:sz w:val="18"/>
                <w:szCs w:val="18"/>
              </w:rPr>
            </w:pPr>
            <w:r>
              <w:rPr>
                <w:rFonts w:hint="eastAsia" w:ascii="宋体" w:hAnsi="宋体" w:cs="宋体"/>
                <w:color w:val="auto"/>
                <w:sz w:val="18"/>
                <w:szCs w:val="18"/>
              </w:rPr>
              <w:t>1</w:t>
            </w:r>
            <w:r>
              <w:rPr>
                <w:rFonts w:ascii="宋体" w:hAnsi="宋体" w:cs="宋体"/>
                <w:color w:val="auto"/>
                <w:sz w:val="18"/>
                <w:szCs w:val="18"/>
              </w:rPr>
              <w:t>.0级</w:t>
            </w:r>
          </w:p>
        </w:tc>
        <w:tc>
          <w:tcPr>
            <w:tcW w:w="1216" w:type="dxa"/>
            <w:tcBorders>
              <w:tl2br w:val="nil"/>
              <w:tr2bl w:val="nil"/>
            </w:tcBorders>
            <w:vAlign w:val="center"/>
          </w:tcPr>
          <w:p w14:paraId="7A60E861">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r>
      <w:tr w14:paraId="022115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5623BE5">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5</w:t>
            </w:r>
          </w:p>
        </w:tc>
        <w:tc>
          <w:tcPr>
            <w:tcW w:w="3119" w:type="dxa"/>
            <w:tcBorders>
              <w:tl2br w:val="nil"/>
              <w:tr2bl w:val="nil"/>
            </w:tcBorders>
            <w:vAlign w:val="center"/>
          </w:tcPr>
          <w:p w14:paraId="64A0AA37">
            <w:pPr>
              <w:tabs>
                <w:tab w:val="left" w:pos="0"/>
              </w:tabs>
              <w:jc w:val="center"/>
              <w:rPr>
                <w:rFonts w:hint="eastAsia" w:ascii="宋体" w:hAnsi="宋体" w:cs="宋体"/>
                <w:color w:val="auto"/>
                <w:sz w:val="18"/>
                <w:szCs w:val="18"/>
              </w:rPr>
            </w:pPr>
            <w:r>
              <w:rPr>
                <w:rFonts w:ascii="宋体" w:hAnsi="宋体" w:cs="宋体"/>
                <w:color w:val="auto"/>
                <w:sz w:val="18"/>
                <w:szCs w:val="18"/>
              </w:rPr>
              <w:t>耐寒压缩试验仪</w:t>
            </w:r>
          </w:p>
        </w:tc>
        <w:tc>
          <w:tcPr>
            <w:tcW w:w="2413" w:type="dxa"/>
            <w:tcBorders>
              <w:tl2br w:val="nil"/>
              <w:tr2bl w:val="nil"/>
            </w:tcBorders>
            <w:vAlign w:val="center"/>
          </w:tcPr>
          <w:p w14:paraId="02AEDAA6">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分度值0</w:t>
            </w:r>
            <w:r>
              <w:rPr>
                <w:rFonts w:ascii="宋体" w:hAnsi="宋体" w:cs="宋体"/>
                <w:color w:val="auto"/>
                <w:sz w:val="18"/>
                <w:szCs w:val="18"/>
              </w:rPr>
              <w:t>.01mm</w:t>
            </w:r>
          </w:p>
        </w:tc>
        <w:tc>
          <w:tcPr>
            <w:tcW w:w="1870" w:type="dxa"/>
            <w:tcBorders>
              <w:tl2br w:val="nil"/>
              <w:tr2bl w:val="nil"/>
            </w:tcBorders>
            <w:vAlign w:val="center"/>
          </w:tcPr>
          <w:p w14:paraId="0906BD8B">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216" w:type="dxa"/>
            <w:tcBorders>
              <w:tl2br w:val="nil"/>
              <w:tr2bl w:val="nil"/>
            </w:tcBorders>
            <w:vAlign w:val="center"/>
          </w:tcPr>
          <w:p w14:paraId="62A2298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535A9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A52FE7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6</w:t>
            </w:r>
          </w:p>
        </w:tc>
        <w:tc>
          <w:tcPr>
            <w:tcW w:w="3119" w:type="dxa"/>
            <w:tcBorders>
              <w:tl2br w:val="nil"/>
              <w:tr2bl w:val="nil"/>
            </w:tcBorders>
            <w:vAlign w:val="center"/>
          </w:tcPr>
          <w:p w14:paraId="6CF9CFA3">
            <w:pPr>
              <w:tabs>
                <w:tab w:val="left" w:pos="0"/>
              </w:tabs>
              <w:jc w:val="center"/>
              <w:rPr>
                <w:rFonts w:hint="eastAsia" w:ascii="宋体" w:hAnsi="宋体" w:cs="宋体"/>
                <w:color w:val="auto"/>
                <w:sz w:val="18"/>
                <w:szCs w:val="18"/>
              </w:rPr>
            </w:pPr>
            <w:r>
              <w:rPr>
                <w:rFonts w:hint="eastAsia" w:ascii="宋体" w:hAnsi="宋体" w:cs="宋体"/>
                <w:color w:val="auto"/>
                <w:sz w:val="18"/>
                <w:szCs w:val="18"/>
              </w:rPr>
              <w:t>老化试验箱</w:t>
            </w:r>
          </w:p>
        </w:tc>
        <w:tc>
          <w:tcPr>
            <w:tcW w:w="2413" w:type="dxa"/>
            <w:tcBorders>
              <w:tl2br w:val="nil"/>
              <w:tr2bl w:val="nil"/>
            </w:tcBorders>
            <w:vAlign w:val="center"/>
          </w:tcPr>
          <w:p w14:paraId="469F82F8">
            <w:pPr>
              <w:tabs>
                <w:tab w:val="left" w:pos="0"/>
              </w:tabs>
              <w:jc w:val="center"/>
              <w:rPr>
                <w:rFonts w:hint="eastAsia" w:ascii="宋体" w:hAnsi="宋体" w:cs="宋体"/>
                <w:color w:val="auto"/>
                <w:sz w:val="18"/>
                <w:szCs w:val="18"/>
              </w:rPr>
            </w:pPr>
            <w:r>
              <w:rPr>
                <w:rFonts w:hint="eastAsia" w:ascii="宋体" w:hAnsi="宋体" w:cs="宋体"/>
                <w:color w:val="auto"/>
                <w:sz w:val="18"/>
                <w:szCs w:val="18"/>
              </w:rPr>
              <w:t>30℃~150℃</w:t>
            </w:r>
          </w:p>
        </w:tc>
        <w:tc>
          <w:tcPr>
            <w:tcW w:w="1870" w:type="dxa"/>
            <w:tcBorders>
              <w:tl2br w:val="nil"/>
              <w:tr2bl w:val="nil"/>
            </w:tcBorders>
            <w:vAlign w:val="center"/>
          </w:tcPr>
          <w:p w14:paraId="70704D84">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温度偏差±1℃</w:t>
            </w:r>
          </w:p>
        </w:tc>
        <w:tc>
          <w:tcPr>
            <w:tcW w:w="1216" w:type="dxa"/>
            <w:tcBorders>
              <w:tl2br w:val="nil"/>
              <w:tr2bl w:val="nil"/>
            </w:tcBorders>
            <w:vAlign w:val="center"/>
          </w:tcPr>
          <w:p w14:paraId="1F5AB09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D6D18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26C5133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7</w:t>
            </w:r>
          </w:p>
        </w:tc>
        <w:tc>
          <w:tcPr>
            <w:tcW w:w="3119" w:type="dxa"/>
            <w:tcBorders>
              <w:tl2br w:val="nil"/>
              <w:tr2bl w:val="nil"/>
            </w:tcBorders>
            <w:vAlign w:val="center"/>
          </w:tcPr>
          <w:p w14:paraId="717DD880">
            <w:pPr>
              <w:tabs>
                <w:tab w:val="left" w:pos="0"/>
              </w:tabs>
              <w:jc w:val="center"/>
              <w:rPr>
                <w:rFonts w:hint="eastAsia" w:ascii="宋体" w:hAnsi="宋体" w:cs="宋体"/>
                <w:color w:val="auto"/>
                <w:sz w:val="18"/>
                <w:szCs w:val="18"/>
              </w:rPr>
            </w:pPr>
            <w:r>
              <w:rPr>
                <w:rFonts w:ascii="宋体" w:hAnsi="宋体" w:cs="宋体"/>
                <w:color w:val="auto"/>
                <w:sz w:val="18"/>
                <w:szCs w:val="18"/>
              </w:rPr>
              <w:t>分析天平</w:t>
            </w:r>
          </w:p>
        </w:tc>
        <w:tc>
          <w:tcPr>
            <w:tcW w:w="2413" w:type="dxa"/>
            <w:tcBorders>
              <w:tl2br w:val="nil"/>
              <w:tr2bl w:val="nil"/>
            </w:tcBorders>
            <w:vAlign w:val="center"/>
          </w:tcPr>
          <w:p w14:paraId="03E78BF5">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870" w:type="dxa"/>
            <w:tcBorders>
              <w:tl2br w:val="nil"/>
              <w:tr2bl w:val="nil"/>
            </w:tcBorders>
            <w:vAlign w:val="center"/>
          </w:tcPr>
          <w:p w14:paraId="64F0E761">
            <w:pPr>
              <w:tabs>
                <w:tab w:val="left" w:pos="0"/>
              </w:tabs>
              <w:jc w:val="center"/>
              <w:rPr>
                <w:rFonts w:hint="eastAsia" w:ascii="宋体" w:hAnsi="宋体" w:cs="宋体"/>
                <w:color w:val="auto"/>
                <w:sz w:val="18"/>
                <w:szCs w:val="18"/>
              </w:rPr>
            </w:pPr>
            <w:r>
              <w:rPr>
                <w:rFonts w:ascii="宋体" w:hAnsi="宋体" w:cs="宋体"/>
                <w:color w:val="auto"/>
                <w:sz w:val="18"/>
                <w:szCs w:val="18"/>
              </w:rPr>
              <w:t>精度不低于</w:t>
            </w:r>
            <w:r>
              <w:rPr>
                <w:rFonts w:hint="eastAsia" w:ascii="宋体" w:hAnsi="宋体" w:cs="宋体"/>
                <w:color w:val="auto"/>
                <w:sz w:val="18"/>
                <w:szCs w:val="18"/>
              </w:rPr>
              <w:t>0.1mg</w:t>
            </w:r>
          </w:p>
        </w:tc>
        <w:tc>
          <w:tcPr>
            <w:tcW w:w="1216" w:type="dxa"/>
            <w:tcBorders>
              <w:tl2br w:val="nil"/>
              <w:tr2bl w:val="nil"/>
            </w:tcBorders>
            <w:vAlign w:val="center"/>
          </w:tcPr>
          <w:p w14:paraId="08E968F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152740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5D521D5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8</w:t>
            </w:r>
          </w:p>
        </w:tc>
        <w:tc>
          <w:tcPr>
            <w:tcW w:w="3119" w:type="dxa"/>
            <w:tcBorders>
              <w:tl2br w:val="nil"/>
              <w:tr2bl w:val="nil"/>
            </w:tcBorders>
            <w:vAlign w:val="center"/>
          </w:tcPr>
          <w:p w14:paraId="323BDAC9">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橡胶脆性温度试验仪</w:t>
            </w:r>
          </w:p>
        </w:tc>
        <w:tc>
          <w:tcPr>
            <w:tcW w:w="2413" w:type="dxa"/>
            <w:tcBorders>
              <w:tl2br w:val="nil"/>
              <w:tr2bl w:val="nil"/>
            </w:tcBorders>
            <w:vAlign w:val="center"/>
          </w:tcPr>
          <w:p w14:paraId="3D451E7F">
            <w:pPr>
              <w:tabs>
                <w:tab w:val="left" w:pos="0"/>
              </w:tabs>
              <w:jc w:val="center"/>
              <w:rPr>
                <w:rFonts w:hint="eastAsia" w:ascii="宋体" w:hAnsi="宋体" w:cs="宋体"/>
                <w:color w:val="auto"/>
                <w:sz w:val="18"/>
                <w:szCs w:val="18"/>
              </w:rPr>
            </w:pPr>
            <w:r>
              <w:rPr>
                <w:rFonts w:ascii="Times New Roman" w:hAnsi="Times New Roman"/>
                <w:color w:val="auto"/>
                <w:sz w:val="18"/>
                <w:szCs w:val="18"/>
              </w:rPr>
              <w:t>-60℃</w:t>
            </w:r>
            <w:r>
              <w:rPr>
                <w:rFonts w:ascii="宋体" w:hAnsi="宋体" w:cs="宋体"/>
                <w:color w:val="auto"/>
                <w:sz w:val="18"/>
                <w:szCs w:val="18"/>
              </w:rPr>
              <w:t>～</w:t>
            </w:r>
            <w:r>
              <w:rPr>
                <w:rFonts w:ascii="Times New Roman" w:hAnsi="Times New Roman"/>
                <w:color w:val="auto"/>
                <w:sz w:val="18"/>
                <w:szCs w:val="18"/>
              </w:rPr>
              <w:t>常温</w:t>
            </w:r>
          </w:p>
        </w:tc>
        <w:tc>
          <w:tcPr>
            <w:tcW w:w="1870" w:type="dxa"/>
            <w:tcBorders>
              <w:tl2br w:val="nil"/>
              <w:tr2bl w:val="nil"/>
            </w:tcBorders>
            <w:vAlign w:val="center"/>
          </w:tcPr>
          <w:p w14:paraId="1FAFC0EF">
            <w:pPr>
              <w:tabs>
                <w:tab w:val="left" w:pos="0"/>
              </w:tabs>
              <w:jc w:val="center"/>
              <w:rPr>
                <w:rFonts w:hint="eastAsia" w:ascii="宋体" w:hAnsi="宋体" w:cs="宋体"/>
                <w:color w:val="auto"/>
                <w:sz w:val="18"/>
                <w:szCs w:val="18"/>
              </w:rPr>
            </w:pPr>
            <w:r>
              <w:rPr>
                <w:rFonts w:hint="eastAsia" w:ascii="Times New Roman" w:hAnsi="Times New Roman"/>
                <w:color w:val="auto"/>
                <w:sz w:val="18"/>
                <w:szCs w:val="18"/>
              </w:rPr>
              <w:t>精度不低于±</w:t>
            </w:r>
            <w:r>
              <w:rPr>
                <w:rFonts w:ascii="Times New Roman" w:hAnsi="Times New Roman"/>
                <w:color w:val="auto"/>
                <w:sz w:val="18"/>
                <w:szCs w:val="18"/>
              </w:rPr>
              <w:t>1℃</w:t>
            </w:r>
          </w:p>
        </w:tc>
        <w:tc>
          <w:tcPr>
            <w:tcW w:w="1216" w:type="dxa"/>
            <w:tcBorders>
              <w:tl2br w:val="nil"/>
              <w:tr2bl w:val="nil"/>
            </w:tcBorders>
            <w:vAlign w:val="center"/>
          </w:tcPr>
          <w:p w14:paraId="34895FA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0E1689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034069B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9</w:t>
            </w:r>
          </w:p>
        </w:tc>
        <w:tc>
          <w:tcPr>
            <w:tcW w:w="3119" w:type="dxa"/>
            <w:tcBorders>
              <w:tl2br w:val="nil"/>
              <w:tr2bl w:val="nil"/>
            </w:tcBorders>
            <w:vAlign w:val="center"/>
          </w:tcPr>
          <w:p w14:paraId="59237F72">
            <w:pPr>
              <w:tabs>
                <w:tab w:val="left" w:pos="0"/>
              </w:tabs>
              <w:jc w:val="center"/>
              <w:rPr>
                <w:rFonts w:hint="eastAsia" w:ascii="宋体" w:hAnsi="宋体" w:cs="宋体"/>
                <w:color w:val="auto"/>
                <w:sz w:val="18"/>
                <w:szCs w:val="18"/>
              </w:rPr>
            </w:pPr>
            <w:r>
              <w:rPr>
                <w:rFonts w:hint="eastAsia" w:ascii="宋体" w:hAnsi="宋体" w:cs="宋体"/>
                <w:color w:val="auto"/>
                <w:sz w:val="18"/>
                <w:szCs w:val="18"/>
              </w:rPr>
              <w:t>数显影像仪/工具显微镜</w:t>
            </w:r>
          </w:p>
        </w:tc>
        <w:tc>
          <w:tcPr>
            <w:tcW w:w="2413" w:type="dxa"/>
            <w:tcBorders>
              <w:tl2br w:val="nil"/>
              <w:tr2bl w:val="nil"/>
            </w:tcBorders>
            <w:vAlign w:val="center"/>
          </w:tcPr>
          <w:p w14:paraId="41DD1195">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870" w:type="dxa"/>
            <w:tcBorders>
              <w:tl2br w:val="nil"/>
              <w:tr2bl w:val="nil"/>
            </w:tcBorders>
            <w:vAlign w:val="center"/>
          </w:tcPr>
          <w:p w14:paraId="58F85173">
            <w:pPr>
              <w:tabs>
                <w:tab w:val="left" w:pos="0"/>
              </w:tabs>
              <w:jc w:val="center"/>
              <w:rPr>
                <w:rFonts w:hint="eastAsia" w:ascii="宋体" w:hAnsi="宋体" w:cs="宋体"/>
                <w:color w:val="auto"/>
                <w:sz w:val="18"/>
                <w:szCs w:val="18"/>
              </w:rPr>
            </w:pPr>
            <w:r>
              <w:rPr>
                <w:rFonts w:hint="eastAsia" w:ascii="宋体" w:hAnsi="宋体" w:cs="宋体"/>
                <w:color w:val="auto"/>
                <w:sz w:val="18"/>
                <w:szCs w:val="18"/>
              </w:rPr>
              <w:t>精度不低于0.01mm</w:t>
            </w:r>
          </w:p>
        </w:tc>
        <w:tc>
          <w:tcPr>
            <w:tcW w:w="1216" w:type="dxa"/>
            <w:tcBorders>
              <w:tl2br w:val="nil"/>
              <w:tr2bl w:val="nil"/>
            </w:tcBorders>
            <w:vAlign w:val="center"/>
          </w:tcPr>
          <w:p w14:paraId="49599E3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164C38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02D9E63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10</w:t>
            </w:r>
          </w:p>
        </w:tc>
        <w:tc>
          <w:tcPr>
            <w:tcW w:w="3119" w:type="dxa"/>
            <w:tcBorders>
              <w:tl2br w:val="nil"/>
              <w:tr2bl w:val="nil"/>
            </w:tcBorders>
            <w:vAlign w:val="center"/>
          </w:tcPr>
          <w:p w14:paraId="7C62226C">
            <w:pPr>
              <w:tabs>
                <w:tab w:val="left" w:pos="0"/>
              </w:tabs>
              <w:jc w:val="center"/>
              <w:rPr>
                <w:rFonts w:hint="eastAsia" w:ascii="宋体" w:hAnsi="宋体" w:cs="宋体"/>
                <w:color w:val="auto"/>
                <w:sz w:val="18"/>
                <w:szCs w:val="18"/>
              </w:rPr>
            </w:pPr>
            <w:r>
              <w:rPr>
                <w:rFonts w:hint="eastAsia" w:ascii="宋体" w:hAnsi="宋体" w:cs="宋体"/>
                <w:color w:val="auto"/>
                <w:sz w:val="18"/>
                <w:szCs w:val="18"/>
              </w:rPr>
              <w:t>屈挠龟裂试验机</w:t>
            </w:r>
          </w:p>
        </w:tc>
        <w:tc>
          <w:tcPr>
            <w:tcW w:w="2413" w:type="dxa"/>
            <w:tcBorders>
              <w:tl2br w:val="nil"/>
              <w:tr2bl w:val="nil"/>
            </w:tcBorders>
            <w:vAlign w:val="center"/>
          </w:tcPr>
          <w:p w14:paraId="5BCF83E5">
            <w:pPr>
              <w:tabs>
                <w:tab w:val="left" w:pos="0"/>
              </w:tabs>
              <w:jc w:val="center"/>
              <w:rPr>
                <w:rFonts w:hint="eastAsia" w:ascii="宋体" w:hAnsi="宋体" w:cs="宋体"/>
                <w:color w:val="auto"/>
                <w:sz w:val="18"/>
                <w:szCs w:val="18"/>
              </w:rPr>
            </w:pPr>
            <w:r>
              <w:rPr>
                <w:rFonts w:hint="eastAsia" w:ascii="宋体" w:hAnsi="宋体" w:cs="宋体"/>
                <w:color w:val="auto"/>
                <w:sz w:val="18"/>
                <w:szCs w:val="18"/>
              </w:rPr>
              <w:t>―</w:t>
            </w:r>
          </w:p>
        </w:tc>
        <w:tc>
          <w:tcPr>
            <w:tcW w:w="1870" w:type="dxa"/>
            <w:tcBorders>
              <w:tl2br w:val="nil"/>
              <w:tr2bl w:val="nil"/>
            </w:tcBorders>
            <w:vAlign w:val="center"/>
          </w:tcPr>
          <w:p w14:paraId="4303BFEF">
            <w:pPr>
              <w:tabs>
                <w:tab w:val="left" w:pos="0"/>
              </w:tabs>
              <w:jc w:val="center"/>
              <w:rPr>
                <w:rFonts w:hint="eastAsia" w:ascii="宋体" w:hAnsi="宋体" w:cs="宋体"/>
                <w:color w:val="auto"/>
                <w:sz w:val="18"/>
                <w:szCs w:val="18"/>
              </w:rPr>
            </w:pPr>
          </w:p>
        </w:tc>
        <w:tc>
          <w:tcPr>
            <w:tcW w:w="1216" w:type="dxa"/>
            <w:tcBorders>
              <w:tl2br w:val="nil"/>
              <w:tr2bl w:val="nil"/>
            </w:tcBorders>
            <w:vAlign w:val="center"/>
          </w:tcPr>
          <w:p w14:paraId="01E7023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bl>
    <w:p w14:paraId="1DE0006D">
      <w:pPr>
        <w:pStyle w:val="232"/>
        <w:spacing w:after="156" w:afterLines="50" w:line="360" w:lineRule="exact"/>
        <w:rPr>
          <w:color w:val="auto"/>
        </w:rPr>
      </w:pPr>
      <w:bookmarkStart w:id="36" w:name="_Toc5455"/>
      <w:bookmarkStart w:id="37" w:name="_Toc26116"/>
      <w:r>
        <w:rPr>
          <w:rFonts w:hint="eastAsia"/>
          <w:color w:val="auto"/>
        </w:rPr>
        <w:t>检测仪器仪表及设备使用前，应检查其是否处于正常的工作状态，是否具有计量检定/校准证书，满足规定要求方可使用</w:t>
      </w:r>
      <w:r>
        <w:rPr>
          <w:rFonts w:hint="eastAsia" w:hAnsi="Times New Roman"/>
          <w:color w:val="auto"/>
          <w:szCs w:val="21"/>
        </w:rPr>
        <w:t>。</w:t>
      </w:r>
    </w:p>
    <w:p w14:paraId="357D131D">
      <w:pPr>
        <w:pStyle w:val="233"/>
        <w:numPr>
          <w:ilvl w:val="1"/>
          <w:numId w:val="0"/>
        </w:numPr>
        <w:spacing w:before="156" w:after="156"/>
        <w:rPr>
          <w:rFonts w:ascii="Times New Roman"/>
          <w:color w:val="auto"/>
        </w:rPr>
      </w:pPr>
      <w:r>
        <w:rPr>
          <w:rFonts w:hint="eastAsia" w:hAnsi="黑体" w:cs="黑体"/>
          <w:color w:val="auto"/>
        </w:rPr>
        <w:t>4.4</w:t>
      </w:r>
      <w:r>
        <w:rPr>
          <w:rFonts w:hint="eastAsia" w:ascii="Times New Roman"/>
          <w:color w:val="auto"/>
        </w:rPr>
        <w:t xml:space="preserve">  检验内容及检验方法</w:t>
      </w:r>
      <w:bookmarkEnd w:id="36"/>
      <w:bookmarkEnd w:id="37"/>
    </w:p>
    <w:p w14:paraId="1A531E3F">
      <w:pPr>
        <w:widowControl/>
        <w:numPr>
          <w:ilvl w:val="2"/>
          <w:numId w:val="0"/>
        </w:numPr>
        <w:adjustRightInd/>
        <w:spacing w:after="160" w:line="360" w:lineRule="exact"/>
        <w:rPr>
          <w:rFonts w:hint="eastAsia" w:ascii="Times New Roman" w:hAnsi="黑体"/>
          <w:color w:val="auto"/>
          <w:kern w:val="0"/>
        </w:rPr>
      </w:pPr>
      <w:r>
        <w:rPr>
          <w:rFonts w:hint="eastAsia" w:hAnsi="黑体" w:cs="黑体"/>
          <w:color w:val="auto"/>
        </w:rPr>
        <w:t>4.</w:t>
      </w:r>
      <w:r>
        <w:rPr>
          <w:rFonts w:hAnsi="黑体" w:cs="黑体"/>
          <w:color w:val="auto"/>
        </w:rPr>
        <w:t>4</w:t>
      </w:r>
      <w:r>
        <w:rPr>
          <w:rFonts w:hint="eastAsia" w:hAnsi="黑体" w:cs="黑体"/>
          <w:color w:val="auto"/>
        </w:rPr>
        <w:t>.</w:t>
      </w:r>
      <w:r>
        <w:rPr>
          <w:rFonts w:hAnsi="黑体" w:cs="黑体"/>
          <w:color w:val="auto"/>
        </w:rPr>
        <w:t xml:space="preserve">1  </w:t>
      </w:r>
      <w:r>
        <w:rPr>
          <w:rFonts w:hint="eastAsia" w:ascii="Times New Roman" w:hAnsi="黑体"/>
          <w:color w:val="auto"/>
          <w:kern w:val="0"/>
        </w:rPr>
        <w:t>行政许可、产品认证（初次/复评）等需要验证产品与标准的符合性时，按型式检验项目检验。监督抽查可在重要性能</w:t>
      </w:r>
      <w:r>
        <w:rPr>
          <w:rFonts w:ascii="Times New Roman" w:hAnsi="黑体"/>
          <w:color w:val="auto"/>
          <w:kern w:val="0"/>
        </w:rPr>
        <w:t>项目中选取检验项目或按照特定的监督抽查要求选取检验项目</w:t>
      </w:r>
      <w:r>
        <w:rPr>
          <w:rFonts w:hint="eastAsia" w:ascii="Times New Roman" w:hAnsi="黑体"/>
          <w:color w:val="auto"/>
          <w:kern w:val="0"/>
        </w:rPr>
        <w:t>。</w:t>
      </w:r>
      <w:r>
        <w:rPr>
          <w:rFonts w:ascii="Times New Roman" w:hAnsi="黑体"/>
          <w:color w:val="auto"/>
          <w:kern w:val="0"/>
        </w:rPr>
        <w:t>产品认证的日常监督检测</w:t>
      </w:r>
      <w:r>
        <w:rPr>
          <w:rFonts w:hint="eastAsia" w:ascii="Times New Roman" w:hAnsi="黑体"/>
          <w:color w:val="auto"/>
          <w:kern w:val="0"/>
        </w:rPr>
        <w:t>按监督</w:t>
      </w:r>
      <w:r>
        <w:rPr>
          <w:rFonts w:ascii="Times New Roman" w:hAnsi="黑体"/>
          <w:color w:val="auto"/>
          <w:kern w:val="0"/>
        </w:rPr>
        <w:t>检测项目进行</w:t>
      </w:r>
      <w:r>
        <w:rPr>
          <w:rFonts w:hint="eastAsia" w:ascii="Times New Roman" w:hAnsi="黑体"/>
          <w:color w:val="auto"/>
          <w:kern w:val="0"/>
        </w:rPr>
        <w:t>。</w:t>
      </w:r>
      <w:r>
        <w:rPr>
          <w:rFonts w:ascii="Times New Roman" w:hAnsi="黑体"/>
          <w:color w:val="auto"/>
          <w:kern w:val="0"/>
        </w:rPr>
        <w:t>检验内容</w:t>
      </w:r>
      <w:r>
        <w:rPr>
          <w:rFonts w:hint="eastAsia" w:ascii="Times New Roman" w:hAnsi="黑体"/>
          <w:color w:val="auto"/>
          <w:kern w:val="0"/>
        </w:rPr>
        <w:t>、检验方法、执行标准条款</w:t>
      </w:r>
      <w:r>
        <w:rPr>
          <w:rFonts w:ascii="Times New Roman" w:hAnsi="黑体"/>
          <w:color w:val="auto"/>
          <w:kern w:val="0"/>
        </w:rPr>
        <w:t>应符合表</w:t>
      </w:r>
      <w:r>
        <w:rPr>
          <w:rFonts w:hint="eastAsia" w:ascii="Times New Roman" w:hAnsi="黑体"/>
          <w:color w:val="auto"/>
          <w:kern w:val="0"/>
        </w:rPr>
        <w:t>6</w:t>
      </w:r>
      <w:r>
        <w:rPr>
          <w:rFonts w:ascii="Times New Roman" w:hAnsi="黑体"/>
          <w:color w:val="auto"/>
          <w:kern w:val="0"/>
        </w:rPr>
        <w:t>的要求</w:t>
      </w:r>
      <w:r>
        <w:rPr>
          <w:rFonts w:hint="eastAsia" w:ascii="Times New Roman" w:hAnsi="黑体"/>
          <w:color w:val="auto"/>
          <w:kern w:val="0"/>
        </w:rPr>
        <w:t>。</w:t>
      </w:r>
    </w:p>
    <w:p w14:paraId="01BC2125">
      <w:pPr>
        <w:pStyle w:val="232"/>
        <w:spacing w:before="156" w:beforeLines="50" w:after="156" w:afterLines="5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6</w:t>
      </w:r>
      <w:r>
        <w:rPr>
          <w:rFonts w:hint="eastAsia" w:ascii="黑体" w:hAnsi="黑体" w:eastAsia="黑体"/>
          <w:color w:val="auto"/>
        </w:rPr>
        <w:t xml:space="preserve">  检验内容、要求及方法</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644"/>
        <w:gridCol w:w="1417"/>
        <w:gridCol w:w="1133"/>
        <w:gridCol w:w="1419"/>
        <w:gridCol w:w="1419"/>
        <w:gridCol w:w="708"/>
        <w:gridCol w:w="708"/>
        <w:gridCol w:w="709"/>
        <w:gridCol w:w="667"/>
      </w:tblGrid>
      <w:tr w14:paraId="34F5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tblHeader/>
          <w:jc w:val="center"/>
        </w:trPr>
        <w:tc>
          <w:tcPr>
            <w:tcW w:w="249" w:type="pct"/>
            <w:vMerge w:val="restart"/>
            <w:tcBorders>
              <w:top w:val="single" w:color="auto" w:sz="8" w:space="0"/>
              <w:left w:val="single" w:color="auto" w:sz="8" w:space="0"/>
              <w:right w:val="single" w:color="auto" w:sz="4" w:space="0"/>
            </w:tcBorders>
            <w:vAlign w:val="center"/>
          </w:tcPr>
          <w:p w14:paraId="29503C2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序号</w:t>
            </w:r>
          </w:p>
        </w:tc>
        <w:tc>
          <w:tcPr>
            <w:tcW w:w="1110" w:type="pct"/>
            <w:gridSpan w:val="2"/>
            <w:vMerge w:val="restart"/>
            <w:tcBorders>
              <w:top w:val="single" w:color="auto" w:sz="8" w:space="0"/>
              <w:left w:val="single" w:color="auto" w:sz="4" w:space="0"/>
              <w:right w:val="single" w:color="auto" w:sz="4" w:space="0"/>
            </w:tcBorders>
            <w:vAlign w:val="center"/>
          </w:tcPr>
          <w:p w14:paraId="062017A9">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检验项目</w:t>
            </w:r>
          </w:p>
        </w:tc>
        <w:tc>
          <w:tcPr>
            <w:tcW w:w="1374" w:type="pct"/>
            <w:gridSpan w:val="2"/>
            <w:tcBorders>
              <w:top w:val="single" w:color="auto" w:sz="8" w:space="0"/>
              <w:left w:val="single" w:color="auto" w:sz="4" w:space="0"/>
              <w:bottom w:val="single" w:color="000000" w:sz="8" w:space="0"/>
              <w:right w:val="single" w:color="auto" w:sz="4" w:space="0"/>
            </w:tcBorders>
            <w:vAlign w:val="center"/>
          </w:tcPr>
          <w:p w14:paraId="18386C1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技术要求</w:t>
            </w:r>
          </w:p>
        </w:tc>
        <w:tc>
          <w:tcPr>
            <w:tcW w:w="764" w:type="pct"/>
            <w:vMerge w:val="restart"/>
            <w:tcBorders>
              <w:top w:val="single" w:color="auto" w:sz="8" w:space="0"/>
              <w:left w:val="single" w:color="auto" w:sz="4" w:space="0"/>
              <w:right w:val="single" w:color="auto" w:sz="4" w:space="0"/>
            </w:tcBorders>
            <w:vAlign w:val="center"/>
          </w:tcPr>
          <w:p w14:paraId="4796681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试验方法</w:t>
            </w:r>
          </w:p>
        </w:tc>
        <w:tc>
          <w:tcPr>
            <w:tcW w:w="381" w:type="pct"/>
            <w:vMerge w:val="restart"/>
            <w:tcBorders>
              <w:top w:val="single" w:color="auto" w:sz="8" w:space="0"/>
              <w:left w:val="single" w:color="auto" w:sz="4" w:space="0"/>
              <w:right w:val="single" w:color="auto" w:sz="4" w:space="0"/>
            </w:tcBorders>
            <w:vAlign w:val="center"/>
          </w:tcPr>
          <w:p w14:paraId="7024491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型式</w:t>
            </w:r>
          </w:p>
          <w:p w14:paraId="3B14F88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检验</w:t>
            </w:r>
          </w:p>
        </w:tc>
        <w:tc>
          <w:tcPr>
            <w:tcW w:w="381" w:type="pct"/>
            <w:vMerge w:val="restart"/>
            <w:tcBorders>
              <w:top w:val="single" w:color="auto" w:sz="8" w:space="0"/>
              <w:left w:val="single" w:color="auto" w:sz="4" w:space="0"/>
              <w:right w:val="single" w:color="auto" w:sz="4" w:space="0"/>
            </w:tcBorders>
            <w:vAlign w:val="center"/>
          </w:tcPr>
          <w:p w14:paraId="2E8F58F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重要性能项目</w:t>
            </w:r>
          </w:p>
        </w:tc>
        <w:tc>
          <w:tcPr>
            <w:tcW w:w="382" w:type="pct"/>
            <w:vMerge w:val="restart"/>
            <w:tcBorders>
              <w:top w:val="single" w:color="auto" w:sz="8" w:space="0"/>
              <w:left w:val="single" w:color="auto" w:sz="4" w:space="0"/>
              <w:right w:val="single" w:color="auto" w:sz="4" w:space="0"/>
            </w:tcBorders>
            <w:vAlign w:val="center"/>
          </w:tcPr>
          <w:p w14:paraId="4C53DFB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监督</w:t>
            </w:r>
          </w:p>
          <w:p w14:paraId="48BADC0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检测</w:t>
            </w:r>
          </w:p>
        </w:tc>
        <w:tc>
          <w:tcPr>
            <w:tcW w:w="359" w:type="pct"/>
            <w:vMerge w:val="restart"/>
            <w:tcBorders>
              <w:top w:val="single" w:color="auto" w:sz="8" w:space="0"/>
              <w:left w:val="single" w:color="auto" w:sz="4" w:space="0"/>
              <w:right w:val="single" w:color="auto" w:sz="8" w:space="0"/>
            </w:tcBorders>
            <w:vAlign w:val="center"/>
          </w:tcPr>
          <w:p w14:paraId="4397E33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现场</w:t>
            </w:r>
            <w:r>
              <w:rPr>
                <w:rFonts w:hint="eastAsia" w:ascii="宋体" w:hAnsi="宋体" w:cs="宋体"/>
                <w:color w:val="auto"/>
                <w:sz w:val="18"/>
                <w:szCs w:val="18"/>
              </w:rPr>
              <w:br w:type="textWrapping"/>
            </w:r>
            <w:r>
              <w:rPr>
                <w:rFonts w:hint="eastAsia" w:ascii="宋体" w:hAnsi="宋体" w:cs="宋体"/>
                <w:color w:val="auto"/>
                <w:sz w:val="18"/>
                <w:szCs w:val="18"/>
              </w:rPr>
              <w:t>检查</w:t>
            </w:r>
          </w:p>
        </w:tc>
      </w:tr>
      <w:tr w14:paraId="665B8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tblHeader/>
          <w:jc w:val="center"/>
        </w:trPr>
        <w:tc>
          <w:tcPr>
            <w:tcW w:w="249" w:type="pct"/>
            <w:vMerge w:val="continue"/>
            <w:tcBorders>
              <w:left w:val="single" w:color="auto" w:sz="8" w:space="0"/>
              <w:bottom w:val="single" w:color="000000" w:sz="8" w:space="0"/>
              <w:right w:val="single" w:color="auto" w:sz="4" w:space="0"/>
            </w:tcBorders>
            <w:vAlign w:val="center"/>
          </w:tcPr>
          <w:p w14:paraId="39618CB6">
            <w:pPr>
              <w:tabs>
                <w:tab w:val="left" w:pos="0"/>
              </w:tabs>
              <w:spacing w:line="240" w:lineRule="auto"/>
              <w:jc w:val="center"/>
              <w:rPr>
                <w:rFonts w:hint="eastAsia" w:ascii="宋体" w:hAnsi="宋体" w:cs="宋体"/>
                <w:color w:val="auto"/>
                <w:sz w:val="18"/>
                <w:szCs w:val="18"/>
              </w:rPr>
            </w:pPr>
          </w:p>
        </w:tc>
        <w:tc>
          <w:tcPr>
            <w:tcW w:w="1110" w:type="pct"/>
            <w:gridSpan w:val="2"/>
            <w:vMerge w:val="continue"/>
            <w:tcBorders>
              <w:left w:val="single" w:color="auto" w:sz="4" w:space="0"/>
              <w:bottom w:val="single" w:color="000000" w:sz="8" w:space="0"/>
              <w:right w:val="single" w:color="auto" w:sz="4" w:space="0"/>
            </w:tcBorders>
            <w:vAlign w:val="center"/>
          </w:tcPr>
          <w:p w14:paraId="6E5FFEBA">
            <w:pPr>
              <w:tabs>
                <w:tab w:val="left" w:pos="0"/>
              </w:tabs>
              <w:spacing w:line="240" w:lineRule="auto"/>
              <w:rPr>
                <w:rFonts w:hint="eastAsia" w:ascii="宋体" w:hAnsi="宋体" w:cs="宋体"/>
                <w:color w:val="auto"/>
                <w:sz w:val="18"/>
                <w:szCs w:val="18"/>
              </w:rPr>
            </w:pPr>
          </w:p>
        </w:tc>
        <w:tc>
          <w:tcPr>
            <w:tcW w:w="610" w:type="pct"/>
            <w:tcBorders>
              <w:top w:val="single" w:color="auto" w:sz="8" w:space="0"/>
              <w:left w:val="single" w:color="auto" w:sz="4" w:space="0"/>
              <w:bottom w:val="single" w:color="000000" w:sz="8" w:space="0"/>
              <w:right w:val="single" w:color="auto" w:sz="4" w:space="0"/>
            </w:tcBorders>
            <w:vAlign w:val="center"/>
          </w:tcPr>
          <w:p w14:paraId="71DAD992">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天然胶膜板</w:t>
            </w:r>
          </w:p>
        </w:tc>
        <w:tc>
          <w:tcPr>
            <w:tcW w:w="764" w:type="pct"/>
            <w:tcBorders>
              <w:top w:val="single" w:color="auto" w:sz="8" w:space="0"/>
              <w:left w:val="single" w:color="auto" w:sz="4" w:space="0"/>
              <w:bottom w:val="single" w:color="000000" w:sz="8" w:space="0"/>
              <w:right w:val="single" w:color="auto" w:sz="4" w:space="0"/>
            </w:tcBorders>
            <w:vAlign w:val="center"/>
          </w:tcPr>
          <w:p w14:paraId="73BC12E3">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合成胶膜板</w:t>
            </w:r>
          </w:p>
        </w:tc>
        <w:tc>
          <w:tcPr>
            <w:tcW w:w="764" w:type="pct"/>
            <w:vMerge w:val="continue"/>
            <w:tcBorders>
              <w:left w:val="single" w:color="auto" w:sz="4" w:space="0"/>
              <w:bottom w:val="single" w:color="000000" w:sz="8" w:space="0"/>
              <w:right w:val="single" w:color="auto" w:sz="4" w:space="0"/>
            </w:tcBorders>
            <w:vAlign w:val="center"/>
          </w:tcPr>
          <w:p w14:paraId="112D8F45">
            <w:pPr>
              <w:tabs>
                <w:tab w:val="left" w:pos="0"/>
              </w:tabs>
              <w:spacing w:line="240" w:lineRule="auto"/>
              <w:jc w:val="center"/>
              <w:rPr>
                <w:rFonts w:hint="eastAsia" w:ascii="宋体" w:hAnsi="宋体" w:cs="宋体"/>
                <w:color w:val="auto"/>
                <w:sz w:val="18"/>
                <w:szCs w:val="18"/>
              </w:rPr>
            </w:pPr>
          </w:p>
        </w:tc>
        <w:tc>
          <w:tcPr>
            <w:tcW w:w="381" w:type="pct"/>
            <w:vMerge w:val="continue"/>
            <w:tcBorders>
              <w:left w:val="single" w:color="auto" w:sz="4" w:space="0"/>
              <w:bottom w:val="single" w:color="000000" w:sz="8" w:space="0"/>
              <w:right w:val="single" w:color="auto" w:sz="4" w:space="0"/>
            </w:tcBorders>
            <w:vAlign w:val="center"/>
          </w:tcPr>
          <w:p w14:paraId="1BDE06D6">
            <w:pPr>
              <w:tabs>
                <w:tab w:val="left" w:pos="0"/>
              </w:tabs>
              <w:spacing w:line="240" w:lineRule="auto"/>
              <w:jc w:val="center"/>
              <w:rPr>
                <w:rFonts w:hint="eastAsia" w:ascii="宋体" w:hAnsi="宋体" w:cs="宋体"/>
                <w:color w:val="auto"/>
                <w:sz w:val="18"/>
                <w:szCs w:val="18"/>
              </w:rPr>
            </w:pPr>
          </w:p>
        </w:tc>
        <w:tc>
          <w:tcPr>
            <w:tcW w:w="381" w:type="pct"/>
            <w:vMerge w:val="continue"/>
            <w:tcBorders>
              <w:left w:val="single" w:color="auto" w:sz="4" w:space="0"/>
              <w:bottom w:val="single" w:color="000000" w:sz="8" w:space="0"/>
              <w:right w:val="single" w:color="auto" w:sz="4" w:space="0"/>
            </w:tcBorders>
            <w:vAlign w:val="center"/>
          </w:tcPr>
          <w:p w14:paraId="2FB8FF22">
            <w:pPr>
              <w:tabs>
                <w:tab w:val="left" w:pos="0"/>
              </w:tabs>
              <w:spacing w:line="240" w:lineRule="auto"/>
              <w:jc w:val="center"/>
              <w:rPr>
                <w:rFonts w:hint="eastAsia" w:ascii="宋体" w:hAnsi="宋体" w:cs="宋体"/>
                <w:color w:val="auto"/>
                <w:sz w:val="18"/>
                <w:szCs w:val="18"/>
              </w:rPr>
            </w:pPr>
          </w:p>
        </w:tc>
        <w:tc>
          <w:tcPr>
            <w:tcW w:w="382" w:type="pct"/>
            <w:vMerge w:val="continue"/>
            <w:tcBorders>
              <w:left w:val="single" w:color="auto" w:sz="4" w:space="0"/>
              <w:bottom w:val="single" w:color="000000" w:sz="8" w:space="0"/>
              <w:right w:val="single" w:color="auto" w:sz="4" w:space="0"/>
            </w:tcBorders>
            <w:vAlign w:val="center"/>
          </w:tcPr>
          <w:p w14:paraId="67208873">
            <w:pPr>
              <w:tabs>
                <w:tab w:val="left" w:pos="0"/>
              </w:tabs>
              <w:spacing w:line="240" w:lineRule="auto"/>
              <w:jc w:val="center"/>
              <w:rPr>
                <w:rFonts w:hint="eastAsia" w:ascii="宋体" w:hAnsi="宋体" w:cs="宋体"/>
                <w:color w:val="auto"/>
                <w:sz w:val="18"/>
                <w:szCs w:val="18"/>
              </w:rPr>
            </w:pPr>
          </w:p>
        </w:tc>
        <w:tc>
          <w:tcPr>
            <w:tcW w:w="359" w:type="pct"/>
            <w:vMerge w:val="continue"/>
            <w:tcBorders>
              <w:left w:val="single" w:color="auto" w:sz="4" w:space="0"/>
              <w:bottom w:val="single" w:color="000000" w:sz="8" w:space="0"/>
              <w:right w:val="single" w:color="auto" w:sz="8" w:space="0"/>
            </w:tcBorders>
            <w:vAlign w:val="center"/>
          </w:tcPr>
          <w:p w14:paraId="661FA075">
            <w:pPr>
              <w:tabs>
                <w:tab w:val="left" w:pos="0"/>
              </w:tabs>
              <w:spacing w:line="240" w:lineRule="auto"/>
              <w:jc w:val="center"/>
              <w:rPr>
                <w:rFonts w:hint="eastAsia" w:ascii="宋体" w:hAnsi="宋体" w:cs="宋体"/>
                <w:color w:val="auto"/>
                <w:sz w:val="18"/>
                <w:szCs w:val="18"/>
              </w:rPr>
            </w:pPr>
          </w:p>
        </w:tc>
      </w:tr>
      <w:tr w14:paraId="4335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tcBorders>
              <w:top w:val="single" w:color="000000" w:sz="8" w:space="0"/>
              <w:left w:val="single" w:color="auto" w:sz="8" w:space="0"/>
              <w:bottom w:val="single" w:color="auto" w:sz="4" w:space="0"/>
              <w:right w:val="single" w:color="auto" w:sz="4" w:space="0"/>
            </w:tcBorders>
            <w:vAlign w:val="center"/>
          </w:tcPr>
          <w:p w14:paraId="4B5C273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1</w:t>
            </w:r>
          </w:p>
        </w:tc>
        <w:tc>
          <w:tcPr>
            <w:tcW w:w="1110" w:type="pct"/>
            <w:gridSpan w:val="2"/>
            <w:tcBorders>
              <w:top w:val="single" w:color="000000" w:sz="8" w:space="0"/>
              <w:left w:val="single" w:color="auto" w:sz="4" w:space="0"/>
              <w:bottom w:val="single" w:color="auto" w:sz="4" w:space="0"/>
              <w:right w:val="single" w:color="auto" w:sz="4" w:space="0"/>
            </w:tcBorders>
            <w:vAlign w:val="center"/>
          </w:tcPr>
          <w:p w14:paraId="29596523">
            <w:pPr>
              <w:tabs>
                <w:tab w:val="left" w:pos="0"/>
              </w:tabs>
              <w:spacing w:line="240" w:lineRule="auto"/>
              <w:jc w:val="center"/>
              <w:rPr>
                <w:rFonts w:hint="eastAsia" w:ascii="宋体" w:hAnsi="宋体" w:cs="宋体"/>
                <w:bCs/>
                <w:color w:val="auto"/>
                <w:sz w:val="18"/>
                <w:szCs w:val="18"/>
              </w:rPr>
            </w:pPr>
            <w:r>
              <w:rPr>
                <w:rFonts w:hint="eastAsia" w:ascii="宋体" w:hAnsi="宋体" w:cs="宋体"/>
                <w:color w:val="auto"/>
                <w:sz w:val="18"/>
                <w:szCs w:val="18"/>
              </w:rPr>
              <w:t>成品外观质量</w:t>
            </w:r>
          </w:p>
        </w:tc>
        <w:tc>
          <w:tcPr>
            <w:tcW w:w="1374" w:type="pct"/>
            <w:gridSpan w:val="2"/>
            <w:tcBorders>
              <w:top w:val="single" w:color="000000" w:sz="8" w:space="0"/>
              <w:left w:val="single" w:color="auto" w:sz="4" w:space="0"/>
              <w:bottom w:val="single" w:color="auto" w:sz="4" w:space="0"/>
              <w:right w:val="single" w:color="auto" w:sz="4" w:space="0"/>
            </w:tcBorders>
            <w:vAlign w:val="center"/>
          </w:tcPr>
          <w:p w14:paraId="71E67FAD">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TB/T 2206-2018第4.3.2.2条</w:t>
            </w:r>
          </w:p>
        </w:tc>
        <w:tc>
          <w:tcPr>
            <w:tcW w:w="764" w:type="pct"/>
            <w:tcBorders>
              <w:top w:val="single" w:color="000000" w:sz="8" w:space="0"/>
              <w:left w:val="single" w:color="auto" w:sz="4" w:space="0"/>
              <w:bottom w:val="single" w:color="auto" w:sz="4" w:space="0"/>
              <w:right w:val="single" w:color="auto" w:sz="4" w:space="0"/>
            </w:tcBorders>
            <w:vAlign w:val="center"/>
          </w:tcPr>
          <w:p w14:paraId="1B17A94C">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TB/T 2206-2018第5.3条</w:t>
            </w:r>
          </w:p>
        </w:tc>
        <w:tc>
          <w:tcPr>
            <w:tcW w:w="381" w:type="pct"/>
            <w:tcBorders>
              <w:top w:val="single" w:color="000000" w:sz="8" w:space="0"/>
              <w:left w:val="single" w:color="auto" w:sz="4" w:space="0"/>
              <w:bottom w:val="single" w:color="auto" w:sz="4" w:space="0"/>
              <w:right w:val="single" w:color="auto" w:sz="4" w:space="0"/>
            </w:tcBorders>
            <w:vAlign w:val="center"/>
          </w:tcPr>
          <w:p w14:paraId="75C67C4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000000" w:sz="8" w:space="0"/>
              <w:left w:val="single" w:color="auto" w:sz="4" w:space="0"/>
              <w:bottom w:val="single" w:color="auto" w:sz="4" w:space="0"/>
              <w:right w:val="single" w:color="auto" w:sz="4" w:space="0"/>
            </w:tcBorders>
            <w:vAlign w:val="center"/>
          </w:tcPr>
          <w:p w14:paraId="5A9BC94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000000" w:sz="8" w:space="0"/>
              <w:left w:val="single" w:color="auto" w:sz="4" w:space="0"/>
              <w:bottom w:val="single" w:color="auto" w:sz="4" w:space="0"/>
              <w:right w:val="single" w:color="auto" w:sz="4" w:space="0"/>
            </w:tcBorders>
            <w:vAlign w:val="center"/>
          </w:tcPr>
          <w:p w14:paraId="258575E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000000" w:sz="8" w:space="0"/>
              <w:left w:val="single" w:color="auto" w:sz="4" w:space="0"/>
              <w:bottom w:val="single" w:color="auto" w:sz="4" w:space="0"/>
              <w:right w:val="single" w:color="auto" w:sz="8" w:space="0"/>
            </w:tcBorders>
            <w:vAlign w:val="center"/>
          </w:tcPr>
          <w:p w14:paraId="0C08A88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3F5A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tcBorders>
              <w:top w:val="single" w:color="000000" w:sz="8" w:space="0"/>
              <w:left w:val="single" w:color="auto" w:sz="8" w:space="0"/>
              <w:bottom w:val="single" w:color="auto" w:sz="4" w:space="0"/>
              <w:right w:val="single" w:color="auto" w:sz="4" w:space="0"/>
            </w:tcBorders>
            <w:vAlign w:val="center"/>
          </w:tcPr>
          <w:p w14:paraId="37F05EC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2</w:t>
            </w:r>
          </w:p>
        </w:tc>
        <w:tc>
          <w:tcPr>
            <w:tcW w:w="1110" w:type="pct"/>
            <w:gridSpan w:val="2"/>
            <w:tcBorders>
              <w:top w:val="single" w:color="000000" w:sz="8" w:space="0"/>
              <w:left w:val="single" w:color="auto" w:sz="4" w:space="0"/>
              <w:bottom w:val="single" w:color="auto" w:sz="4" w:space="0"/>
              <w:right w:val="single" w:color="auto" w:sz="4" w:space="0"/>
            </w:tcBorders>
            <w:vAlign w:val="center"/>
          </w:tcPr>
          <w:p w14:paraId="1B7121B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尺寸</w:t>
            </w:r>
          </w:p>
        </w:tc>
        <w:tc>
          <w:tcPr>
            <w:tcW w:w="1374" w:type="pct"/>
            <w:gridSpan w:val="2"/>
            <w:tcBorders>
              <w:top w:val="single" w:color="000000" w:sz="8" w:space="0"/>
              <w:left w:val="single" w:color="auto" w:sz="4" w:space="0"/>
              <w:bottom w:val="single" w:color="auto" w:sz="4" w:space="0"/>
              <w:right w:val="single" w:color="auto" w:sz="4" w:space="0"/>
            </w:tcBorders>
            <w:vAlign w:val="center"/>
          </w:tcPr>
          <w:p w14:paraId="5E26EAAE">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TB/T 2206-2018第4.3.1条</w:t>
            </w:r>
          </w:p>
        </w:tc>
        <w:tc>
          <w:tcPr>
            <w:tcW w:w="764" w:type="pct"/>
            <w:tcBorders>
              <w:top w:val="single" w:color="000000" w:sz="8" w:space="0"/>
              <w:left w:val="single" w:color="auto" w:sz="4" w:space="0"/>
              <w:bottom w:val="single" w:color="auto" w:sz="4" w:space="0"/>
              <w:right w:val="single" w:color="auto" w:sz="4" w:space="0"/>
            </w:tcBorders>
            <w:vAlign w:val="center"/>
          </w:tcPr>
          <w:p w14:paraId="1605EB75">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TB/T 2206-2018第5.2条</w:t>
            </w:r>
          </w:p>
        </w:tc>
        <w:tc>
          <w:tcPr>
            <w:tcW w:w="381" w:type="pct"/>
            <w:tcBorders>
              <w:top w:val="single" w:color="000000" w:sz="8" w:space="0"/>
              <w:left w:val="single" w:color="auto" w:sz="4" w:space="0"/>
              <w:bottom w:val="single" w:color="auto" w:sz="4" w:space="0"/>
              <w:right w:val="single" w:color="auto" w:sz="4" w:space="0"/>
            </w:tcBorders>
            <w:vAlign w:val="center"/>
          </w:tcPr>
          <w:p w14:paraId="7C269D9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000000" w:sz="8" w:space="0"/>
              <w:left w:val="single" w:color="auto" w:sz="4" w:space="0"/>
              <w:bottom w:val="single" w:color="auto" w:sz="4" w:space="0"/>
              <w:right w:val="single" w:color="auto" w:sz="4" w:space="0"/>
            </w:tcBorders>
            <w:vAlign w:val="center"/>
          </w:tcPr>
          <w:p w14:paraId="7078FC5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000000" w:sz="8" w:space="0"/>
              <w:left w:val="single" w:color="auto" w:sz="4" w:space="0"/>
              <w:bottom w:val="single" w:color="auto" w:sz="4" w:space="0"/>
              <w:right w:val="single" w:color="auto" w:sz="4" w:space="0"/>
            </w:tcBorders>
            <w:vAlign w:val="center"/>
          </w:tcPr>
          <w:p w14:paraId="6C75053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000000" w:sz="8" w:space="0"/>
              <w:left w:val="single" w:color="auto" w:sz="4" w:space="0"/>
              <w:bottom w:val="single" w:color="auto" w:sz="4" w:space="0"/>
              <w:right w:val="single" w:color="auto" w:sz="8" w:space="0"/>
            </w:tcBorders>
            <w:vAlign w:val="center"/>
          </w:tcPr>
          <w:p w14:paraId="6055318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3DBC5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restart"/>
            <w:tcBorders>
              <w:top w:val="single" w:color="auto" w:sz="4" w:space="0"/>
              <w:left w:val="single" w:color="auto" w:sz="8" w:space="0"/>
              <w:right w:val="single" w:color="auto" w:sz="4" w:space="0"/>
            </w:tcBorders>
            <w:vAlign w:val="center"/>
          </w:tcPr>
          <w:p w14:paraId="00C2141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3</w:t>
            </w:r>
          </w:p>
        </w:tc>
        <w:tc>
          <w:tcPr>
            <w:tcW w:w="347" w:type="pct"/>
            <w:vMerge w:val="restart"/>
            <w:tcBorders>
              <w:top w:val="single" w:color="auto" w:sz="4" w:space="0"/>
              <w:left w:val="single" w:color="auto" w:sz="4" w:space="0"/>
              <w:right w:val="single" w:color="auto" w:sz="4" w:space="0"/>
            </w:tcBorders>
            <w:vAlign w:val="center"/>
          </w:tcPr>
          <w:p w14:paraId="308A9758">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胶料物理性能</w:t>
            </w:r>
          </w:p>
        </w:tc>
        <w:tc>
          <w:tcPr>
            <w:tcW w:w="763" w:type="pct"/>
            <w:tcBorders>
              <w:top w:val="single" w:color="auto" w:sz="4" w:space="0"/>
              <w:left w:val="single" w:color="auto" w:sz="4" w:space="0"/>
              <w:right w:val="single" w:color="auto" w:sz="4" w:space="0"/>
            </w:tcBorders>
            <w:vAlign w:val="center"/>
          </w:tcPr>
          <w:p w14:paraId="4FDCD9A5">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 xml:space="preserve">硬度（Shore </w:t>
            </w:r>
            <w:r>
              <w:rPr>
                <w:rFonts w:ascii="宋体" w:hAnsi="宋体" w:cs="宋体"/>
                <w:color w:val="auto"/>
                <w:sz w:val="18"/>
                <w:szCs w:val="18"/>
              </w:rPr>
              <w:t>A）</w:t>
            </w:r>
          </w:p>
        </w:tc>
        <w:tc>
          <w:tcPr>
            <w:tcW w:w="610" w:type="pct"/>
            <w:tcBorders>
              <w:top w:val="single" w:color="auto" w:sz="4" w:space="0"/>
              <w:left w:val="single" w:color="auto" w:sz="4" w:space="0"/>
              <w:right w:val="single" w:color="auto" w:sz="4" w:space="0"/>
            </w:tcBorders>
            <w:vAlign w:val="center"/>
          </w:tcPr>
          <w:p w14:paraId="4ABB218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45</w:t>
            </w:r>
            <w:r>
              <w:rPr>
                <w:rFonts w:ascii="宋体" w:hAnsi="宋体" w:cs="宋体"/>
                <w:color w:val="auto"/>
                <w:sz w:val="18"/>
                <w:szCs w:val="18"/>
              </w:rPr>
              <w:t>±5</w:t>
            </w:r>
          </w:p>
        </w:tc>
        <w:tc>
          <w:tcPr>
            <w:tcW w:w="764" w:type="pct"/>
            <w:tcBorders>
              <w:top w:val="single" w:color="auto" w:sz="4" w:space="0"/>
              <w:left w:val="single" w:color="auto" w:sz="4" w:space="0"/>
              <w:right w:val="single" w:color="auto" w:sz="4" w:space="0"/>
            </w:tcBorders>
            <w:vAlign w:val="center"/>
          </w:tcPr>
          <w:p w14:paraId="669669A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47</w:t>
            </w:r>
            <w:r>
              <w:rPr>
                <w:rFonts w:ascii="宋体" w:hAnsi="宋体" w:cs="宋体"/>
                <w:color w:val="auto"/>
                <w:sz w:val="18"/>
                <w:szCs w:val="18"/>
              </w:rPr>
              <w:t>±5</w:t>
            </w:r>
          </w:p>
        </w:tc>
        <w:tc>
          <w:tcPr>
            <w:tcW w:w="764" w:type="pct"/>
            <w:tcBorders>
              <w:top w:val="single" w:color="auto" w:sz="4" w:space="0"/>
              <w:left w:val="single" w:color="auto" w:sz="4" w:space="0"/>
              <w:bottom w:val="single" w:color="auto" w:sz="4" w:space="0"/>
              <w:right w:val="single" w:color="auto" w:sz="4" w:space="0"/>
            </w:tcBorders>
            <w:vAlign w:val="center"/>
          </w:tcPr>
          <w:p w14:paraId="335FA0E1">
            <w:pPr>
              <w:tabs>
                <w:tab w:val="left" w:pos="0"/>
              </w:tabs>
              <w:spacing w:line="240" w:lineRule="auto"/>
              <w:rPr>
                <w:rFonts w:hint="eastAsia" w:ascii="宋体" w:hAnsi="宋体" w:cs="宋体"/>
                <w:color w:val="auto"/>
                <w:sz w:val="18"/>
                <w:szCs w:val="18"/>
              </w:rPr>
            </w:pPr>
            <w:r>
              <w:rPr>
                <w:rFonts w:ascii="宋体" w:hAnsi="宋体" w:cs="宋体"/>
                <w:color w:val="auto"/>
                <w:kern w:val="0"/>
                <w:sz w:val="18"/>
                <w:szCs w:val="20"/>
              </w:rPr>
              <w:t>GB/T 531.1</w:t>
            </w:r>
          </w:p>
        </w:tc>
        <w:tc>
          <w:tcPr>
            <w:tcW w:w="381" w:type="pct"/>
            <w:tcBorders>
              <w:top w:val="single" w:color="auto" w:sz="4" w:space="0"/>
              <w:left w:val="single" w:color="auto" w:sz="4" w:space="0"/>
              <w:bottom w:val="single" w:color="auto" w:sz="4" w:space="0"/>
              <w:right w:val="single" w:color="auto" w:sz="4" w:space="0"/>
            </w:tcBorders>
            <w:vAlign w:val="center"/>
          </w:tcPr>
          <w:p w14:paraId="76ABAB9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32E256C9">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302826F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0F6C030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1C4B4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7DF3C2E8">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B894215">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2BB8E696">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拉伸强度</w:t>
            </w:r>
          </w:p>
        </w:tc>
        <w:tc>
          <w:tcPr>
            <w:tcW w:w="610" w:type="pct"/>
            <w:tcBorders>
              <w:left w:val="single" w:color="auto" w:sz="4" w:space="0"/>
              <w:right w:val="single" w:color="auto" w:sz="4" w:space="0"/>
            </w:tcBorders>
            <w:vAlign w:val="center"/>
          </w:tcPr>
          <w:p w14:paraId="6E7AE206">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≥1</w:t>
            </w:r>
            <w:r>
              <w:rPr>
                <w:rFonts w:hint="eastAsia" w:ascii="宋体" w:hAnsi="宋体" w:cs="宋体"/>
                <w:color w:val="auto"/>
                <w:kern w:val="0"/>
                <w:sz w:val="18"/>
                <w:szCs w:val="20"/>
              </w:rPr>
              <w:t>6</w:t>
            </w:r>
            <w:r>
              <w:rPr>
                <w:rFonts w:ascii="宋体" w:hAnsi="宋体" w:cs="宋体"/>
                <w:color w:val="auto"/>
                <w:kern w:val="0"/>
                <w:sz w:val="18"/>
                <w:szCs w:val="20"/>
              </w:rPr>
              <w:t>MPa</w:t>
            </w:r>
          </w:p>
        </w:tc>
        <w:tc>
          <w:tcPr>
            <w:tcW w:w="764" w:type="pct"/>
            <w:tcBorders>
              <w:left w:val="single" w:color="auto" w:sz="4" w:space="0"/>
              <w:right w:val="single" w:color="auto" w:sz="4" w:space="0"/>
            </w:tcBorders>
            <w:vAlign w:val="center"/>
          </w:tcPr>
          <w:p w14:paraId="6F72E2DA">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≥1</w:t>
            </w:r>
            <w:r>
              <w:rPr>
                <w:rFonts w:hint="eastAsia" w:ascii="宋体" w:hAnsi="宋体" w:cs="宋体"/>
                <w:color w:val="auto"/>
                <w:kern w:val="0"/>
                <w:sz w:val="18"/>
                <w:szCs w:val="20"/>
              </w:rPr>
              <w:t>1</w:t>
            </w:r>
            <w:r>
              <w:rPr>
                <w:rFonts w:ascii="宋体" w:hAnsi="宋体" w:cs="宋体"/>
                <w:color w:val="auto"/>
                <w:kern w:val="0"/>
                <w:sz w:val="18"/>
                <w:szCs w:val="20"/>
              </w:rPr>
              <w:t>MPa</w:t>
            </w:r>
          </w:p>
        </w:tc>
        <w:tc>
          <w:tcPr>
            <w:tcW w:w="764" w:type="pct"/>
            <w:tcBorders>
              <w:top w:val="single" w:color="auto" w:sz="4" w:space="0"/>
              <w:left w:val="single" w:color="auto" w:sz="4" w:space="0"/>
              <w:bottom w:val="single" w:color="auto" w:sz="4" w:space="0"/>
              <w:right w:val="single" w:color="auto" w:sz="4" w:space="0"/>
            </w:tcBorders>
            <w:vAlign w:val="center"/>
          </w:tcPr>
          <w:p w14:paraId="2575C7A6">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528</w:t>
            </w:r>
            <w:r>
              <w:rPr>
                <w:rFonts w:hint="eastAsia" w:ascii="宋体" w:hAnsi="宋体" w:cs="宋体"/>
                <w:color w:val="auto"/>
                <w:sz w:val="18"/>
                <w:szCs w:val="18"/>
              </w:rPr>
              <w:t>-2009</w:t>
            </w:r>
          </w:p>
        </w:tc>
        <w:tc>
          <w:tcPr>
            <w:tcW w:w="381" w:type="pct"/>
            <w:tcBorders>
              <w:top w:val="single" w:color="auto" w:sz="4" w:space="0"/>
              <w:left w:val="single" w:color="auto" w:sz="4" w:space="0"/>
              <w:bottom w:val="single" w:color="auto" w:sz="4" w:space="0"/>
              <w:right w:val="single" w:color="auto" w:sz="4" w:space="0"/>
            </w:tcBorders>
            <w:vAlign w:val="center"/>
          </w:tcPr>
          <w:p w14:paraId="3278E7E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6366208C">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FFB9690">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51CC0E3E">
            <w:pPr>
              <w:jc w:val="center"/>
              <w:rPr>
                <w:color w:val="auto"/>
              </w:rPr>
            </w:pPr>
            <w:r>
              <w:rPr>
                <w:rFonts w:hint="eastAsia" w:ascii="宋体" w:hAnsi="宋体" w:cs="宋体"/>
                <w:color w:val="auto"/>
                <w:sz w:val="18"/>
                <w:szCs w:val="18"/>
              </w:rPr>
              <w:t>－</w:t>
            </w:r>
          </w:p>
        </w:tc>
      </w:tr>
      <w:tr w14:paraId="4FADA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0F88F6C0">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146EDCA0">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7C12946D">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拉断伸长率</w:t>
            </w:r>
          </w:p>
        </w:tc>
        <w:tc>
          <w:tcPr>
            <w:tcW w:w="610" w:type="pct"/>
            <w:tcBorders>
              <w:left w:val="single" w:color="auto" w:sz="4" w:space="0"/>
              <w:right w:val="single" w:color="auto" w:sz="4" w:space="0"/>
            </w:tcBorders>
            <w:vAlign w:val="center"/>
          </w:tcPr>
          <w:p w14:paraId="1442A5B2">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40</w:t>
            </w:r>
            <w:r>
              <w:rPr>
                <w:rFonts w:ascii="宋体" w:hAnsi="宋体" w:cs="宋体"/>
                <w:color w:val="auto"/>
                <w:kern w:val="0"/>
                <w:sz w:val="18"/>
                <w:szCs w:val="20"/>
              </w:rPr>
              <w:t>0%</w:t>
            </w:r>
          </w:p>
        </w:tc>
        <w:tc>
          <w:tcPr>
            <w:tcW w:w="764" w:type="pct"/>
            <w:tcBorders>
              <w:left w:val="single" w:color="auto" w:sz="4" w:space="0"/>
              <w:right w:val="single" w:color="auto" w:sz="4" w:space="0"/>
            </w:tcBorders>
            <w:vAlign w:val="center"/>
          </w:tcPr>
          <w:p w14:paraId="6FD5238A">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44</w:t>
            </w:r>
            <w:r>
              <w:rPr>
                <w:rFonts w:ascii="宋体" w:hAnsi="宋体" w:cs="宋体"/>
                <w:color w:val="auto"/>
                <w:kern w:val="0"/>
                <w:sz w:val="18"/>
                <w:szCs w:val="20"/>
              </w:rPr>
              <w:t>0%</w:t>
            </w:r>
          </w:p>
        </w:tc>
        <w:tc>
          <w:tcPr>
            <w:tcW w:w="764" w:type="pct"/>
            <w:tcBorders>
              <w:top w:val="single" w:color="auto" w:sz="4" w:space="0"/>
              <w:left w:val="single" w:color="auto" w:sz="4" w:space="0"/>
              <w:bottom w:val="single" w:color="auto" w:sz="4" w:space="0"/>
              <w:right w:val="single" w:color="auto" w:sz="4" w:space="0"/>
            </w:tcBorders>
            <w:vAlign w:val="center"/>
          </w:tcPr>
          <w:p w14:paraId="5EC14E68">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528</w:t>
            </w:r>
            <w:r>
              <w:rPr>
                <w:rFonts w:hint="eastAsia" w:ascii="宋体" w:hAnsi="宋体" w:cs="宋体"/>
                <w:color w:val="auto"/>
                <w:sz w:val="18"/>
                <w:szCs w:val="18"/>
              </w:rPr>
              <w:t>-2009</w:t>
            </w:r>
          </w:p>
        </w:tc>
        <w:tc>
          <w:tcPr>
            <w:tcW w:w="381" w:type="pct"/>
            <w:tcBorders>
              <w:top w:val="single" w:color="auto" w:sz="4" w:space="0"/>
              <w:left w:val="single" w:color="auto" w:sz="4" w:space="0"/>
              <w:bottom w:val="single" w:color="auto" w:sz="4" w:space="0"/>
              <w:right w:val="single" w:color="auto" w:sz="4" w:space="0"/>
            </w:tcBorders>
            <w:vAlign w:val="center"/>
          </w:tcPr>
          <w:p w14:paraId="38E9CD90">
            <w:pPr>
              <w:jc w:val="center"/>
              <w:rPr>
                <w:color w:val="auto"/>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7C7FE8B9">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20FF220">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48C88546">
            <w:pPr>
              <w:jc w:val="center"/>
              <w:rPr>
                <w:color w:val="auto"/>
              </w:rPr>
            </w:pPr>
            <w:r>
              <w:rPr>
                <w:rFonts w:hint="eastAsia" w:ascii="宋体" w:hAnsi="宋体" w:cs="宋体"/>
                <w:color w:val="auto"/>
                <w:sz w:val="18"/>
                <w:szCs w:val="18"/>
              </w:rPr>
              <w:t>－</w:t>
            </w:r>
          </w:p>
        </w:tc>
      </w:tr>
      <w:tr w14:paraId="19798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14A49CBC">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A1DA806">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2EC3ABD9">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撕裂强度（</w:t>
            </w:r>
            <w:r>
              <w:rPr>
                <w:rFonts w:ascii="宋体" w:hAnsi="宋体" w:cs="宋体"/>
                <w:color w:val="auto"/>
                <w:kern w:val="0"/>
                <w:sz w:val="18"/>
                <w:szCs w:val="20"/>
              </w:rPr>
              <w:t>直角形试样</w:t>
            </w:r>
            <w:r>
              <w:rPr>
                <w:rFonts w:hint="eastAsia" w:ascii="宋体" w:hAnsi="宋体" w:cs="宋体"/>
                <w:color w:val="auto"/>
                <w:sz w:val="18"/>
                <w:szCs w:val="18"/>
              </w:rPr>
              <w:t>）</w:t>
            </w:r>
          </w:p>
        </w:tc>
        <w:tc>
          <w:tcPr>
            <w:tcW w:w="610" w:type="pct"/>
            <w:tcBorders>
              <w:left w:val="single" w:color="auto" w:sz="4" w:space="0"/>
              <w:right w:val="single" w:color="auto" w:sz="4" w:space="0"/>
            </w:tcBorders>
            <w:vAlign w:val="center"/>
          </w:tcPr>
          <w:p w14:paraId="072F2A7B">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20kN/m</w:t>
            </w:r>
          </w:p>
        </w:tc>
        <w:tc>
          <w:tcPr>
            <w:tcW w:w="764" w:type="pct"/>
            <w:tcBorders>
              <w:left w:val="single" w:color="auto" w:sz="4" w:space="0"/>
              <w:right w:val="single" w:color="auto" w:sz="4" w:space="0"/>
            </w:tcBorders>
            <w:vAlign w:val="center"/>
          </w:tcPr>
          <w:p w14:paraId="23A46A1E">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20kN/m</w:t>
            </w:r>
          </w:p>
        </w:tc>
        <w:tc>
          <w:tcPr>
            <w:tcW w:w="764" w:type="pct"/>
            <w:tcBorders>
              <w:top w:val="single" w:color="auto" w:sz="4" w:space="0"/>
              <w:left w:val="single" w:color="auto" w:sz="4" w:space="0"/>
              <w:bottom w:val="single" w:color="auto" w:sz="4" w:space="0"/>
              <w:right w:val="single" w:color="auto" w:sz="4" w:space="0"/>
            </w:tcBorders>
            <w:vAlign w:val="center"/>
          </w:tcPr>
          <w:p w14:paraId="7587C2E8">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52</w:t>
            </w:r>
            <w:r>
              <w:rPr>
                <w:rFonts w:hint="eastAsia" w:ascii="宋体" w:hAnsi="宋体" w:cs="宋体"/>
                <w:color w:val="auto"/>
                <w:kern w:val="0"/>
                <w:sz w:val="18"/>
                <w:szCs w:val="20"/>
              </w:rPr>
              <w:t>9</w:t>
            </w:r>
            <w:r>
              <w:rPr>
                <w:rFonts w:hint="eastAsia" w:ascii="宋体" w:hAnsi="宋体" w:cs="宋体"/>
                <w:color w:val="auto"/>
                <w:sz w:val="18"/>
                <w:szCs w:val="18"/>
              </w:rPr>
              <w:t>-2008</w:t>
            </w:r>
          </w:p>
        </w:tc>
        <w:tc>
          <w:tcPr>
            <w:tcW w:w="381" w:type="pct"/>
            <w:tcBorders>
              <w:top w:val="single" w:color="auto" w:sz="4" w:space="0"/>
              <w:left w:val="single" w:color="auto" w:sz="4" w:space="0"/>
              <w:bottom w:val="single" w:color="auto" w:sz="4" w:space="0"/>
              <w:right w:val="single" w:color="auto" w:sz="4" w:space="0"/>
            </w:tcBorders>
            <w:vAlign w:val="center"/>
          </w:tcPr>
          <w:p w14:paraId="744D3F7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52884B0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1B388E3">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6F974687">
            <w:pPr>
              <w:jc w:val="center"/>
              <w:rPr>
                <w:rFonts w:hint="eastAsia" w:ascii="宋体" w:hAnsi="宋体" w:cs="宋体"/>
                <w:color w:val="auto"/>
                <w:sz w:val="18"/>
                <w:szCs w:val="18"/>
              </w:rPr>
            </w:pPr>
            <w:r>
              <w:rPr>
                <w:rFonts w:hint="eastAsia" w:ascii="宋体" w:hAnsi="宋体" w:cs="宋体"/>
                <w:color w:val="auto"/>
                <w:sz w:val="18"/>
                <w:szCs w:val="18"/>
              </w:rPr>
              <w:t>－</w:t>
            </w:r>
          </w:p>
        </w:tc>
      </w:tr>
      <w:tr w14:paraId="332E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249" w:type="pct"/>
            <w:vMerge w:val="continue"/>
            <w:tcBorders>
              <w:left w:val="single" w:color="auto" w:sz="8" w:space="0"/>
              <w:right w:val="single" w:color="auto" w:sz="4" w:space="0"/>
            </w:tcBorders>
            <w:vAlign w:val="center"/>
          </w:tcPr>
          <w:p w14:paraId="5498CB2D">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4B7655A">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80C7A61">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压缩永久变形</w:t>
            </w:r>
          </w:p>
          <w:p w14:paraId="0AB7E5AC">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w:t>
            </w:r>
            <w:r>
              <w:rPr>
                <w:rFonts w:hint="eastAsia" w:ascii="宋体" w:hAnsi="宋体" w:cs="宋体"/>
                <w:color w:val="auto"/>
                <w:kern w:val="0"/>
                <w:sz w:val="18"/>
                <w:szCs w:val="20"/>
              </w:rPr>
              <w:t>70</w:t>
            </w:r>
            <w:r>
              <w:rPr>
                <w:rFonts w:ascii="宋体" w:hAnsi="宋体" w:cs="宋体"/>
                <w:color w:val="auto"/>
                <w:kern w:val="0"/>
                <w:sz w:val="18"/>
                <w:szCs w:val="20"/>
              </w:rPr>
              <w:t>℃，24h</w:t>
            </w:r>
            <w:r>
              <w:rPr>
                <w:rFonts w:hint="eastAsia" w:ascii="宋体" w:hAnsi="宋体" w:cs="宋体"/>
                <w:color w:val="auto"/>
                <w:sz w:val="18"/>
                <w:szCs w:val="18"/>
              </w:rPr>
              <w:t>）</w:t>
            </w:r>
          </w:p>
        </w:tc>
        <w:tc>
          <w:tcPr>
            <w:tcW w:w="610" w:type="pct"/>
            <w:tcBorders>
              <w:left w:val="single" w:color="auto" w:sz="4" w:space="0"/>
              <w:right w:val="single" w:color="auto" w:sz="4" w:space="0"/>
            </w:tcBorders>
            <w:vAlign w:val="center"/>
          </w:tcPr>
          <w:p w14:paraId="4B981E22">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60</w:t>
            </w:r>
            <w:r>
              <w:rPr>
                <w:rFonts w:ascii="宋体" w:hAnsi="宋体" w:cs="宋体"/>
                <w:color w:val="auto"/>
                <w:kern w:val="0"/>
                <w:sz w:val="18"/>
                <w:szCs w:val="20"/>
              </w:rPr>
              <w:t>%</w:t>
            </w:r>
          </w:p>
          <w:p w14:paraId="5E05A6C2">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kern w:val="0"/>
                <w:sz w:val="18"/>
                <w:szCs w:val="20"/>
              </w:rPr>
              <w:t>70</w:t>
            </w:r>
            <w:r>
              <w:rPr>
                <w:rFonts w:ascii="宋体" w:hAnsi="宋体" w:cs="宋体"/>
                <w:color w:val="auto"/>
                <w:kern w:val="0"/>
                <w:sz w:val="18"/>
                <w:szCs w:val="20"/>
              </w:rPr>
              <w:t>℃，24h</w:t>
            </w:r>
            <w:r>
              <w:rPr>
                <w:rFonts w:hint="eastAsia" w:ascii="宋体" w:hAnsi="宋体" w:cs="宋体"/>
                <w:color w:val="auto"/>
                <w:sz w:val="18"/>
                <w:szCs w:val="18"/>
              </w:rPr>
              <w:t>）</w:t>
            </w:r>
          </w:p>
        </w:tc>
        <w:tc>
          <w:tcPr>
            <w:tcW w:w="764" w:type="pct"/>
            <w:tcBorders>
              <w:left w:val="single" w:color="auto" w:sz="4" w:space="0"/>
              <w:right w:val="single" w:color="auto" w:sz="4" w:space="0"/>
            </w:tcBorders>
            <w:vAlign w:val="center"/>
          </w:tcPr>
          <w:p w14:paraId="22F59A2D">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45</w:t>
            </w:r>
            <w:r>
              <w:rPr>
                <w:rFonts w:ascii="宋体" w:hAnsi="宋体" w:cs="宋体"/>
                <w:color w:val="auto"/>
                <w:kern w:val="0"/>
                <w:sz w:val="18"/>
                <w:szCs w:val="20"/>
              </w:rPr>
              <w:t>%</w:t>
            </w:r>
          </w:p>
          <w:p w14:paraId="4BF29EE5">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kern w:val="0"/>
                <w:sz w:val="18"/>
                <w:szCs w:val="20"/>
              </w:rPr>
              <w:t>100</w:t>
            </w:r>
            <w:r>
              <w:rPr>
                <w:rFonts w:ascii="宋体" w:hAnsi="宋体" w:cs="宋体"/>
                <w:color w:val="auto"/>
                <w:kern w:val="0"/>
                <w:sz w:val="18"/>
                <w:szCs w:val="20"/>
              </w:rPr>
              <w:t>℃，24h</w:t>
            </w:r>
            <w:r>
              <w:rPr>
                <w:rFonts w:hint="eastAsia" w:ascii="宋体" w:hAnsi="宋体" w:cs="宋体"/>
                <w:color w:val="auto"/>
                <w:sz w:val="18"/>
                <w:szCs w:val="18"/>
              </w:rPr>
              <w:t>）</w:t>
            </w:r>
          </w:p>
        </w:tc>
        <w:tc>
          <w:tcPr>
            <w:tcW w:w="764" w:type="pct"/>
            <w:tcBorders>
              <w:top w:val="single" w:color="auto" w:sz="4" w:space="0"/>
              <w:left w:val="single" w:color="auto" w:sz="4" w:space="0"/>
              <w:right w:val="single" w:color="auto" w:sz="4" w:space="0"/>
            </w:tcBorders>
            <w:vAlign w:val="center"/>
          </w:tcPr>
          <w:p w14:paraId="35C6A5DD">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7759.1</w:t>
            </w:r>
            <w:r>
              <w:rPr>
                <w:rFonts w:hint="eastAsia" w:ascii="宋体" w:hAnsi="宋体" w:cs="宋体"/>
                <w:color w:val="auto"/>
                <w:sz w:val="18"/>
                <w:szCs w:val="18"/>
              </w:rPr>
              <w:t>-2015</w:t>
            </w:r>
          </w:p>
        </w:tc>
        <w:tc>
          <w:tcPr>
            <w:tcW w:w="381" w:type="pct"/>
            <w:tcBorders>
              <w:top w:val="single" w:color="auto" w:sz="4" w:space="0"/>
              <w:left w:val="single" w:color="auto" w:sz="4" w:space="0"/>
              <w:right w:val="single" w:color="auto" w:sz="4" w:space="0"/>
            </w:tcBorders>
            <w:vAlign w:val="center"/>
          </w:tcPr>
          <w:p w14:paraId="20D5CDA1">
            <w:pPr>
              <w:jc w:val="center"/>
              <w:rPr>
                <w:color w:val="auto"/>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453E51C2">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02D36921">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0374CED0">
            <w:pPr>
              <w:jc w:val="center"/>
              <w:rPr>
                <w:color w:val="auto"/>
              </w:rPr>
            </w:pPr>
            <w:r>
              <w:rPr>
                <w:rFonts w:hint="eastAsia" w:ascii="宋体" w:hAnsi="宋体" w:cs="宋体"/>
                <w:color w:val="auto"/>
                <w:sz w:val="18"/>
                <w:szCs w:val="18"/>
              </w:rPr>
              <w:t>－</w:t>
            </w:r>
          </w:p>
        </w:tc>
      </w:tr>
      <w:tr w14:paraId="7C8F3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4" w:hRule="atLeast"/>
          <w:jc w:val="center"/>
        </w:trPr>
        <w:tc>
          <w:tcPr>
            <w:tcW w:w="249" w:type="pct"/>
            <w:vMerge w:val="continue"/>
            <w:tcBorders>
              <w:left w:val="single" w:color="auto" w:sz="8" w:space="0"/>
              <w:right w:val="single" w:color="auto" w:sz="4" w:space="0"/>
            </w:tcBorders>
            <w:vAlign w:val="center"/>
          </w:tcPr>
          <w:p w14:paraId="72CDEFFF">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17CF5C2">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11ECF184">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压缩耐寒系数（</w:t>
            </w:r>
            <w:r>
              <w:rPr>
                <w:rFonts w:hint="eastAsia" w:ascii="宋体" w:hAnsi="宋体" w:cs="宋体"/>
                <w:color w:val="auto"/>
                <w:kern w:val="0"/>
                <w:sz w:val="18"/>
                <w:szCs w:val="20"/>
              </w:rPr>
              <w:t>-5</w:t>
            </w:r>
            <w:r>
              <w:rPr>
                <w:rFonts w:ascii="宋体" w:hAnsi="宋体" w:cs="宋体"/>
                <w:color w:val="auto"/>
                <w:kern w:val="0"/>
                <w:sz w:val="18"/>
                <w:szCs w:val="20"/>
              </w:rPr>
              <w:t>0℃</w:t>
            </w:r>
            <w:r>
              <w:rPr>
                <w:rFonts w:hint="eastAsia" w:ascii="宋体" w:hAnsi="宋体" w:cs="宋体"/>
                <w:bCs/>
                <w:color w:val="auto"/>
                <w:sz w:val="18"/>
                <w:szCs w:val="18"/>
              </w:rPr>
              <w:t>）</w:t>
            </w:r>
          </w:p>
        </w:tc>
        <w:tc>
          <w:tcPr>
            <w:tcW w:w="610" w:type="pct"/>
            <w:tcBorders>
              <w:left w:val="single" w:color="auto" w:sz="4" w:space="0"/>
              <w:right w:val="single" w:color="auto" w:sz="4" w:space="0"/>
            </w:tcBorders>
            <w:vAlign w:val="center"/>
          </w:tcPr>
          <w:p w14:paraId="0CAEEC34">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0.6</w:t>
            </w:r>
          </w:p>
        </w:tc>
        <w:tc>
          <w:tcPr>
            <w:tcW w:w="764" w:type="pct"/>
            <w:tcBorders>
              <w:left w:val="single" w:color="auto" w:sz="4" w:space="0"/>
              <w:right w:val="single" w:color="auto" w:sz="4" w:space="0"/>
            </w:tcBorders>
            <w:vAlign w:val="center"/>
          </w:tcPr>
          <w:p w14:paraId="49FA06DB">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0.4</w:t>
            </w:r>
          </w:p>
        </w:tc>
        <w:tc>
          <w:tcPr>
            <w:tcW w:w="764" w:type="pct"/>
            <w:tcBorders>
              <w:top w:val="single" w:color="auto" w:sz="4" w:space="0"/>
              <w:left w:val="single" w:color="auto" w:sz="4" w:space="0"/>
              <w:right w:val="single" w:color="auto" w:sz="4" w:space="0"/>
            </w:tcBorders>
            <w:vAlign w:val="center"/>
          </w:tcPr>
          <w:p w14:paraId="17E5D85A">
            <w:pPr>
              <w:tabs>
                <w:tab w:val="left" w:pos="0"/>
              </w:tabs>
              <w:spacing w:line="240" w:lineRule="auto"/>
              <w:rPr>
                <w:rFonts w:hint="eastAsia" w:ascii="宋体" w:hAnsi="宋体" w:cs="宋体"/>
                <w:color w:val="auto"/>
                <w:kern w:val="0"/>
                <w:sz w:val="18"/>
                <w:szCs w:val="20"/>
              </w:rPr>
            </w:pPr>
            <w:r>
              <w:rPr>
                <w:rFonts w:hint="eastAsia" w:ascii="宋体" w:hAnsi="宋体" w:cs="宋体"/>
                <w:color w:val="auto"/>
                <w:kern w:val="0"/>
                <w:sz w:val="18"/>
                <w:szCs w:val="20"/>
              </w:rPr>
              <w:t>HG/T 3866</w:t>
            </w:r>
          </w:p>
        </w:tc>
        <w:tc>
          <w:tcPr>
            <w:tcW w:w="381" w:type="pct"/>
            <w:tcBorders>
              <w:top w:val="single" w:color="auto" w:sz="4" w:space="0"/>
              <w:left w:val="single" w:color="auto" w:sz="4" w:space="0"/>
              <w:right w:val="single" w:color="auto" w:sz="4" w:space="0"/>
            </w:tcBorders>
            <w:vAlign w:val="center"/>
          </w:tcPr>
          <w:p w14:paraId="67A9B18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40CC17D">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2867C7C1">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30670DF5">
            <w:pPr>
              <w:jc w:val="center"/>
              <w:rPr>
                <w:rFonts w:hint="eastAsia" w:ascii="宋体" w:hAnsi="宋体" w:cs="宋体"/>
                <w:color w:val="auto"/>
                <w:sz w:val="18"/>
                <w:szCs w:val="18"/>
              </w:rPr>
            </w:pPr>
            <w:r>
              <w:rPr>
                <w:rFonts w:hint="eastAsia" w:ascii="宋体" w:hAnsi="宋体" w:cs="宋体"/>
                <w:color w:val="auto"/>
                <w:sz w:val="18"/>
                <w:szCs w:val="18"/>
              </w:rPr>
              <w:t>－</w:t>
            </w:r>
          </w:p>
        </w:tc>
      </w:tr>
      <w:tr w14:paraId="101E3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280D82F7">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29660B6F">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4AD162A9">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脆性温度</w:t>
            </w:r>
          </w:p>
        </w:tc>
        <w:tc>
          <w:tcPr>
            <w:tcW w:w="610" w:type="pct"/>
            <w:tcBorders>
              <w:left w:val="single" w:color="auto" w:sz="4" w:space="0"/>
              <w:right w:val="single" w:color="auto" w:sz="4" w:space="0"/>
            </w:tcBorders>
            <w:vAlign w:val="center"/>
          </w:tcPr>
          <w:p w14:paraId="27C8D15C">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w:t>
            </w:r>
            <w:r>
              <w:rPr>
                <w:rFonts w:ascii="宋体" w:hAnsi="宋体" w:cs="宋体"/>
                <w:color w:val="auto"/>
                <w:kern w:val="0"/>
                <w:sz w:val="18"/>
                <w:szCs w:val="20"/>
              </w:rPr>
              <w:t>60℃</w:t>
            </w:r>
          </w:p>
        </w:tc>
        <w:tc>
          <w:tcPr>
            <w:tcW w:w="764" w:type="pct"/>
            <w:tcBorders>
              <w:left w:val="single" w:color="auto" w:sz="4" w:space="0"/>
              <w:right w:val="single" w:color="auto" w:sz="4" w:space="0"/>
            </w:tcBorders>
            <w:vAlign w:val="center"/>
          </w:tcPr>
          <w:p w14:paraId="5DC2D638">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w:t>
            </w:r>
            <w:r>
              <w:rPr>
                <w:rFonts w:ascii="宋体" w:hAnsi="宋体" w:cs="宋体"/>
                <w:color w:val="auto"/>
                <w:kern w:val="0"/>
                <w:sz w:val="18"/>
                <w:szCs w:val="20"/>
              </w:rPr>
              <w:t>60℃</w:t>
            </w:r>
          </w:p>
        </w:tc>
        <w:tc>
          <w:tcPr>
            <w:tcW w:w="764" w:type="pct"/>
            <w:tcBorders>
              <w:top w:val="single" w:color="auto" w:sz="4" w:space="0"/>
              <w:left w:val="single" w:color="auto" w:sz="4" w:space="0"/>
              <w:bottom w:val="single" w:color="auto" w:sz="4" w:space="0"/>
              <w:right w:val="single" w:color="auto" w:sz="4" w:space="0"/>
            </w:tcBorders>
            <w:vAlign w:val="center"/>
          </w:tcPr>
          <w:p w14:paraId="16A1009B">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1682</w:t>
            </w:r>
          </w:p>
        </w:tc>
        <w:tc>
          <w:tcPr>
            <w:tcW w:w="381" w:type="pct"/>
            <w:tcBorders>
              <w:top w:val="single" w:color="auto" w:sz="4" w:space="0"/>
              <w:left w:val="single" w:color="auto" w:sz="4" w:space="0"/>
              <w:bottom w:val="single" w:color="auto" w:sz="4" w:space="0"/>
              <w:right w:val="single" w:color="auto" w:sz="4" w:space="0"/>
            </w:tcBorders>
            <w:vAlign w:val="center"/>
          </w:tcPr>
          <w:p w14:paraId="39A1011E">
            <w:pPr>
              <w:jc w:val="center"/>
              <w:rPr>
                <w:color w:val="auto"/>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70B4A853">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DAA5C7B">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6BAABCEA">
            <w:pPr>
              <w:jc w:val="center"/>
              <w:rPr>
                <w:color w:val="auto"/>
              </w:rPr>
            </w:pPr>
            <w:r>
              <w:rPr>
                <w:rFonts w:hint="eastAsia" w:ascii="宋体" w:hAnsi="宋体" w:cs="宋体"/>
                <w:color w:val="auto"/>
                <w:sz w:val="18"/>
                <w:szCs w:val="18"/>
              </w:rPr>
              <w:t>－</w:t>
            </w:r>
          </w:p>
        </w:tc>
      </w:tr>
      <w:tr w14:paraId="77370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72EB8BFC">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516648AB">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BFEA75B">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热空气老化拉伸强度变化率（</w:t>
            </w:r>
            <w:r>
              <w:rPr>
                <w:rFonts w:ascii="宋体" w:hAnsi="宋体" w:cs="宋体"/>
                <w:color w:val="auto"/>
                <w:kern w:val="0"/>
                <w:sz w:val="18"/>
                <w:szCs w:val="20"/>
              </w:rPr>
              <w:t>1</w:t>
            </w:r>
            <w:r>
              <w:rPr>
                <w:rFonts w:hint="eastAsia" w:ascii="宋体" w:hAnsi="宋体" w:cs="宋体"/>
                <w:color w:val="auto"/>
                <w:kern w:val="0"/>
                <w:sz w:val="18"/>
                <w:szCs w:val="20"/>
              </w:rPr>
              <w:t>0</w:t>
            </w:r>
            <w:r>
              <w:rPr>
                <w:rFonts w:ascii="宋体" w:hAnsi="宋体" w:cs="宋体"/>
                <w:color w:val="auto"/>
                <w:kern w:val="0"/>
                <w:sz w:val="18"/>
                <w:szCs w:val="20"/>
              </w:rPr>
              <w:t>0℃，</w:t>
            </w:r>
            <w:r>
              <w:rPr>
                <w:rFonts w:hint="eastAsia" w:ascii="宋体" w:hAnsi="宋体" w:cs="宋体"/>
                <w:color w:val="auto"/>
                <w:kern w:val="0"/>
                <w:sz w:val="18"/>
                <w:szCs w:val="20"/>
              </w:rPr>
              <w:t>24</w:t>
            </w:r>
            <w:r>
              <w:rPr>
                <w:rFonts w:ascii="宋体" w:hAnsi="宋体" w:cs="宋体"/>
                <w:color w:val="auto"/>
                <w:kern w:val="0"/>
                <w:sz w:val="18"/>
                <w:szCs w:val="20"/>
              </w:rPr>
              <w:t>h</w:t>
            </w:r>
            <w:r>
              <w:rPr>
                <w:rFonts w:hint="eastAsia" w:ascii="宋体" w:hAnsi="宋体" w:cs="宋体"/>
                <w:bCs/>
                <w:color w:val="auto"/>
                <w:sz w:val="18"/>
                <w:szCs w:val="18"/>
              </w:rPr>
              <w:t>）</w:t>
            </w:r>
          </w:p>
        </w:tc>
        <w:tc>
          <w:tcPr>
            <w:tcW w:w="610" w:type="pct"/>
            <w:tcBorders>
              <w:left w:val="single" w:color="auto" w:sz="4" w:space="0"/>
              <w:right w:val="single" w:color="auto" w:sz="4" w:space="0"/>
            </w:tcBorders>
            <w:vAlign w:val="center"/>
          </w:tcPr>
          <w:p w14:paraId="5348CA88">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-30%</w:t>
            </w:r>
            <w:r>
              <w:rPr>
                <w:rFonts w:hint="eastAsia" w:ascii="宋体" w:hAnsi="宋体" w:cs="宋体"/>
                <w:color w:val="auto"/>
                <w:sz w:val="18"/>
                <w:szCs w:val="18"/>
              </w:rPr>
              <w:t>～+30%</w:t>
            </w:r>
          </w:p>
        </w:tc>
        <w:tc>
          <w:tcPr>
            <w:tcW w:w="764" w:type="pct"/>
            <w:tcBorders>
              <w:left w:val="single" w:color="auto" w:sz="4" w:space="0"/>
              <w:right w:val="single" w:color="auto" w:sz="4" w:space="0"/>
            </w:tcBorders>
            <w:vAlign w:val="center"/>
          </w:tcPr>
          <w:p w14:paraId="536722BA">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-30%</w:t>
            </w:r>
            <w:r>
              <w:rPr>
                <w:rFonts w:hint="eastAsia" w:ascii="宋体" w:hAnsi="宋体" w:cs="宋体"/>
                <w:color w:val="auto"/>
                <w:sz w:val="18"/>
                <w:szCs w:val="18"/>
              </w:rPr>
              <w:t>～+30%</w:t>
            </w:r>
          </w:p>
        </w:tc>
        <w:tc>
          <w:tcPr>
            <w:tcW w:w="764" w:type="pct"/>
            <w:tcBorders>
              <w:top w:val="single" w:color="auto" w:sz="4" w:space="0"/>
              <w:left w:val="single" w:color="auto" w:sz="4" w:space="0"/>
              <w:bottom w:val="single" w:color="auto" w:sz="4" w:space="0"/>
              <w:right w:val="single" w:color="auto" w:sz="4" w:space="0"/>
            </w:tcBorders>
            <w:vAlign w:val="center"/>
          </w:tcPr>
          <w:p w14:paraId="36AC1D27">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3512</w:t>
            </w:r>
          </w:p>
        </w:tc>
        <w:tc>
          <w:tcPr>
            <w:tcW w:w="381" w:type="pct"/>
            <w:tcBorders>
              <w:top w:val="single" w:color="auto" w:sz="4" w:space="0"/>
              <w:left w:val="single" w:color="auto" w:sz="4" w:space="0"/>
              <w:bottom w:val="single" w:color="auto" w:sz="4" w:space="0"/>
              <w:right w:val="single" w:color="auto" w:sz="4" w:space="0"/>
            </w:tcBorders>
            <w:vAlign w:val="center"/>
          </w:tcPr>
          <w:p w14:paraId="03E72402">
            <w:pPr>
              <w:jc w:val="center"/>
              <w:rPr>
                <w:color w:val="auto"/>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555D151A">
            <w:pPr>
              <w:jc w:val="center"/>
              <w:rPr>
                <w:color w:val="auto"/>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6EFF5F02">
            <w:pPr>
              <w:jc w:val="center"/>
              <w:rPr>
                <w:color w:val="auto"/>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55ECC464">
            <w:pPr>
              <w:jc w:val="center"/>
              <w:rPr>
                <w:color w:val="auto"/>
              </w:rPr>
            </w:pPr>
            <w:r>
              <w:rPr>
                <w:rFonts w:hint="eastAsia" w:ascii="宋体" w:hAnsi="宋体" w:cs="宋体"/>
                <w:color w:val="auto"/>
                <w:sz w:val="18"/>
                <w:szCs w:val="18"/>
              </w:rPr>
              <w:t>－</w:t>
            </w:r>
          </w:p>
        </w:tc>
      </w:tr>
      <w:tr w14:paraId="6625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24981E0C">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AC56BAD">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02C0CA55">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热空气老化拉断伸长率变化率（</w:t>
            </w:r>
            <w:r>
              <w:rPr>
                <w:rFonts w:ascii="宋体" w:hAnsi="宋体" w:cs="宋体"/>
                <w:color w:val="auto"/>
                <w:kern w:val="0"/>
                <w:sz w:val="18"/>
                <w:szCs w:val="20"/>
              </w:rPr>
              <w:t>1</w:t>
            </w:r>
            <w:r>
              <w:rPr>
                <w:rFonts w:hint="eastAsia" w:ascii="宋体" w:hAnsi="宋体" w:cs="宋体"/>
                <w:color w:val="auto"/>
                <w:kern w:val="0"/>
                <w:sz w:val="18"/>
                <w:szCs w:val="20"/>
              </w:rPr>
              <w:t>0</w:t>
            </w:r>
            <w:r>
              <w:rPr>
                <w:rFonts w:ascii="宋体" w:hAnsi="宋体" w:cs="宋体"/>
                <w:color w:val="auto"/>
                <w:kern w:val="0"/>
                <w:sz w:val="18"/>
                <w:szCs w:val="20"/>
              </w:rPr>
              <w:t>0℃，</w:t>
            </w:r>
            <w:r>
              <w:rPr>
                <w:rFonts w:hint="eastAsia" w:ascii="宋体" w:hAnsi="宋体" w:cs="宋体"/>
                <w:color w:val="auto"/>
                <w:kern w:val="0"/>
                <w:sz w:val="18"/>
                <w:szCs w:val="20"/>
              </w:rPr>
              <w:t>24</w:t>
            </w:r>
            <w:r>
              <w:rPr>
                <w:rFonts w:ascii="宋体" w:hAnsi="宋体" w:cs="宋体"/>
                <w:color w:val="auto"/>
                <w:kern w:val="0"/>
                <w:sz w:val="18"/>
                <w:szCs w:val="20"/>
              </w:rPr>
              <w:t>h</w:t>
            </w:r>
            <w:r>
              <w:rPr>
                <w:rFonts w:hint="eastAsia" w:ascii="宋体" w:hAnsi="宋体" w:cs="宋体"/>
                <w:bCs/>
                <w:color w:val="auto"/>
                <w:sz w:val="18"/>
                <w:szCs w:val="18"/>
              </w:rPr>
              <w:t>）</w:t>
            </w:r>
          </w:p>
        </w:tc>
        <w:tc>
          <w:tcPr>
            <w:tcW w:w="610" w:type="pct"/>
            <w:tcBorders>
              <w:left w:val="single" w:color="auto" w:sz="4" w:space="0"/>
              <w:right w:val="single" w:color="auto" w:sz="4" w:space="0"/>
            </w:tcBorders>
            <w:vAlign w:val="center"/>
          </w:tcPr>
          <w:p w14:paraId="3E27750E">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-30%</w:t>
            </w:r>
            <w:r>
              <w:rPr>
                <w:rFonts w:hint="eastAsia" w:ascii="宋体" w:hAnsi="宋体" w:cs="宋体"/>
                <w:color w:val="auto"/>
                <w:sz w:val="18"/>
                <w:szCs w:val="18"/>
              </w:rPr>
              <w:t>～+30%</w:t>
            </w:r>
          </w:p>
        </w:tc>
        <w:tc>
          <w:tcPr>
            <w:tcW w:w="764" w:type="pct"/>
            <w:tcBorders>
              <w:left w:val="single" w:color="auto" w:sz="4" w:space="0"/>
              <w:right w:val="single" w:color="auto" w:sz="4" w:space="0"/>
            </w:tcBorders>
            <w:vAlign w:val="center"/>
          </w:tcPr>
          <w:p w14:paraId="391EC35F">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-30%</w:t>
            </w:r>
            <w:r>
              <w:rPr>
                <w:rFonts w:hint="eastAsia" w:ascii="宋体" w:hAnsi="宋体" w:cs="宋体"/>
                <w:color w:val="auto"/>
                <w:sz w:val="18"/>
                <w:szCs w:val="18"/>
              </w:rPr>
              <w:t>～+30%</w:t>
            </w:r>
          </w:p>
        </w:tc>
        <w:tc>
          <w:tcPr>
            <w:tcW w:w="764" w:type="pct"/>
            <w:tcBorders>
              <w:top w:val="single" w:color="auto" w:sz="4" w:space="0"/>
              <w:left w:val="single" w:color="auto" w:sz="4" w:space="0"/>
              <w:bottom w:val="single" w:color="auto" w:sz="4" w:space="0"/>
              <w:right w:val="single" w:color="auto" w:sz="4" w:space="0"/>
            </w:tcBorders>
            <w:vAlign w:val="center"/>
          </w:tcPr>
          <w:p w14:paraId="6C39D898">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GB/T 3512</w:t>
            </w:r>
          </w:p>
        </w:tc>
        <w:tc>
          <w:tcPr>
            <w:tcW w:w="381" w:type="pct"/>
            <w:tcBorders>
              <w:top w:val="single" w:color="auto" w:sz="4" w:space="0"/>
              <w:left w:val="single" w:color="auto" w:sz="4" w:space="0"/>
              <w:bottom w:val="single" w:color="auto" w:sz="4" w:space="0"/>
              <w:right w:val="single" w:color="auto" w:sz="4" w:space="0"/>
            </w:tcBorders>
            <w:vAlign w:val="center"/>
          </w:tcPr>
          <w:p w14:paraId="0237423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1CF33F20">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3AC962A1">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5AD98737">
            <w:pPr>
              <w:jc w:val="center"/>
              <w:rPr>
                <w:rFonts w:hint="eastAsia" w:ascii="宋体" w:hAnsi="宋体" w:cs="宋体"/>
                <w:color w:val="auto"/>
                <w:sz w:val="18"/>
                <w:szCs w:val="18"/>
              </w:rPr>
            </w:pPr>
            <w:r>
              <w:rPr>
                <w:rFonts w:hint="eastAsia" w:ascii="宋体" w:hAnsi="宋体" w:cs="宋体"/>
                <w:color w:val="auto"/>
                <w:sz w:val="18"/>
                <w:szCs w:val="18"/>
              </w:rPr>
              <w:t>－</w:t>
            </w:r>
          </w:p>
        </w:tc>
      </w:tr>
      <w:tr w14:paraId="4B908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67BA8A22">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A522F89">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3DF69E45">
            <w:pPr>
              <w:tabs>
                <w:tab w:val="left" w:pos="0"/>
              </w:tabs>
              <w:spacing w:line="240" w:lineRule="auto"/>
              <w:rPr>
                <w:rFonts w:hint="eastAsia" w:ascii="宋体" w:hAnsi="宋体" w:cs="宋体"/>
                <w:bCs/>
                <w:color w:val="auto"/>
                <w:sz w:val="18"/>
                <w:szCs w:val="18"/>
              </w:rPr>
            </w:pPr>
            <w:r>
              <w:rPr>
                <w:rFonts w:hint="eastAsia" w:ascii="宋体" w:hAnsi="宋体" w:cs="宋体"/>
                <w:bCs/>
                <w:color w:val="auto"/>
                <w:sz w:val="18"/>
                <w:szCs w:val="18"/>
              </w:rPr>
              <w:t>屈挠龟裂</w:t>
            </w:r>
          </w:p>
        </w:tc>
        <w:tc>
          <w:tcPr>
            <w:tcW w:w="610" w:type="pct"/>
            <w:tcBorders>
              <w:left w:val="single" w:color="auto" w:sz="4" w:space="0"/>
              <w:right w:val="single" w:color="auto" w:sz="4" w:space="0"/>
            </w:tcBorders>
            <w:vAlign w:val="center"/>
          </w:tcPr>
          <w:p w14:paraId="629B091C">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12万次无龟裂</w:t>
            </w:r>
          </w:p>
        </w:tc>
        <w:tc>
          <w:tcPr>
            <w:tcW w:w="764" w:type="pct"/>
            <w:tcBorders>
              <w:left w:val="single" w:color="auto" w:sz="4" w:space="0"/>
              <w:right w:val="single" w:color="auto" w:sz="4" w:space="0"/>
            </w:tcBorders>
            <w:vAlign w:val="center"/>
          </w:tcPr>
          <w:p w14:paraId="39228E84">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8"/>
                <w:szCs w:val="20"/>
              </w:rPr>
              <w:t>20万次无龟裂</w:t>
            </w:r>
          </w:p>
        </w:tc>
        <w:tc>
          <w:tcPr>
            <w:tcW w:w="764" w:type="pct"/>
            <w:tcBorders>
              <w:top w:val="single" w:color="auto" w:sz="4" w:space="0"/>
              <w:left w:val="single" w:color="auto" w:sz="4" w:space="0"/>
              <w:bottom w:val="single" w:color="auto" w:sz="4" w:space="0"/>
              <w:right w:val="single" w:color="auto" w:sz="4" w:space="0"/>
            </w:tcBorders>
            <w:vAlign w:val="center"/>
          </w:tcPr>
          <w:p w14:paraId="7DC2226F">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 xml:space="preserve">GB/T </w:t>
            </w:r>
            <w:r>
              <w:rPr>
                <w:rFonts w:hint="eastAsia" w:ascii="宋体" w:hAnsi="宋体" w:cs="宋体"/>
                <w:color w:val="auto"/>
                <w:kern w:val="0"/>
                <w:sz w:val="18"/>
                <w:szCs w:val="20"/>
              </w:rPr>
              <w:t>13934</w:t>
            </w:r>
          </w:p>
        </w:tc>
        <w:tc>
          <w:tcPr>
            <w:tcW w:w="381" w:type="pct"/>
            <w:tcBorders>
              <w:top w:val="single" w:color="auto" w:sz="4" w:space="0"/>
              <w:left w:val="single" w:color="auto" w:sz="4" w:space="0"/>
              <w:bottom w:val="single" w:color="auto" w:sz="4" w:space="0"/>
              <w:right w:val="single" w:color="auto" w:sz="4" w:space="0"/>
            </w:tcBorders>
            <w:vAlign w:val="center"/>
          </w:tcPr>
          <w:p w14:paraId="1BAFFD47">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4994577F">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5AED80A5">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646D2E27">
            <w:pPr>
              <w:jc w:val="center"/>
              <w:rPr>
                <w:rFonts w:hint="eastAsia" w:ascii="宋体" w:hAnsi="宋体" w:cs="宋体"/>
                <w:color w:val="auto"/>
                <w:sz w:val="18"/>
                <w:szCs w:val="18"/>
              </w:rPr>
            </w:pPr>
            <w:r>
              <w:rPr>
                <w:rFonts w:hint="eastAsia" w:ascii="宋体" w:hAnsi="宋体" w:cs="宋体"/>
                <w:color w:val="auto"/>
                <w:sz w:val="18"/>
                <w:szCs w:val="18"/>
              </w:rPr>
              <w:t>－</w:t>
            </w:r>
          </w:p>
        </w:tc>
      </w:tr>
      <w:tr w14:paraId="5010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3C901AB4">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F5D3498">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35B796D1">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耐介质质量变化率（</w:t>
            </w:r>
            <w:r>
              <w:rPr>
                <w:rFonts w:hint="eastAsia" w:ascii="宋体" w:hAnsi="宋体" w:cs="宋体"/>
                <w:color w:val="auto"/>
                <w:sz w:val="18"/>
                <w:szCs w:val="18"/>
              </w:rPr>
              <w:t>89D脂，70℃，24h</w:t>
            </w:r>
            <w:r>
              <w:rPr>
                <w:rFonts w:hint="eastAsia" w:ascii="宋体" w:hAnsi="宋体" w:cs="宋体"/>
                <w:bCs/>
                <w:color w:val="auto"/>
                <w:sz w:val="18"/>
                <w:szCs w:val="18"/>
              </w:rPr>
              <w:t>）</w:t>
            </w:r>
          </w:p>
        </w:tc>
        <w:tc>
          <w:tcPr>
            <w:tcW w:w="610" w:type="pct"/>
            <w:tcBorders>
              <w:left w:val="single" w:color="auto" w:sz="4" w:space="0"/>
              <w:right w:val="single" w:color="auto" w:sz="4" w:space="0"/>
            </w:tcBorders>
            <w:vAlign w:val="center"/>
          </w:tcPr>
          <w:p w14:paraId="1431460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right w:val="single" w:color="auto" w:sz="4" w:space="0"/>
            </w:tcBorders>
            <w:vAlign w:val="center"/>
          </w:tcPr>
          <w:p w14:paraId="5F21A378">
            <w:pPr>
              <w:tabs>
                <w:tab w:val="left" w:pos="0"/>
              </w:tabs>
              <w:spacing w:line="240" w:lineRule="auto"/>
              <w:jc w:val="center"/>
              <w:rPr>
                <w:rFonts w:hint="eastAsia" w:ascii="宋体" w:hAnsi="宋体" w:cs="宋体"/>
                <w:color w:val="auto"/>
                <w:kern w:val="0"/>
                <w:sz w:val="18"/>
                <w:szCs w:val="20"/>
              </w:rPr>
            </w:pPr>
            <w:r>
              <w:rPr>
                <w:rFonts w:ascii="宋体" w:hAnsi="宋体" w:cs="宋体"/>
                <w:color w:val="auto"/>
                <w:kern w:val="0"/>
                <w:sz w:val="18"/>
                <w:szCs w:val="20"/>
              </w:rPr>
              <w:t>≤</w:t>
            </w:r>
            <w:r>
              <w:rPr>
                <w:rFonts w:hint="eastAsia" w:ascii="宋体" w:hAnsi="宋体" w:cs="宋体"/>
                <w:color w:val="auto"/>
                <w:kern w:val="0"/>
                <w:sz w:val="18"/>
                <w:szCs w:val="20"/>
              </w:rPr>
              <w:t>20%</w:t>
            </w:r>
          </w:p>
        </w:tc>
        <w:tc>
          <w:tcPr>
            <w:tcW w:w="764" w:type="pct"/>
            <w:tcBorders>
              <w:top w:val="single" w:color="auto" w:sz="4" w:space="0"/>
              <w:left w:val="single" w:color="auto" w:sz="4" w:space="0"/>
              <w:bottom w:val="single" w:color="auto" w:sz="4" w:space="0"/>
              <w:right w:val="single" w:color="auto" w:sz="4" w:space="0"/>
            </w:tcBorders>
            <w:vAlign w:val="center"/>
          </w:tcPr>
          <w:p w14:paraId="288920BD">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w:t>
            </w:r>
            <w:r>
              <w:rPr>
                <w:rFonts w:hint="eastAsia" w:ascii="宋体" w:hAnsi="宋体" w:cs="宋体"/>
                <w:color w:val="auto"/>
                <w:kern w:val="0"/>
                <w:sz w:val="18"/>
                <w:szCs w:val="20"/>
              </w:rPr>
              <w:t>B</w:t>
            </w:r>
            <w:r>
              <w:rPr>
                <w:rFonts w:ascii="宋体" w:hAnsi="宋体" w:cs="宋体"/>
                <w:color w:val="auto"/>
                <w:kern w:val="0"/>
                <w:sz w:val="18"/>
                <w:szCs w:val="20"/>
              </w:rPr>
              <w:t>/</w:t>
            </w:r>
            <w:r>
              <w:rPr>
                <w:rFonts w:hint="eastAsia" w:ascii="宋体" w:hAnsi="宋体" w:cs="宋体"/>
                <w:color w:val="auto"/>
                <w:kern w:val="0"/>
                <w:sz w:val="18"/>
                <w:szCs w:val="20"/>
              </w:rPr>
              <w:t>T 1690</w:t>
            </w:r>
            <w:r>
              <w:rPr>
                <w:rFonts w:hint="eastAsia" w:ascii="宋体" w:hAnsi="宋体" w:cs="宋体"/>
                <w:color w:val="auto"/>
                <w:sz w:val="18"/>
                <w:szCs w:val="18"/>
              </w:rPr>
              <w:t>-2010</w:t>
            </w:r>
          </w:p>
        </w:tc>
        <w:tc>
          <w:tcPr>
            <w:tcW w:w="381" w:type="pct"/>
            <w:tcBorders>
              <w:top w:val="single" w:color="auto" w:sz="4" w:space="0"/>
              <w:left w:val="single" w:color="auto" w:sz="4" w:space="0"/>
              <w:bottom w:val="single" w:color="auto" w:sz="4" w:space="0"/>
              <w:right w:val="single" w:color="auto" w:sz="4" w:space="0"/>
            </w:tcBorders>
            <w:vAlign w:val="center"/>
          </w:tcPr>
          <w:p w14:paraId="2FB9CCF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05F85B66">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23D718B8">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0DDC1B52">
            <w:pPr>
              <w:jc w:val="center"/>
              <w:rPr>
                <w:rFonts w:hint="eastAsia" w:ascii="宋体" w:hAnsi="宋体" w:cs="宋体"/>
                <w:color w:val="auto"/>
                <w:sz w:val="18"/>
                <w:szCs w:val="18"/>
              </w:rPr>
            </w:pPr>
            <w:r>
              <w:rPr>
                <w:rFonts w:hint="eastAsia" w:ascii="宋体" w:hAnsi="宋体" w:cs="宋体"/>
                <w:color w:val="auto"/>
                <w:sz w:val="18"/>
                <w:szCs w:val="18"/>
              </w:rPr>
              <w:t>－</w:t>
            </w:r>
          </w:p>
        </w:tc>
      </w:tr>
      <w:tr w14:paraId="4EBE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49" w:type="pct"/>
            <w:vMerge w:val="continue"/>
            <w:tcBorders>
              <w:left w:val="single" w:color="auto" w:sz="8" w:space="0"/>
              <w:right w:val="single" w:color="auto" w:sz="4" w:space="0"/>
            </w:tcBorders>
            <w:vAlign w:val="center"/>
          </w:tcPr>
          <w:p w14:paraId="11E063E6">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8652540">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0B52F905">
            <w:pPr>
              <w:tabs>
                <w:tab w:val="left" w:pos="0"/>
              </w:tabs>
              <w:spacing w:line="240" w:lineRule="auto"/>
              <w:rPr>
                <w:rFonts w:hint="eastAsia" w:ascii="宋体" w:hAnsi="宋体" w:cs="宋体"/>
                <w:color w:val="auto"/>
                <w:sz w:val="18"/>
                <w:szCs w:val="18"/>
              </w:rPr>
            </w:pPr>
            <w:r>
              <w:rPr>
                <w:rFonts w:hint="eastAsia" w:ascii="宋体" w:hAnsi="宋体" w:cs="宋体"/>
                <w:bCs/>
                <w:color w:val="auto"/>
                <w:sz w:val="18"/>
                <w:szCs w:val="18"/>
              </w:rPr>
              <w:t>耐介质体积变化率（</w:t>
            </w:r>
            <w:r>
              <w:rPr>
                <w:rFonts w:hint="eastAsia" w:ascii="宋体" w:hAnsi="宋体" w:cs="宋体"/>
                <w:color w:val="auto"/>
                <w:sz w:val="18"/>
                <w:szCs w:val="18"/>
              </w:rPr>
              <w:t>89D脂，70℃，24h</w:t>
            </w:r>
            <w:r>
              <w:rPr>
                <w:rFonts w:hint="eastAsia" w:ascii="宋体" w:hAnsi="宋体" w:cs="宋体"/>
                <w:bCs/>
                <w:color w:val="auto"/>
                <w:sz w:val="18"/>
                <w:szCs w:val="18"/>
              </w:rPr>
              <w:t>）</w:t>
            </w:r>
          </w:p>
        </w:tc>
        <w:tc>
          <w:tcPr>
            <w:tcW w:w="610" w:type="pct"/>
            <w:tcBorders>
              <w:left w:val="single" w:color="auto" w:sz="4" w:space="0"/>
              <w:right w:val="single" w:color="auto" w:sz="4" w:space="0"/>
            </w:tcBorders>
            <w:vAlign w:val="center"/>
          </w:tcPr>
          <w:p w14:paraId="15510D3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right w:val="single" w:color="auto" w:sz="4" w:space="0"/>
            </w:tcBorders>
            <w:vAlign w:val="center"/>
          </w:tcPr>
          <w:p w14:paraId="0927F675">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0～20%</w:t>
            </w:r>
          </w:p>
        </w:tc>
        <w:tc>
          <w:tcPr>
            <w:tcW w:w="764" w:type="pct"/>
            <w:tcBorders>
              <w:top w:val="single" w:color="auto" w:sz="4" w:space="0"/>
              <w:left w:val="single" w:color="auto" w:sz="4" w:space="0"/>
              <w:bottom w:val="single" w:color="auto" w:sz="4" w:space="0"/>
              <w:right w:val="single" w:color="auto" w:sz="4" w:space="0"/>
            </w:tcBorders>
            <w:vAlign w:val="center"/>
          </w:tcPr>
          <w:p w14:paraId="5D269E79">
            <w:pPr>
              <w:tabs>
                <w:tab w:val="left" w:pos="0"/>
              </w:tabs>
              <w:spacing w:line="240" w:lineRule="auto"/>
              <w:rPr>
                <w:rFonts w:hint="eastAsia" w:ascii="宋体" w:hAnsi="宋体" w:cs="宋体"/>
                <w:color w:val="auto"/>
                <w:kern w:val="0"/>
                <w:sz w:val="18"/>
                <w:szCs w:val="20"/>
              </w:rPr>
            </w:pPr>
            <w:r>
              <w:rPr>
                <w:rFonts w:ascii="宋体" w:hAnsi="宋体" w:cs="宋体"/>
                <w:color w:val="auto"/>
                <w:kern w:val="0"/>
                <w:sz w:val="18"/>
                <w:szCs w:val="20"/>
              </w:rPr>
              <w:t>G</w:t>
            </w:r>
            <w:r>
              <w:rPr>
                <w:rFonts w:hint="eastAsia" w:ascii="宋体" w:hAnsi="宋体" w:cs="宋体"/>
                <w:color w:val="auto"/>
                <w:kern w:val="0"/>
                <w:sz w:val="18"/>
                <w:szCs w:val="20"/>
              </w:rPr>
              <w:t>B</w:t>
            </w:r>
            <w:r>
              <w:rPr>
                <w:rFonts w:ascii="宋体" w:hAnsi="宋体" w:cs="宋体"/>
                <w:color w:val="auto"/>
                <w:kern w:val="0"/>
                <w:sz w:val="18"/>
                <w:szCs w:val="20"/>
              </w:rPr>
              <w:t>/</w:t>
            </w:r>
            <w:r>
              <w:rPr>
                <w:rFonts w:hint="eastAsia" w:ascii="宋体" w:hAnsi="宋体" w:cs="宋体"/>
                <w:color w:val="auto"/>
                <w:kern w:val="0"/>
                <w:sz w:val="18"/>
                <w:szCs w:val="20"/>
              </w:rPr>
              <w:t>T 1690</w:t>
            </w:r>
            <w:r>
              <w:rPr>
                <w:rFonts w:hint="eastAsia" w:ascii="宋体" w:hAnsi="宋体" w:cs="宋体"/>
                <w:color w:val="auto"/>
                <w:sz w:val="18"/>
                <w:szCs w:val="18"/>
              </w:rPr>
              <w:t>-2010</w:t>
            </w:r>
          </w:p>
        </w:tc>
        <w:tc>
          <w:tcPr>
            <w:tcW w:w="381" w:type="pct"/>
            <w:tcBorders>
              <w:top w:val="single" w:color="auto" w:sz="4" w:space="0"/>
              <w:left w:val="single" w:color="auto" w:sz="4" w:space="0"/>
              <w:bottom w:val="single" w:color="auto" w:sz="4" w:space="0"/>
              <w:right w:val="single" w:color="auto" w:sz="4" w:space="0"/>
            </w:tcBorders>
            <w:vAlign w:val="center"/>
          </w:tcPr>
          <w:p w14:paraId="2D9A7C1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bottom w:val="single" w:color="auto" w:sz="4" w:space="0"/>
              <w:right w:val="single" w:color="auto" w:sz="4" w:space="0"/>
            </w:tcBorders>
            <w:vAlign w:val="center"/>
          </w:tcPr>
          <w:p w14:paraId="1A97936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bottom w:val="single" w:color="auto" w:sz="4" w:space="0"/>
              <w:right w:val="single" w:color="auto" w:sz="4" w:space="0"/>
            </w:tcBorders>
            <w:vAlign w:val="center"/>
          </w:tcPr>
          <w:p w14:paraId="43FE21AB">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bottom w:val="single" w:color="auto" w:sz="4" w:space="0"/>
              <w:right w:val="single" w:color="auto" w:sz="8" w:space="0"/>
            </w:tcBorders>
            <w:vAlign w:val="center"/>
          </w:tcPr>
          <w:p w14:paraId="075E7BC2">
            <w:pPr>
              <w:jc w:val="center"/>
              <w:rPr>
                <w:rFonts w:hint="eastAsia" w:ascii="宋体" w:hAnsi="宋体" w:cs="宋体"/>
                <w:color w:val="auto"/>
                <w:sz w:val="18"/>
                <w:szCs w:val="18"/>
              </w:rPr>
            </w:pPr>
            <w:r>
              <w:rPr>
                <w:rFonts w:hint="eastAsia" w:ascii="宋体" w:hAnsi="宋体" w:cs="宋体"/>
                <w:color w:val="auto"/>
                <w:sz w:val="18"/>
                <w:szCs w:val="18"/>
              </w:rPr>
              <w:t>－</w:t>
            </w:r>
          </w:p>
        </w:tc>
      </w:tr>
      <w:tr w14:paraId="32EA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restart"/>
            <w:tcBorders>
              <w:left w:val="single" w:color="auto" w:sz="8" w:space="0"/>
              <w:right w:val="single" w:color="auto" w:sz="4" w:space="0"/>
            </w:tcBorders>
            <w:vAlign w:val="center"/>
          </w:tcPr>
          <w:p w14:paraId="791186E9">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4</w:t>
            </w:r>
          </w:p>
        </w:tc>
        <w:tc>
          <w:tcPr>
            <w:tcW w:w="347" w:type="pct"/>
            <w:vMerge w:val="restart"/>
            <w:tcBorders>
              <w:left w:val="single" w:color="auto" w:sz="4" w:space="0"/>
              <w:right w:val="single" w:color="auto" w:sz="4" w:space="0"/>
            </w:tcBorders>
            <w:vAlign w:val="center"/>
          </w:tcPr>
          <w:p w14:paraId="3071A07E">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常温膜板循环试验</w:t>
            </w:r>
          </w:p>
        </w:tc>
        <w:tc>
          <w:tcPr>
            <w:tcW w:w="763" w:type="pct"/>
            <w:tcBorders>
              <w:left w:val="single" w:color="auto" w:sz="4" w:space="0"/>
              <w:right w:val="single" w:color="auto" w:sz="4" w:space="0"/>
            </w:tcBorders>
            <w:vAlign w:val="center"/>
          </w:tcPr>
          <w:p w14:paraId="1226C164">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双面工作膜板</w:t>
            </w:r>
            <w:r>
              <w:rPr>
                <w:rFonts w:ascii="宋体" w:hAnsi="宋体" w:cs="宋体"/>
                <w:color w:val="auto"/>
                <w:sz w:val="18"/>
                <w:szCs w:val="18"/>
              </w:rPr>
              <w:t>循环试验</w:t>
            </w:r>
          </w:p>
        </w:tc>
        <w:tc>
          <w:tcPr>
            <w:tcW w:w="610" w:type="pct"/>
            <w:tcBorders>
              <w:left w:val="single" w:color="auto" w:sz="4" w:space="0"/>
              <w:right w:val="single" w:color="auto" w:sz="4" w:space="0"/>
            </w:tcBorders>
            <w:vAlign w:val="center"/>
          </w:tcPr>
          <w:p w14:paraId="3A787F29">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bottom w:val="single" w:color="auto" w:sz="4" w:space="0"/>
              <w:right w:val="single" w:color="auto" w:sz="4" w:space="0"/>
            </w:tcBorders>
            <w:vAlign w:val="center"/>
          </w:tcPr>
          <w:p w14:paraId="687DB52A">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73D5D4F8">
            <w:pPr>
              <w:tabs>
                <w:tab w:val="left" w:pos="0"/>
              </w:tabs>
              <w:spacing w:line="240" w:lineRule="auto"/>
              <w:jc w:val="center"/>
              <w:rPr>
                <w:rFonts w:hint="eastAsia" w:ascii="宋体" w:hAnsi="宋体" w:cs="宋体"/>
                <w:color w:val="auto"/>
                <w:sz w:val="16"/>
                <w:szCs w:val="18"/>
              </w:rPr>
            </w:pPr>
            <w:r>
              <w:rPr>
                <w:rFonts w:hint="eastAsia" w:ascii="宋体" w:hAnsi="宋体" w:cs="宋体"/>
                <w:color w:val="auto"/>
                <w:kern w:val="0"/>
                <w:sz w:val="16"/>
                <w:szCs w:val="20"/>
              </w:rPr>
              <w:t>第A.5．1条</w:t>
            </w:r>
          </w:p>
        </w:tc>
        <w:tc>
          <w:tcPr>
            <w:tcW w:w="764" w:type="pct"/>
            <w:tcBorders>
              <w:top w:val="single" w:color="auto" w:sz="4" w:space="0"/>
              <w:left w:val="single" w:color="auto" w:sz="4" w:space="0"/>
              <w:right w:val="single" w:color="auto" w:sz="4" w:space="0"/>
            </w:tcBorders>
            <w:vAlign w:val="center"/>
          </w:tcPr>
          <w:p w14:paraId="32D619B2">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6D581E69">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第A.5.1条</w:t>
            </w:r>
          </w:p>
        </w:tc>
        <w:tc>
          <w:tcPr>
            <w:tcW w:w="381" w:type="pct"/>
            <w:tcBorders>
              <w:top w:val="single" w:color="auto" w:sz="4" w:space="0"/>
              <w:left w:val="single" w:color="auto" w:sz="4" w:space="0"/>
              <w:right w:val="single" w:color="auto" w:sz="4" w:space="0"/>
            </w:tcBorders>
            <w:vAlign w:val="center"/>
          </w:tcPr>
          <w:p w14:paraId="689386C5">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EA631AB">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48CC61DC">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3D30EC2">
            <w:pPr>
              <w:jc w:val="center"/>
              <w:rPr>
                <w:rFonts w:hint="eastAsia" w:ascii="宋体" w:hAnsi="宋体" w:cs="宋体"/>
                <w:color w:val="auto"/>
                <w:sz w:val="18"/>
                <w:szCs w:val="18"/>
              </w:rPr>
            </w:pPr>
            <w:r>
              <w:rPr>
                <w:rFonts w:hint="eastAsia" w:ascii="宋体" w:hAnsi="宋体" w:cs="宋体"/>
                <w:color w:val="auto"/>
                <w:sz w:val="18"/>
                <w:szCs w:val="18"/>
              </w:rPr>
              <w:t>－</w:t>
            </w:r>
          </w:p>
        </w:tc>
      </w:tr>
      <w:tr w14:paraId="51F7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5A1F4EE4">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E226335">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0844D50E">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单面工作膜板</w:t>
            </w:r>
            <w:r>
              <w:rPr>
                <w:rFonts w:ascii="宋体" w:hAnsi="宋体" w:cs="宋体"/>
                <w:color w:val="auto"/>
                <w:sz w:val="18"/>
                <w:szCs w:val="18"/>
              </w:rPr>
              <w:t>循环试验</w:t>
            </w:r>
          </w:p>
        </w:tc>
        <w:tc>
          <w:tcPr>
            <w:tcW w:w="610" w:type="pct"/>
            <w:tcBorders>
              <w:left w:val="single" w:color="auto" w:sz="4" w:space="0"/>
              <w:right w:val="single" w:color="auto" w:sz="4" w:space="0"/>
            </w:tcBorders>
            <w:vAlign w:val="center"/>
          </w:tcPr>
          <w:p w14:paraId="60560FA9">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bottom w:val="single" w:color="auto" w:sz="4" w:space="0"/>
              <w:right w:val="single" w:color="auto" w:sz="4" w:space="0"/>
            </w:tcBorders>
            <w:vAlign w:val="center"/>
          </w:tcPr>
          <w:p w14:paraId="048BFE34">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53AE23AC">
            <w:pPr>
              <w:tabs>
                <w:tab w:val="left" w:pos="0"/>
              </w:tabs>
              <w:spacing w:line="240" w:lineRule="auto"/>
              <w:jc w:val="center"/>
              <w:rPr>
                <w:rFonts w:hint="eastAsia" w:ascii="宋体" w:hAnsi="宋体" w:cs="宋体"/>
                <w:color w:val="auto"/>
                <w:sz w:val="16"/>
                <w:szCs w:val="18"/>
              </w:rPr>
            </w:pPr>
            <w:r>
              <w:rPr>
                <w:rFonts w:hint="eastAsia" w:ascii="宋体" w:hAnsi="宋体" w:cs="宋体"/>
                <w:color w:val="auto"/>
                <w:kern w:val="0"/>
                <w:sz w:val="16"/>
                <w:szCs w:val="20"/>
              </w:rPr>
              <w:t>第A.5.2条</w:t>
            </w:r>
          </w:p>
        </w:tc>
        <w:tc>
          <w:tcPr>
            <w:tcW w:w="764" w:type="pct"/>
            <w:tcBorders>
              <w:top w:val="single" w:color="auto" w:sz="4" w:space="0"/>
              <w:left w:val="single" w:color="auto" w:sz="4" w:space="0"/>
              <w:right w:val="single" w:color="auto" w:sz="4" w:space="0"/>
            </w:tcBorders>
            <w:vAlign w:val="center"/>
          </w:tcPr>
          <w:p w14:paraId="50A96C4B">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5A9B500E">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第A.5.2条</w:t>
            </w:r>
          </w:p>
        </w:tc>
        <w:tc>
          <w:tcPr>
            <w:tcW w:w="381" w:type="pct"/>
            <w:tcBorders>
              <w:top w:val="single" w:color="auto" w:sz="4" w:space="0"/>
              <w:left w:val="single" w:color="auto" w:sz="4" w:space="0"/>
              <w:right w:val="single" w:color="auto" w:sz="4" w:space="0"/>
            </w:tcBorders>
            <w:vAlign w:val="center"/>
          </w:tcPr>
          <w:p w14:paraId="135B095F">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268344A6">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14ED648E">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723763AA">
            <w:pPr>
              <w:jc w:val="center"/>
              <w:rPr>
                <w:rFonts w:hint="eastAsia" w:ascii="宋体" w:hAnsi="宋体" w:cs="宋体"/>
                <w:color w:val="auto"/>
                <w:sz w:val="18"/>
                <w:szCs w:val="18"/>
              </w:rPr>
            </w:pPr>
            <w:r>
              <w:rPr>
                <w:rFonts w:hint="eastAsia" w:ascii="宋体" w:hAnsi="宋体" w:cs="宋体"/>
                <w:color w:val="auto"/>
                <w:sz w:val="18"/>
                <w:szCs w:val="18"/>
              </w:rPr>
              <w:t>－</w:t>
            </w:r>
          </w:p>
        </w:tc>
      </w:tr>
      <w:tr w14:paraId="496A9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restart"/>
            <w:tcBorders>
              <w:left w:val="single" w:color="auto" w:sz="8" w:space="0"/>
              <w:right w:val="single" w:color="auto" w:sz="4" w:space="0"/>
            </w:tcBorders>
            <w:vAlign w:val="center"/>
          </w:tcPr>
          <w:p w14:paraId="2EA1669F">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5</w:t>
            </w:r>
          </w:p>
        </w:tc>
        <w:tc>
          <w:tcPr>
            <w:tcW w:w="347" w:type="pct"/>
            <w:vMerge w:val="restart"/>
            <w:tcBorders>
              <w:left w:val="single" w:color="auto" w:sz="4" w:space="0"/>
              <w:right w:val="single" w:color="auto" w:sz="4" w:space="0"/>
            </w:tcBorders>
            <w:vAlign w:val="center"/>
          </w:tcPr>
          <w:p w14:paraId="00EAA3A1">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高温膜板循环试验</w:t>
            </w:r>
          </w:p>
        </w:tc>
        <w:tc>
          <w:tcPr>
            <w:tcW w:w="763" w:type="pct"/>
            <w:tcBorders>
              <w:left w:val="single" w:color="auto" w:sz="4" w:space="0"/>
              <w:right w:val="single" w:color="auto" w:sz="4" w:space="0"/>
            </w:tcBorders>
            <w:vAlign w:val="center"/>
          </w:tcPr>
          <w:p w14:paraId="4493FE00">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双面工作膜板</w:t>
            </w:r>
            <w:r>
              <w:rPr>
                <w:rFonts w:ascii="宋体" w:hAnsi="宋体" w:cs="宋体"/>
                <w:color w:val="auto"/>
                <w:sz w:val="18"/>
                <w:szCs w:val="18"/>
              </w:rPr>
              <w:t>循环试验</w:t>
            </w:r>
          </w:p>
        </w:tc>
        <w:tc>
          <w:tcPr>
            <w:tcW w:w="610" w:type="pct"/>
            <w:tcBorders>
              <w:left w:val="single" w:color="auto" w:sz="4" w:space="0"/>
              <w:right w:val="single" w:color="auto" w:sz="4" w:space="0"/>
            </w:tcBorders>
            <w:vAlign w:val="center"/>
          </w:tcPr>
          <w:p w14:paraId="18D66F06">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bottom w:val="single" w:color="auto" w:sz="4" w:space="0"/>
              <w:right w:val="single" w:color="auto" w:sz="4" w:space="0"/>
            </w:tcBorders>
            <w:vAlign w:val="center"/>
          </w:tcPr>
          <w:p w14:paraId="3966C7DC">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7C842DC6">
            <w:pPr>
              <w:tabs>
                <w:tab w:val="left" w:pos="0"/>
              </w:tabs>
              <w:spacing w:line="240" w:lineRule="auto"/>
              <w:jc w:val="center"/>
              <w:rPr>
                <w:rFonts w:hint="eastAsia" w:ascii="宋体" w:hAnsi="宋体" w:cs="宋体"/>
                <w:color w:val="auto"/>
                <w:sz w:val="16"/>
                <w:szCs w:val="18"/>
              </w:rPr>
            </w:pPr>
            <w:r>
              <w:rPr>
                <w:rFonts w:hint="eastAsia" w:ascii="宋体" w:hAnsi="宋体" w:cs="宋体"/>
                <w:color w:val="auto"/>
                <w:kern w:val="0"/>
                <w:sz w:val="16"/>
                <w:szCs w:val="20"/>
              </w:rPr>
              <w:t>第A.6.1条</w:t>
            </w:r>
          </w:p>
        </w:tc>
        <w:tc>
          <w:tcPr>
            <w:tcW w:w="764" w:type="pct"/>
            <w:tcBorders>
              <w:top w:val="single" w:color="auto" w:sz="4" w:space="0"/>
              <w:left w:val="single" w:color="auto" w:sz="4" w:space="0"/>
              <w:right w:val="single" w:color="auto" w:sz="4" w:space="0"/>
            </w:tcBorders>
            <w:vAlign w:val="center"/>
          </w:tcPr>
          <w:p w14:paraId="322A8542">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75DD002F">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第A.6.1条</w:t>
            </w:r>
          </w:p>
        </w:tc>
        <w:tc>
          <w:tcPr>
            <w:tcW w:w="381" w:type="pct"/>
            <w:tcBorders>
              <w:top w:val="single" w:color="auto" w:sz="4" w:space="0"/>
              <w:left w:val="single" w:color="auto" w:sz="4" w:space="0"/>
              <w:right w:val="single" w:color="auto" w:sz="4" w:space="0"/>
            </w:tcBorders>
            <w:vAlign w:val="center"/>
          </w:tcPr>
          <w:p w14:paraId="3A5D03A2">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1D6141BC">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372381A5">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8316131">
            <w:pPr>
              <w:jc w:val="center"/>
              <w:rPr>
                <w:rFonts w:hint="eastAsia" w:ascii="宋体" w:hAnsi="宋体" w:cs="宋体"/>
                <w:color w:val="auto"/>
                <w:sz w:val="18"/>
                <w:szCs w:val="18"/>
              </w:rPr>
            </w:pPr>
            <w:r>
              <w:rPr>
                <w:rFonts w:hint="eastAsia" w:ascii="宋体" w:hAnsi="宋体" w:cs="宋体"/>
                <w:color w:val="auto"/>
                <w:sz w:val="18"/>
                <w:szCs w:val="18"/>
              </w:rPr>
              <w:t>－</w:t>
            </w:r>
          </w:p>
        </w:tc>
      </w:tr>
      <w:tr w14:paraId="1AAD2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5501832E">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361250E8">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77B69BE9">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单面工作膜板</w:t>
            </w:r>
            <w:r>
              <w:rPr>
                <w:rFonts w:ascii="宋体" w:hAnsi="宋体" w:cs="宋体"/>
                <w:color w:val="auto"/>
                <w:sz w:val="18"/>
                <w:szCs w:val="18"/>
              </w:rPr>
              <w:t>循环试验</w:t>
            </w:r>
          </w:p>
        </w:tc>
        <w:tc>
          <w:tcPr>
            <w:tcW w:w="610" w:type="pct"/>
            <w:tcBorders>
              <w:left w:val="single" w:color="auto" w:sz="4" w:space="0"/>
              <w:right w:val="single" w:color="auto" w:sz="4" w:space="0"/>
            </w:tcBorders>
            <w:vAlign w:val="center"/>
          </w:tcPr>
          <w:p w14:paraId="18F80748">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bottom w:val="single" w:color="auto" w:sz="4" w:space="0"/>
              <w:right w:val="single" w:color="auto" w:sz="4" w:space="0"/>
            </w:tcBorders>
            <w:vAlign w:val="center"/>
          </w:tcPr>
          <w:p w14:paraId="2807D90C">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33882C5C">
            <w:pPr>
              <w:tabs>
                <w:tab w:val="left" w:pos="0"/>
              </w:tabs>
              <w:spacing w:line="240" w:lineRule="auto"/>
              <w:jc w:val="center"/>
              <w:rPr>
                <w:rFonts w:hint="eastAsia" w:ascii="宋体" w:hAnsi="宋体" w:cs="宋体"/>
                <w:color w:val="auto"/>
                <w:sz w:val="16"/>
                <w:szCs w:val="18"/>
              </w:rPr>
            </w:pPr>
            <w:r>
              <w:rPr>
                <w:rFonts w:hint="eastAsia" w:ascii="宋体" w:hAnsi="宋体" w:cs="宋体"/>
                <w:color w:val="auto"/>
                <w:kern w:val="0"/>
                <w:sz w:val="16"/>
                <w:szCs w:val="20"/>
              </w:rPr>
              <w:t>第A.6.2条</w:t>
            </w:r>
          </w:p>
        </w:tc>
        <w:tc>
          <w:tcPr>
            <w:tcW w:w="764" w:type="pct"/>
            <w:tcBorders>
              <w:top w:val="single" w:color="auto" w:sz="4" w:space="0"/>
              <w:left w:val="single" w:color="auto" w:sz="4" w:space="0"/>
              <w:right w:val="single" w:color="auto" w:sz="4" w:space="0"/>
            </w:tcBorders>
            <w:vAlign w:val="center"/>
          </w:tcPr>
          <w:p w14:paraId="50FE1F9B">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0A1AA2DC">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第A.6.2条</w:t>
            </w:r>
          </w:p>
        </w:tc>
        <w:tc>
          <w:tcPr>
            <w:tcW w:w="381" w:type="pct"/>
            <w:tcBorders>
              <w:top w:val="single" w:color="auto" w:sz="4" w:space="0"/>
              <w:left w:val="single" w:color="auto" w:sz="4" w:space="0"/>
              <w:right w:val="single" w:color="auto" w:sz="4" w:space="0"/>
            </w:tcBorders>
            <w:vAlign w:val="center"/>
          </w:tcPr>
          <w:p w14:paraId="3AE698CE">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3B80EA3B">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5BA6B9A4">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62CAB1C">
            <w:pPr>
              <w:jc w:val="center"/>
              <w:rPr>
                <w:rFonts w:hint="eastAsia" w:ascii="宋体" w:hAnsi="宋体" w:cs="宋体"/>
                <w:color w:val="auto"/>
                <w:sz w:val="18"/>
                <w:szCs w:val="18"/>
              </w:rPr>
            </w:pPr>
            <w:r>
              <w:rPr>
                <w:rFonts w:hint="eastAsia" w:ascii="宋体" w:hAnsi="宋体" w:cs="宋体"/>
                <w:color w:val="auto"/>
                <w:sz w:val="18"/>
                <w:szCs w:val="18"/>
              </w:rPr>
              <w:t>－</w:t>
            </w:r>
          </w:p>
        </w:tc>
      </w:tr>
      <w:tr w14:paraId="234D1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restart"/>
            <w:tcBorders>
              <w:left w:val="single" w:color="auto" w:sz="8" w:space="0"/>
              <w:right w:val="single" w:color="auto" w:sz="4" w:space="0"/>
            </w:tcBorders>
            <w:vAlign w:val="center"/>
          </w:tcPr>
          <w:p w14:paraId="41BD89B1">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6</w:t>
            </w:r>
          </w:p>
        </w:tc>
        <w:tc>
          <w:tcPr>
            <w:tcW w:w="347" w:type="pct"/>
            <w:vMerge w:val="restart"/>
            <w:tcBorders>
              <w:left w:val="single" w:color="auto" w:sz="4" w:space="0"/>
              <w:right w:val="single" w:color="auto" w:sz="4" w:space="0"/>
            </w:tcBorders>
            <w:vAlign w:val="center"/>
          </w:tcPr>
          <w:p w14:paraId="1F5815C8">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低温膜板循环试验</w:t>
            </w:r>
          </w:p>
        </w:tc>
        <w:tc>
          <w:tcPr>
            <w:tcW w:w="763" w:type="pct"/>
            <w:tcBorders>
              <w:left w:val="single" w:color="auto" w:sz="4" w:space="0"/>
              <w:right w:val="single" w:color="auto" w:sz="4" w:space="0"/>
            </w:tcBorders>
            <w:vAlign w:val="center"/>
          </w:tcPr>
          <w:p w14:paraId="11486244">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双面工作膜板</w:t>
            </w:r>
            <w:r>
              <w:rPr>
                <w:rFonts w:ascii="宋体" w:hAnsi="宋体" w:cs="宋体"/>
                <w:color w:val="auto"/>
                <w:sz w:val="18"/>
                <w:szCs w:val="18"/>
              </w:rPr>
              <w:t>循环试验</w:t>
            </w:r>
          </w:p>
        </w:tc>
        <w:tc>
          <w:tcPr>
            <w:tcW w:w="610" w:type="pct"/>
            <w:tcBorders>
              <w:left w:val="single" w:color="auto" w:sz="4" w:space="0"/>
              <w:right w:val="single" w:color="auto" w:sz="4" w:space="0"/>
            </w:tcBorders>
            <w:vAlign w:val="center"/>
          </w:tcPr>
          <w:p w14:paraId="20EE7E8E">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bottom w:val="single" w:color="auto" w:sz="4" w:space="0"/>
              <w:right w:val="single" w:color="auto" w:sz="4" w:space="0"/>
            </w:tcBorders>
            <w:vAlign w:val="center"/>
          </w:tcPr>
          <w:p w14:paraId="4160971F">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7879DBBC">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6"/>
                <w:szCs w:val="20"/>
              </w:rPr>
              <w:t>第A.7.1条</w:t>
            </w:r>
          </w:p>
        </w:tc>
        <w:tc>
          <w:tcPr>
            <w:tcW w:w="764" w:type="pct"/>
            <w:tcBorders>
              <w:top w:val="single" w:color="auto" w:sz="4" w:space="0"/>
              <w:left w:val="single" w:color="auto" w:sz="4" w:space="0"/>
              <w:right w:val="single" w:color="auto" w:sz="4" w:space="0"/>
            </w:tcBorders>
            <w:vAlign w:val="center"/>
          </w:tcPr>
          <w:p w14:paraId="6BCAE027">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75EFA671">
            <w:pPr>
              <w:tabs>
                <w:tab w:val="left" w:pos="0"/>
              </w:tabs>
              <w:spacing w:line="240" w:lineRule="auto"/>
              <w:rPr>
                <w:rFonts w:hint="eastAsia" w:ascii="宋体" w:hAnsi="宋体" w:cs="宋体"/>
                <w:color w:val="auto"/>
                <w:kern w:val="0"/>
                <w:sz w:val="18"/>
                <w:szCs w:val="20"/>
              </w:rPr>
            </w:pPr>
            <w:r>
              <w:rPr>
                <w:rFonts w:hint="eastAsia" w:ascii="宋体" w:hAnsi="宋体" w:cs="宋体"/>
                <w:color w:val="auto"/>
                <w:kern w:val="0"/>
                <w:sz w:val="16"/>
                <w:szCs w:val="20"/>
              </w:rPr>
              <w:t>第A.7.1条</w:t>
            </w:r>
          </w:p>
        </w:tc>
        <w:tc>
          <w:tcPr>
            <w:tcW w:w="381" w:type="pct"/>
            <w:tcBorders>
              <w:top w:val="single" w:color="auto" w:sz="4" w:space="0"/>
              <w:left w:val="single" w:color="auto" w:sz="4" w:space="0"/>
              <w:right w:val="single" w:color="auto" w:sz="4" w:space="0"/>
            </w:tcBorders>
            <w:vAlign w:val="center"/>
          </w:tcPr>
          <w:p w14:paraId="05D133AB">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45B7C8EA">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36A38FC7">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3BCF85CF">
            <w:pPr>
              <w:jc w:val="center"/>
              <w:rPr>
                <w:rFonts w:hint="eastAsia" w:ascii="宋体" w:hAnsi="宋体" w:cs="宋体"/>
                <w:color w:val="auto"/>
                <w:sz w:val="18"/>
                <w:szCs w:val="18"/>
              </w:rPr>
            </w:pPr>
            <w:r>
              <w:rPr>
                <w:rFonts w:hint="eastAsia" w:ascii="宋体" w:hAnsi="宋体" w:cs="宋体"/>
                <w:color w:val="auto"/>
                <w:sz w:val="18"/>
                <w:szCs w:val="18"/>
              </w:rPr>
              <w:t>－</w:t>
            </w:r>
          </w:p>
        </w:tc>
      </w:tr>
      <w:tr w14:paraId="401E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2248E847">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203B00D">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4285CEC5">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单面工作膜板</w:t>
            </w:r>
            <w:r>
              <w:rPr>
                <w:rFonts w:ascii="宋体" w:hAnsi="宋体" w:cs="宋体"/>
                <w:color w:val="auto"/>
                <w:sz w:val="18"/>
                <w:szCs w:val="18"/>
              </w:rPr>
              <w:t>循环试验</w:t>
            </w:r>
          </w:p>
        </w:tc>
        <w:tc>
          <w:tcPr>
            <w:tcW w:w="610" w:type="pct"/>
            <w:tcBorders>
              <w:left w:val="single" w:color="auto" w:sz="4" w:space="0"/>
              <w:right w:val="single" w:color="auto" w:sz="4" w:space="0"/>
            </w:tcBorders>
            <w:vAlign w:val="center"/>
          </w:tcPr>
          <w:p w14:paraId="225A328F">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bottom w:val="single" w:color="auto" w:sz="4" w:space="0"/>
              <w:right w:val="single" w:color="auto" w:sz="4" w:space="0"/>
            </w:tcBorders>
            <w:vAlign w:val="center"/>
          </w:tcPr>
          <w:p w14:paraId="119B139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79526D5D">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6"/>
                <w:szCs w:val="20"/>
              </w:rPr>
              <w:t>第A.7.2条</w:t>
            </w:r>
          </w:p>
        </w:tc>
        <w:tc>
          <w:tcPr>
            <w:tcW w:w="764" w:type="pct"/>
            <w:tcBorders>
              <w:top w:val="single" w:color="auto" w:sz="4" w:space="0"/>
              <w:left w:val="single" w:color="auto" w:sz="4" w:space="0"/>
              <w:right w:val="single" w:color="auto" w:sz="4" w:space="0"/>
            </w:tcBorders>
            <w:vAlign w:val="center"/>
          </w:tcPr>
          <w:p w14:paraId="3E474CC4">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6A3A8BAF">
            <w:pPr>
              <w:tabs>
                <w:tab w:val="left" w:pos="0"/>
              </w:tabs>
              <w:spacing w:line="240" w:lineRule="auto"/>
              <w:rPr>
                <w:rFonts w:hint="eastAsia" w:ascii="宋体" w:hAnsi="宋体" w:cs="宋体"/>
                <w:color w:val="auto"/>
                <w:kern w:val="0"/>
                <w:sz w:val="18"/>
                <w:szCs w:val="20"/>
              </w:rPr>
            </w:pPr>
            <w:r>
              <w:rPr>
                <w:rFonts w:hint="eastAsia" w:ascii="宋体" w:hAnsi="宋体" w:cs="宋体"/>
                <w:color w:val="auto"/>
                <w:kern w:val="0"/>
                <w:sz w:val="16"/>
                <w:szCs w:val="20"/>
              </w:rPr>
              <w:t>第A.7.2条</w:t>
            </w:r>
          </w:p>
        </w:tc>
        <w:tc>
          <w:tcPr>
            <w:tcW w:w="381" w:type="pct"/>
            <w:tcBorders>
              <w:top w:val="single" w:color="auto" w:sz="4" w:space="0"/>
              <w:left w:val="single" w:color="auto" w:sz="4" w:space="0"/>
              <w:right w:val="single" w:color="auto" w:sz="4" w:space="0"/>
            </w:tcBorders>
            <w:vAlign w:val="center"/>
          </w:tcPr>
          <w:p w14:paraId="630D9F00">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1C99A875">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4DE041BB">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F4689BD">
            <w:pPr>
              <w:jc w:val="center"/>
              <w:rPr>
                <w:rFonts w:hint="eastAsia" w:ascii="宋体" w:hAnsi="宋体" w:cs="宋体"/>
                <w:color w:val="auto"/>
                <w:sz w:val="18"/>
                <w:szCs w:val="18"/>
              </w:rPr>
            </w:pPr>
            <w:r>
              <w:rPr>
                <w:rFonts w:hint="eastAsia" w:ascii="宋体" w:hAnsi="宋体" w:cs="宋体"/>
                <w:color w:val="auto"/>
                <w:sz w:val="18"/>
                <w:szCs w:val="18"/>
              </w:rPr>
              <w:t>－</w:t>
            </w:r>
          </w:p>
        </w:tc>
      </w:tr>
      <w:tr w14:paraId="14CA1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249" w:type="pct"/>
            <w:vMerge w:val="restart"/>
            <w:tcBorders>
              <w:left w:val="single" w:color="auto" w:sz="8" w:space="0"/>
              <w:right w:val="single" w:color="auto" w:sz="4" w:space="0"/>
            </w:tcBorders>
            <w:vAlign w:val="center"/>
          </w:tcPr>
          <w:p w14:paraId="42DCD96C">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7</w:t>
            </w:r>
          </w:p>
        </w:tc>
        <w:tc>
          <w:tcPr>
            <w:tcW w:w="347" w:type="pct"/>
            <w:vMerge w:val="restart"/>
            <w:tcBorders>
              <w:left w:val="single" w:color="auto" w:sz="4" w:space="0"/>
              <w:right w:val="single" w:color="auto" w:sz="4" w:space="0"/>
            </w:tcBorders>
            <w:vAlign w:val="center"/>
          </w:tcPr>
          <w:p w14:paraId="2D8DD29C">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循环试验后性能试验</w:t>
            </w:r>
          </w:p>
        </w:tc>
        <w:tc>
          <w:tcPr>
            <w:tcW w:w="763" w:type="pct"/>
            <w:tcBorders>
              <w:left w:val="single" w:color="auto" w:sz="4" w:space="0"/>
              <w:right w:val="single" w:color="auto" w:sz="4" w:space="0"/>
            </w:tcBorders>
            <w:vAlign w:val="center"/>
          </w:tcPr>
          <w:p w14:paraId="34D5845D">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主阀试验</w:t>
            </w:r>
          </w:p>
        </w:tc>
        <w:tc>
          <w:tcPr>
            <w:tcW w:w="610" w:type="pct"/>
            <w:tcBorders>
              <w:left w:val="single" w:color="auto" w:sz="4" w:space="0"/>
              <w:right w:val="single" w:color="auto" w:sz="4" w:space="0"/>
            </w:tcBorders>
            <w:vAlign w:val="center"/>
          </w:tcPr>
          <w:p w14:paraId="7E43A784">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bottom w:val="single" w:color="auto" w:sz="4" w:space="0"/>
              <w:right w:val="single" w:color="auto" w:sz="4" w:space="0"/>
            </w:tcBorders>
            <w:vAlign w:val="center"/>
          </w:tcPr>
          <w:p w14:paraId="09D07628">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047E7AF4">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6"/>
                <w:szCs w:val="20"/>
              </w:rPr>
              <w:t>第A.8条</w:t>
            </w:r>
          </w:p>
        </w:tc>
        <w:tc>
          <w:tcPr>
            <w:tcW w:w="764" w:type="pct"/>
            <w:tcBorders>
              <w:top w:val="single" w:color="auto" w:sz="4" w:space="0"/>
              <w:left w:val="single" w:color="auto" w:sz="4" w:space="0"/>
              <w:right w:val="single" w:color="auto" w:sz="4" w:space="0"/>
            </w:tcBorders>
            <w:vAlign w:val="center"/>
          </w:tcPr>
          <w:p w14:paraId="670877F9">
            <w:pPr>
              <w:tabs>
                <w:tab w:val="left" w:pos="0"/>
              </w:tabs>
              <w:spacing w:line="240" w:lineRule="auto"/>
              <w:jc w:val="center"/>
              <w:rPr>
                <w:rFonts w:hint="eastAsia" w:ascii="宋体" w:hAnsi="宋体" w:cs="宋体"/>
                <w:color w:val="auto"/>
                <w:kern w:val="0"/>
                <w:sz w:val="16"/>
                <w:szCs w:val="20"/>
              </w:rPr>
            </w:pPr>
            <w:r>
              <w:rPr>
                <w:rFonts w:ascii="宋体" w:hAnsi="宋体" w:cs="宋体"/>
                <w:color w:val="auto"/>
                <w:kern w:val="0"/>
                <w:sz w:val="16"/>
                <w:szCs w:val="20"/>
              </w:rPr>
              <w:t>TB/T 2951.2—2018</w:t>
            </w:r>
          </w:p>
          <w:p w14:paraId="033F89D5">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附录A</w:t>
            </w:r>
          </w:p>
        </w:tc>
        <w:tc>
          <w:tcPr>
            <w:tcW w:w="381" w:type="pct"/>
            <w:tcBorders>
              <w:top w:val="single" w:color="auto" w:sz="4" w:space="0"/>
              <w:left w:val="single" w:color="auto" w:sz="4" w:space="0"/>
              <w:right w:val="single" w:color="auto" w:sz="4" w:space="0"/>
            </w:tcBorders>
            <w:vAlign w:val="center"/>
          </w:tcPr>
          <w:p w14:paraId="379763C8">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45DBBA5D">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19894FF0">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43CC6EF9">
            <w:pPr>
              <w:jc w:val="center"/>
              <w:rPr>
                <w:rFonts w:hint="eastAsia" w:ascii="宋体" w:hAnsi="宋体" w:cs="宋体"/>
                <w:color w:val="auto"/>
                <w:sz w:val="18"/>
                <w:szCs w:val="18"/>
              </w:rPr>
            </w:pPr>
            <w:r>
              <w:rPr>
                <w:rFonts w:hint="eastAsia" w:ascii="宋体" w:hAnsi="宋体" w:cs="宋体"/>
                <w:color w:val="auto"/>
                <w:sz w:val="18"/>
                <w:szCs w:val="18"/>
              </w:rPr>
              <w:t>－</w:t>
            </w:r>
          </w:p>
        </w:tc>
      </w:tr>
      <w:tr w14:paraId="428A2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167BCC7A">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2660122E">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4EA6287B">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紧急阀试验</w:t>
            </w:r>
          </w:p>
        </w:tc>
        <w:tc>
          <w:tcPr>
            <w:tcW w:w="610" w:type="pct"/>
            <w:tcBorders>
              <w:left w:val="single" w:color="auto" w:sz="4" w:space="0"/>
              <w:right w:val="single" w:color="auto" w:sz="4" w:space="0"/>
            </w:tcBorders>
            <w:vAlign w:val="center"/>
          </w:tcPr>
          <w:p w14:paraId="576BD23F">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sz w:val="18"/>
                <w:szCs w:val="18"/>
              </w:rPr>
              <w:t>－</w:t>
            </w:r>
            <w:r>
              <w:rPr>
                <w:rFonts w:hint="eastAsia" w:ascii="宋体" w:hAnsi="宋体" w:cs="宋体"/>
                <w:color w:val="auto"/>
                <w:sz w:val="18"/>
                <w:szCs w:val="18"/>
                <w:vertAlign w:val="superscript"/>
              </w:rPr>
              <w:t>注1</w:t>
            </w:r>
          </w:p>
        </w:tc>
        <w:tc>
          <w:tcPr>
            <w:tcW w:w="764" w:type="pct"/>
            <w:tcBorders>
              <w:left w:val="single" w:color="auto" w:sz="4" w:space="0"/>
              <w:bottom w:val="single" w:color="auto" w:sz="4" w:space="0"/>
              <w:right w:val="single" w:color="auto" w:sz="4" w:space="0"/>
            </w:tcBorders>
            <w:vAlign w:val="center"/>
          </w:tcPr>
          <w:p w14:paraId="4ED38F75">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2206-2018附录A</w:t>
            </w:r>
          </w:p>
          <w:p w14:paraId="5E6D9360">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6"/>
                <w:szCs w:val="20"/>
              </w:rPr>
              <w:t>第A.8条</w:t>
            </w:r>
          </w:p>
        </w:tc>
        <w:tc>
          <w:tcPr>
            <w:tcW w:w="764" w:type="pct"/>
            <w:tcBorders>
              <w:top w:val="single" w:color="auto" w:sz="4" w:space="0"/>
              <w:left w:val="single" w:color="auto" w:sz="4" w:space="0"/>
              <w:right w:val="single" w:color="auto" w:sz="4" w:space="0"/>
            </w:tcBorders>
            <w:vAlign w:val="center"/>
          </w:tcPr>
          <w:p w14:paraId="320C3146">
            <w:pPr>
              <w:tabs>
                <w:tab w:val="left" w:pos="0"/>
              </w:tabs>
              <w:spacing w:line="240" w:lineRule="auto"/>
              <w:jc w:val="center"/>
              <w:rPr>
                <w:rFonts w:hint="eastAsia" w:ascii="宋体" w:hAnsi="宋体" w:cs="宋体"/>
                <w:color w:val="auto"/>
                <w:kern w:val="0"/>
                <w:sz w:val="16"/>
                <w:szCs w:val="20"/>
              </w:rPr>
            </w:pPr>
            <w:r>
              <w:rPr>
                <w:rFonts w:ascii="宋体" w:hAnsi="宋体" w:cs="宋体"/>
                <w:color w:val="auto"/>
                <w:kern w:val="0"/>
                <w:sz w:val="16"/>
                <w:szCs w:val="20"/>
              </w:rPr>
              <w:t>TB/T 2951.2—2018</w:t>
            </w:r>
          </w:p>
          <w:p w14:paraId="2CBBB792">
            <w:pPr>
              <w:tabs>
                <w:tab w:val="left" w:pos="0"/>
              </w:tabs>
              <w:spacing w:line="240" w:lineRule="auto"/>
              <w:jc w:val="center"/>
              <w:rPr>
                <w:rFonts w:hint="eastAsia" w:ascii="宋体" w:hAnsi="宋体" w:cs="宋体"/>
                <w:color w:val="auto"/>
                <w:kern w:val="0"/>
                <w:sz w:val="18"/>
                <w:szCs w:val="20"/>
              </w:rPr>
            </w:pPr>
            <w:r>
              <w:rPr>
                <w:rFonts w:hint="eastAsia" w:ascii="宋体" w:hAnsi="宋体" w:cs="宋体"/>
                <w:color w:val="auto"/>
                <w:kern w:val="0"/>
                <w:sz w:val="16"/>
                <w:szCs w:val="20"/>
              </w:rPr>
              <w:t>附录A</w:t>
            </w:r>
          </w:p>
        </w:tc>
        <w:tc>
          <w:tcPr>
            <w:tcW w:w="381" w:type="pct"/>
            <w:tcBorders>
              <w:top w:val="single" w:color="auto" w:sz="4" w:space="0"/>
              <w:left w:val="single" w:color="auto" w:sz="4" w:space="0"/>
              <w:right w:val="single" w:color="auto" w:sz="4" w:space="0"/>
            </w:tcBorders>
            <w:vAlign w:val="center"/>
          </w:tcPr>
          <w:p w14:paraId="387E32E2">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C72CF95">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3B926BE8">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7B4288E1">
            <w:pPr>
              <w:jc w:val="center"/>
              <w:rPr>
                <w:rFonts w:hint="eastAsia" w:ascii="宋体" w:hAnsi="宋体" w:cs="宋体"/>
                <w:color w:val="auto"/>
                <w:sz w:val="18"/>
                <w:szCs w:val="18"/>
              </w:rPr>
            </w:pPr>
            <w:r>
              <w:rPr>
                <w:rFonts w:hint="eastAsia" w:ascii="宋体" w:hAnsi="宋体" w:cs="宋体"/>
                <w:color w:val="auto"/>
                <w:sz w:val="18"/>
                <w:szCs w:val="18"/>
              </w:rPr>
              <w:t>－</w:t>
            </w:r>
          </w:p>
        </w:tc>
      </w:tr>
      <w:tr w14:paraId="240EC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restart"/>
            <w:tcBorders>
              <w:left w:val="single" w:color="auto" w:sz="8" w:space="0"/>
              <w:right w:val="single" w:color="auto" w:sz="4" w:space="0"/>
            </w:tcBorders>
            <w:vAlign w:val="center"/>
          </w:tcPr>
          <w:p w14:paraId="2A639FF7">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8</w:t>
            </w:r>
          </w:p>
        </w:tc>
        <w:tc>
          <w:tcPr>
            <w:tcW w:w="347" w:type="pct"/>
            <w:vMerge w:val="restart"/>
            <w:tcBorders>
              <w:left w:val="single" w:color="auto" w:sz="4" w:space="0"/>
              <w:right w:val="single" w:color="auto" w:sz="4" w:space="0"/>
            </w:tcBorders>
            <w:vAlign w:val="center"/>
          </w:tcPr>
          <w:p w14:paraId="4AFC854C">
            <w:pPr>
              <w:tabs>
                <w:tab w:val="left" w:pos="0"/>
              </w:tabs>
              <w:spacing w:line="240" w:lineRule="auto"/>
              <w:rPr>
                <w:rFonts w:hint="eastAsia" w:ascii="宋体" w:hAnsi="宋体" w:cs="宋体"/>
                <w:color w:val="auto"/>
                <w:sz w:val="18"/>
                <w:szCs w:val="18"/>
                <w:vertAlign w:val="superscript"/>
              </w:rPr>
            </w:pPr>
            <w:r>
              <w:rPr>
                <w:rFonts w:ascii="宋体" w:hAnsi="宋体" w:cs="宋体"/>
                <w:color w:val="auto"/>
                <w:sz w:val="18"/>
                <w:szCs w:val="18"/>
              </w:rPr>
              <w:t>装机常温单车试验</w:t>
            </w:r>
            <w:r>
              <w:rPr>
                <w:rFonts w:hint="eastAsia" w:ascii="宋体" w:hAnsi="宋体" w:cs="宋体"/>
                <w:color w:val="auto"/>
                <w:sz w:val="18"/>
                <w:szCs w:val="18"/>
                <w:vertAlign w:val="superscript"/>
              </w:rPr>
              <w:t>注2</w:t>
            </w:r>
          </w:p>
        </w:tc>
        <w:tc>
          <w:tcPr>
            <w:tcW w:w="763" w:type="pct"/>
            <w:tcBorders>
              <w:left w:val="single" w:color="auto" w:sz="4" w:space="0"/>
              <w:right w:val="single" w:color="auto" w:sz="4" w:space="0"/>
            </w:tcBorders>
            <w:vAlign w:val="center"/>
          </w:tcPr>
          <w:p w14:paraId="549281C9">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全车漏泄试验</w:t>
            </w:r>
          </w:p>
        </w:tc>
        <w:tc>
          <w:tcPr>
            <w:tcW w:w="1374" w:type="pct"/>
            <w:gridSpan w:val="2"/>
            <w:tcBorders>
              <w:left w:val="single" w:color="auto" w:sz="4" w:space="0"/>
              <w:bottom w:val="single" w:color="auto" w:sz="4" w:space="0"/>
              <w:right w:val="single" w:color="auto" w:sz="4" w:space="0"/>
            </w:tcBorders>
            <w:vAlign w:val="center"/>
          </w:tcPr>
          <w:p w14:paraId="2A6264A5">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1942-2017第5.4条</w:t>
            </w:r>
          </w:p>
        </w:tc>
        <w:tc>
          <w:tcPr>
            <w:tcW w:w="764" w:type="pct"/>
            <w:tcBorders>
              <w:top w:val="single" w:color="auto" w:sz="4" w:space="0"/>
              <w:left w:val="single" w:color="auto" w:sz="4" w:space="0"/>
              <w:right w:val="single" w:color="auto" w:sz="4" w:space="0"/>
            </w:tcBorders>
            <w:vAlign w:val="center"/>
          </w:tcPr>
          <w:p w14:paraId="1BBBE995">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1942-2017第5.4条</w:t>
            </w:r>
          </w:p>
        </w:tc>
        <w:tc>
          <w:tcPr>
            <w:tcW w:w="381" w:type="pct"/>
            <w:tcBorders>
              <w:top w:val="single" w:color="auto" w:sz="4" w:space="0"/>
              <w:left w:val="single" w:color="auto" w:sz="4" w:space="0"/>
              <w:right w:val="single" w:color="auto" w:sz="4" w:space="0"/>
            </w:tcBorders>
            <w:vAlign w:val="center"/>
          </w:tcPr>
          <w:p w14:paraId="12FCB23A">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034E1E4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66EC875F">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1B1231D7">
            <w:pPr>
              <w:jc w:val="center"/>
              <w:rPr>
                <w:rFonts w:hint="eastAsia" w:ascii="宋体" w:hAnsi="宋体" w:cs="宋体"/>
                <w:color w:val="auto"/>
                <w:sz w:val="18"/>
                <w:szCs w:val="18"/>
              </w:rPr>
            </w:pPr>
            <w:r>
              <w:rPr>
                <w:rFonts w:hint="eastAsia" w:ascii="宋体" w:hAnsi="宋体" w:cs="宋体"/>
                <w:color w:val="auto"/>
                <w:sz w:val="18"/>
                <w:szCs w:val="18"/>
              </w:rPr>
              <w:t>－</w:t>
            </w:r>
          </w:p>
        </w:tc>
      </w:tr>
      <w:tr w14:paraId="2F53A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6CE94D6B">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4D4BF496">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75F2FBED">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制动感度试验</w:t>
            </w:r>
          </w:p>
        </w:tc>
        <w:tc>
          <w:tcPr>
            <w:tcW w:w="1374" w:type="pct"/>
            <w:gridSpan w:val="2"/>
            <w:tcBorders>
              <w:left w:val="single" w:color="auto" w:sz="4" w:space="0"/>
              <w:bottom w:val="single" w:color="auto" w:sz="4" w:space="0"/>
              <w:right w:val="single" w:color="auto" w:sz="4" w:space="0"/>
            </w:tcBorders>
            <w:vAlign w:val="center"/>
          </w:tcPr>
          <w:p w14:paraId="708F238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1942-2017第5.5.1条</w:t>
            </w:r>
          </w:p>
        </w:tc>
        <w:tc>
          <w:tcPr>
            <w:tcW w:w="764" w:type="pct"/>
            <w:tcBorders>
              <w:top w:val="single" w:color="auto" w:sz="4" w:space="0"/>
              <w:left w:val="single" w:color="auto" w:sz="4" w:space="0"/>
              <w:right w:val="single" w:color="auto" w:sz="4" w:space="0"/>
            </w:tcBorders>
            <w:vAlign w:val="center"/>
          </w:tcPr>
          <w:p w14:paraId="3E5246BC">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1942-2017第5.5.1条</w:t>
            </w:r>
          </w:p>
        </w:tc>
        <w:tc>
          <w:tcPr>
            <w:tcW w:w="381" w:type="pct"/>
            <w:tcBorders>
              <w:top w:val="single" w:color="auto" w:sz="4" w:space="0"/>
              <w:left w:val="single" w:color="auto" w:sz="4" w:space="0"/>
              <w:right w:val="single" w:color="auto" w:sz="4" w:space="0"/>
            </w:tcBorders>
            <w:vAlign w:val="center"/>
          </w:tcPr>
          <w:p w14:paraId="757074BB">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63B335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582DE2A1">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735C19B8">
            <w:pPr>
              <w:jc w:val="center"/>
              <w:rPr>
                <w:rFonts w:hint="eastAsia" w:ascii="宋体" w:hAnsi="宋体" w:cs="宋体"/>
                <w:color w:val="auto"/>
                <w:sz w:val="18"/>
                <w:szCs w:val="18"/>
              </w:rPr>
            </w:pPr>
            <w:r>
              <w:rPr>
                <w:rFonts w:hint="eastAsia" w:ascii="宋体" w:hAnsi="宋体" w:cs="宋体"/>
                <w:color w:val="auto"/>
                <w:sz w:val="18"/>
                <w:szCs w:val="18"/>
              </w:rPr>
              <w:t>－</w:t>
            </w:r>
          </w:p>
        </w:tc>
      </w:tr>
      <w:tr w14:paraId="2F7D0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72E42DC5">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36BCDE9F">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06B53D93">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缓解感度试验</w:t>
            </w:r>
          </w:p>
        </w:tc>
        <w:tc>
          <w:tcPr>
            <w:tcW w:w="1374" w:type="pct"/>
            <w:gridSpan w:val="2"/>
            <w:tcBorders>
              <w:left w:val="single" w:color="auto" w:sz="4" w:space="0"/>
              <w:bottom w:val="single" w:color="auto" w:sz="4" w:space="0"/>
              <w:right w:val="single" w:color="auto" w:sz="4" w:space="0"/>
            </w:tcBorders>
            <w:vAlign w:val="center"/>
          </w:tcPr>
          <w:p w14:paraId="35F446EF">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1942-2017第5.5.2条</w:t>
            </w:r>
          </w:p>
        </w:tc>
        <w:tc>
          <w:tcPr>
            <w:tcW w:w="764" w:type="pct"/>
            <w:tcBorders>
              <w:top w:val="single" w:color="auto" w:sz="4" w:space="0"/>
              <w:left w:val="single" w:color="auto" w:sz="4" w:space="0"/>
              <w:right w:val="single" w:color="auto" w:sz="4" w:space="0"/>
            </w:tcBorders>
            <w:vAlign w:val="center"/>
          </w:tcPr>
          <w:p w14:paraId="77521211">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1942-2017第5.5.2条</w:t>
            </w:r>
          </w:p>
        </w:tc>
        <w:tc>
          <w:tcPr>
            <w:tcW w:w="381" w:type="pct"/>
            <w:tcBorders>
              <w:top w:val="single" w:color="auto" w:sz="4" w:space="0"/>
              <w:left w:val="single" w:color="auto" w:sz="4" w:space="0"/>
              <w:right w:val="single" w:color="auto" w:sz="4" w:space="0"/>
            </w:tcBorders>
            <w:vAlign w:val="center"/>
          </w:tcPr>
          <w:p w14:paraId="228C0ED0">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221061F">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77F4B4D1">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01C9A2F3">
            <w:pPr>
              <w:jc w:val="center"/>
              <w:rPr>
                <w:rFonts w:hint="eastAsia" w:ascii="宋体" w:hAnsi="宋体" w:cs="宋体"/>
                <w:color w:val="auto"/>
                <w:sz w:val="18"/>
                <w:szCs w:val="18"/>
              </w:rPr>
            </w:pPr>
            <w:r>
              <w:rPr>
                <w:rFonts w:hint="eastAsia" w:ascii="宋体" w:hAnsi="宋体" w:cs="宋体"/>
                <w:color w:val="auto"/>
                <w:sz w:val="18"/>
                <w:szCs w:val="18"/>
              </w:rPr>
              <w:t>－</w:t>
            </w:r>
          </w:p>
        </w:tc>
      </w:tr>
      <w:tr w14:paraId="500E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6D027DA2">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139AA92A">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2F5866BB">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制动安定试验</w:t>
            </w:r>
          </w:p>
        </w:tc>
        <w:tc>
          <w:tcPr>
            <w:tcW w:w="1374" w:type="pct"/>
            <w:gridSpan w:val="2"/>
            <w:tcBorders>
              <w:left w:val="single" w:color="auto" w:sz="4" w:space="0"/>
              <w:bottom w:val="single" w:color="auto" w:sz="4" w:space="0"/>
              <w:right w:val="single" w:color="auto" w:sz="4" w:space="0"/>
            </w:tcBorders>
            <w:vAlign w:val="center"/>
          </w:tcPr>
          <w:p w14:paraId="1421331D">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1942-2017第5.6条</w:t>
            </w:r>
          </w:p>
        </w:tc>
        <w:tc>
          <w:tcPr>
            <w:tcW w:w="764" w:type="pct"/>
            <w:tcBorders>
              <w:top w:val="single" w:color="auto" w:sz="4" w:space="0"/>
              <w:left w:val="single" w:color="auto" w:sz="4" w:space="0"/>
              <w:right w:val="single" w:color="auto" w:sz="4" w:space="0"/>
            </w:tcBorders>
            <w:vAlign w:val="center"/>
          </w:tcPr>
          <w:p w14:paraId="58B29675">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1942-2017第5.6条</w:t>
            </w:r>
          </w:p>
        </w:tc>
        <w:tc>
          <w:tcPr>
            <w:tcW w:w="381" w:type="pct"/>
            <w:tcBorders>
              <w:top w:val="single" w:color="auto" w:sz="4" w:space="0"/>
              <w:left w:val="single" w:color="auto" w:sz="4" w:space="0"/>
              <w:right w:val="single" w:color="auto" w:sz="4" w:space="0"/>
            </w:tcBorders>
            <w:vAlign w:val="center"/>
          </w:tcPr>
          <w:p w14:paraId="5642E5D0">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F77383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7BB3DBFC">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3E0B3C1F">
            <w:pPr>
              <w:jc w:val="center"/>
              <w:rPr>
                <w:rFonts w:hint="eastAsia" w:ascii="宋体" w:hAnsi="宋体" w:cs="宋体"/>
                <w:color w:val="auto"/>
                <w:sz w:val="18"/>
                <w:szCs w:val="18"/>
              </w:rPr>
            </w:pPr>
            <w:r>
              <w:rPr>
                <w:rFonts w:hint="eastAsia" w:ascii="宋体" w:hAnsi="宋体" w:cs="宋体"/>
                <w:color w:val="auto"/>
                <w:sz w:val="18"/>
                <w:szCs w:val="18"/>
              </w:rPr>
              <w:t>－</w:t>
            </w:r>
          </w:p>
        </w:tc>
      </w:tr>
      <w:tr w14:paraId="03C83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724BC656">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004C528">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320C695F">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紧急制动试验</w:t>
            </w:r>
          </w:p>
        </w:tc>
        <w:tc>
          <w:tcPr>
            <w:tcW w:w="1374" w:type="pct"/>
            <w:gridSpan w:val="2"/>
            <w:tcBorders>
              <w:left w:val="single" w:color="auto" w:sz="4" w:space="0"/>
              <w:bottom w:val="single" w:color="auto" w:sz="4" w:space="0"/>
              <w:right w:val="single" w:color="auto" w:sz="4" w:space="0"/>
            </w:tcBorders>
            <w:vAlign w:val="center"/>
          </w:tcPr>
          <w:p w14:paraId="443F6B77">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1942-2017第5.8条</w:t>
            </w:r>
          </w:p>
        </w:tc>
        <w:tc>
          <w:tcPr>
            <w:tcW w:w="764" w:type="pct"/>
            <w:tcBorders>
              <w:top w:val="single" w:color="auto" w:sz="4" w:space="0"/>
              <w:left w:val="single" w:color="auto" w:sz="4" w:space="0"/>
              <w:right w:val="single" w:color="auto" w:sz="4" w:space="0"/>
            </w:tcBorders>
            <w:vAlign w:val="center"/>
          </w:tcPr>
          <w:p w14:paraId="500A8274">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1942-2017第5.8条</w:t>
            </w:r>
          </w:p>
        </w:tc>
        <w:tc>
          <w:tcPr>
            <w:tcW w:w="381" w:type="pct"/>
            <w:tcBorders>
              <w:top w:val="single" w:color="auto" w:sz="4" w:space="0"/>
              <w:left w:val="single" w:color="auto" w:sz="4" w:space="0"/>
              <w:right w:val="single" w:color="auto" w:sz="4" w:space="0"/>
            </w:tcBorders>
            <w:vAlign w:val="center"/>
          </w:tcPr>
          <w:p w14:paraId="3E3B8E42">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0DCD45F5">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17018287">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FF92333">
            <w:pPr>
              <w:jc w:val="center"/>
              <w:rPr>
                <w:rFonts w:hint="eastAsia" w:ascii="宋体" w:hAnsi="宋体" w:cs="宋体"/>
                <w:color w:val="auto"/>
                <w:sz w:val="18"/>
                <w:szCs w:val="18"/>
              </w:rPr>
            </w:pPr>
            <w:r>
              <w:rPr>
                <w:rFonts w:hint="eastAsia" w:ascii="宋体" w:hAnsi="宋体" w:cs="宋体"/>
                <w:color w:val="auto"/>
                <w:sz w:val="18"/>
                <w:szCs w:val="18"/>
              </w:rPr>
              <w:t>－</w:t>
            </w:r>
          </w:p>
        </w:tc>
      </w:tr>
      <w:tr w14:paraId="432D6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45D276F2">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3629ECFE">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0175A644">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加速缓解阀试验</w:t>
            </w:r>
          </w:p>
        </w:tc>
        <w:tc>
          <w:tcPr>
            <w:tcW w:w="1374" w:type="pct"/>
            <w:gridSpan w:val="2"/>
            <w:tcBorders>
              <w:left w:val="single" w:color="auto" w:sz="4" w:space="0"/>
              <w:bottom w:val="single" w:color="auto" w:sz="4" w:space="0"/>
              <w:right w:val="single" w:color="auto" w:sz="4" w:space="0"/>
            </w:tcBorders>
            <w:vAlign w:val="center"/>
          </w:tcPr>
          <w:p w14:paraId="3407366D">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1942-2017第5.10条</w:t>
            </w:r>
          </w:p>
        </w:tc>
        <w:tc>
          <w:tcPr>
            <w:tcW w:w="764" w:type="pct"/>
            <w:tcBorders>
              <w:top w:val="single" w:color="auto" w:sz="4" w:space="0"/>
              <w:left w:val="single" w:color="auto" w:sz="4" w:space="0"/>
              <w:right w:val="single" w:color="auto" w:sz="4" w:space="0"/>
            </w:tcBorders>
            <w:vAlign w:val="center"/>
          </w:tcPr>
          <w:p w14:paraId="13BFCE14">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1942-2017第5.10条</w:t>
            </w:r>
          </w:p>
        </w:tc>
        <w:tc>
          <w:tcPr>
            <w:tcW w:w="381" w:type="pct"/>
            <w:tcBorders>
              <w:top w:val="single" w:color="auto" w:sz="4" w:space="0"/>
              <w:left w:val="single" w:color="auto" w:sz="4" w:space="0"/>
              <w:right w:val="single" w:color="auto" w:sz="4" w:space="0"/>
            </w:tcBorders>
            <w:vAlign w:val="center"/>
          </w:tcPr>
          <w:p w14:paraId="4051824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11FF0DE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00C4687A">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09E8CDD7">
            <w:pPr>
              <w:jc w:val="center"/>
              <w:rPr>
                <w:rFonts w:hint="eastAsia" w:ascii="宋体" w:hAnsi="宋体" w:cs="宋体"/>
                <w:color w:val="auto"/>
                <w:sz w:val="18"/>
                <w:szCs w:val="18"/>
              </w:rPr>
            </w:pPr>
            <w:r>
              <w:rPr>
                <w:rFonts w:hint="eastAsia" w:ascii="宋体" w:hAnsi="宋体" w:cs="宋体"/>
                <w:color w:val="auto"/>
                <w:sz w:val="18"/>
                <w:szCs w:val="18"/>
              </w:rPr>
              <w:t>－</w:t>
            </w:r>
          </w:p>
        </w:tc>
      </w:tr>
      <w:tr w14:paraId="34516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31A42E19">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2893F31">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6649E090">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半自动</w:t>
            </w:r>
            <w:r>
              <w:rPr>
                <w:rFonts w:ascii="宋体" w:hAnsi="宋体" w:cs="宋体"/>
                <w:color w:val="auto"/>
                <w:sz w:val="18"/>
                <w:szCs w:val="18"/>
              </w:rPr>
              <w:t>缓解阀试验</w:t>
            </w:r>
          </w:p>
        </w:tc>
        <w:tc>
          <w:tcPr>
            <w:tcW w:w="1374" w:type="pct"/>
            <w:gridSpan w:val="2"/>
            <w:tcBorders>
              <w:left w:val="single" w:color="auto" w:sz="4" w:space="0"/>
              <w:bottom w:val="single" w:color="auto" w:sz="4" w:space="0"/>
              <w:right w:val="single" w:color="auto" w:sz="4" w:space="0"/>
            </w:tcBorders>
            <w:vAlign w:val="center"/>
          </w:tcPr>
          <w:p w14:paraId="106E72A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1942-2017第5.11条</w:t>
            </w:r>
          </w:p>
        </w:tc>
        <w:tc>
          <w:tcPr>
            <w:tcW w:w="764" w:type="pct"/>
            <w:tcBorders>
              <w:top w:val="single" w:color="auto" w:sz="4" w:space="0"/>
              <w:left w:val="single" w:color="auto" w:sz="4" w:space="0"/>
              <w:right w:val="single" w:color="auto" w:sz="4" w:space="0"/>
            </w:tcBorders>
            <w:vAlign w:val="center"/>
          </w:tcPr>
          <w:p w14:paraId="78307E2D">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1942-2017第5.11条</w:t>
            </w:r>
          </w:p>
        </w:tc>
        <w:tc>
          <w:tcPr>
            <w:tcW w:w="381" w:type="pct"/>
            <w:tcBorders>
              <w:top w:val="single" w:color="auto" w:sz="4" w:space="0"/>
              <w:left w:val="single" w:color="auto" w:sz="4" w:space="0"/>
              <w:right w:val="single" w:color="auto" w:sz="4" w:space="0"/>
            </w:tcBorders>
            <w:vAlign w:val="center"/>
          </w:tcPr>
          <w:p w14:paraId="77656F91">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09760B2F">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1097C725">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9BF8B58">
            <w:pPr>
              <w:jc w:val="center"/>
              <w:rPr>
                <w:rFonts w:hint="eastAsia" w:ascii="宋体" w:hAnsi="宋体" w:cs="宋体"/>
                <w:color w:val="auto"/>
                <w:sz w:val="18"/>
                <w:szCs w:val="18"/>
              </w:rPr>
            </w:pPr>
            <w:r>
              <w:rPr>
                <w:rFonts w:hint="eastAsia" w:ascii="宋体" w:hAnsi="宋体" w:cs="宋体"/>
                <w:color w:val="auto"/>
                <w:sz w:val="18"/>
                <w:szCs w:val="18"/>
              </w:rPr>
              <w:t>－</w:t>
            </w:r>
          </w:p>
        </w:tc>
      </w:tr>
      <w:tr w14:paraId="6BDFB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restart"/>
            <w:tcBorders>
              <w:left w:val="single" w:color="auto" w:sz="8" w:space="0"/>
              <w:right w:val="single" w:color="auto" w:sz="4" w:space="0"/>
            </w:tcBorders>
            <w:vAlign w:val="center"/>
          </w:tcPr>
          <w:p w14:paraId="2CE5F29A">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9</w:t>
            </w:r>
          </w:p>
        </w:tc>
        <w:tc>
          <w:tcPr>
            <w:tcW w:w="347" w:type="pct"/>
            <w:vMerge w:val="restart"/>
            <w:tcBorders>
              <w:left w:val="single" w:color="auto" w:sz="4" w:space="0"/>
              <w:right w:val="single" w:color="auto" w:sz="4" w:space="0"/>
            </w:tcBorders>
            <w:vAlign w:val="center"/>
          </w:tcPr>
          <w:p w14:paraId="0C98D2B1">
            <w:pPr>
              <w:tabs>
                <w:tab w:val="left" w:pos="0"/>
              </w:tabs>
              <w:spacing w:line="240" w:lineRule="auto"/>
              <w:rPr>
                <w:rFonts w:hint="eastAsia" w:ascii="宋体" w:hAnsi="宋体" w:cs="宋体"/>
                <w:color w:val="auto"/>
                <w:sz w:val="18"/>
                <w:szCs w:val="18"/>
                <w:vertAlign w:val="superscript"/>
              </w:rPr>
            </w:pPr>
            <w:r>
              <w:rPr>
                <w:rFonts w:ascii="宋体" w:hAnsi="宋体" w:cs="宋体"/>
                <w:color w:val="auto"/>
                <w:sz w:val="18"/>
                <w:szCs w:val="18"/>
              </w:rPr>
              <w:t>装机低温单车试验</w:t>
            </w:r>
            <w:r>
              <w:rPr>
                <w:rFonts w:hint="eastAsia" w:ascii="宋体" w:hAnsi="宋体" w:cs="宋体"/>
                <w:color w:val="auto"/>
                <w:sz w:val="18"/>
                <w:szCs w:val="18"/>
                <w:vertAlign w:val="superscript"/>
              </w:rPr>
              <w:t>注3</w:t>
            </w:r>
          </w:p>
        </w:tc>
        <w:tc>
          <w:tcPr>
            <w:tcW w:w="763" w:type="pct"/>
            <w:tcBorders>
              <w:left w:val="single" w:color="auto" w:sz="4" w:space="0"/>
              <w:right w:val="single" w:color="auto" w:sz="4" w:space="0"/>
            </w:tcBorders>
            <w:vAlign w:val="center"/>
          </w:tcPr>
          <w:p w14:paraId="5DD7947C">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全车漏泄试验</w:t>
            </w:r>
          </w:p>
        </w:tc>
        <w:tc>
          <w:tcPr>
            <w:tcW w:w="1374" w:type="pct"/>
            <w:gridSpan w:val="2"/>
            <w:tcBorders>
              <w:left w:val="single" w:color="auto" w:sz="4" w:space="0"/>
              <w:bottom w:val="single" w:color="auto" w:sz="4" w:space="0"/>
              <w:right w:val="single" w:color="auto" w:sz="4" w:space="0"/>
            </w:tcBorders>
            <w:vAlign w:val="center"/>
          </w:tcPr>
          <w:p w14:paraId="64242CBC">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1942-2017第5.4条</w:t>
            </w:r>
          </w:p>
        </w:tc>
        <w:tc>
          <w:tcPr>
            <w:tcW w:w="764" w:type="pct"/>
            <w:tcBorders>
              <w:top w:val="single" w:color="auto" w:sz="4" w:space="0"/>
              <w:left w:val="single" w:color="auto" w:sz="4" w:space="0"/>
              <w:right w:val="single" w:color="auto" w:sz="4" w:space="0"/>
            </w:tcBorders>
            <w:vAlign w:val="center"/>
          </w:tcPr>
          <w:p w14:paraId="5AD523B4">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1942-2017第5.4条</w:t>
            </w:r>
          </w:p>
        </w:tc>
        <w:tc>
          <w:tcPr>
            <w:tcW w:w="381" w:type="pct"/>
            <w:tcBorders>
              <w:top w:val="single" w:color="auto" w:sz="4" w:space="0"/>
              <w:left w:val="single" w:color="auto" w:sz="4" w:space="0"/>
              <w:right w:val="single" w:color="auto" w:sz="4" w:space="0"/>
            </w:tcBorders>
            <w:vAlign w:val="center"/>
          </w:tcPr>
          <w:p w14:paraId="3DC7907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2BFD605F">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3266F920">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33700795">
            <w:pPr>
              <w:jc w:val="center"/>
              <w:rPr>
                <w:rFonts w:hint="eastAsia" w:ascii="宋体" w:hAnsi="宋体" w:cs="宋体"/>
                <w:color w:val="auto"/>
                <w:sz w:val="18"/>
                <w:szCs w:val="18"/>
              </w:rPr>
            </w:pPr>
            <w:r>
              <w:rPr>
                <w:rFonts w:hint="eastAsia" w:ascii="宋体" w:hAnsi="宋体" w:cs="宋体"/>
                <w:color w:val="auto"/>
                <w:sz w:val="18"/>
                <w:szCs w:val="18"/>
              </w:rPr>
              <w:t>－</w:t>
            </w:r>
          </w:p>
        </w:tc>
      </w:tr>
      <w:tr w14:paraId="76295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3C38117A">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4E035A06">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71A176D0">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制动感度试验</w:t>
            </w:r>
          </w:p>
        </w:tc>
        <w:tc>
          <w:tcPr>
            <w:tcW w:w="1374" w:type="pct"/>
            <w:gridSpan w:val="2"/>
            <w:tcBorders>
              <w:left w:val="single" w:color="auto" w:sz="4" w:space="0"/>
              <w:bottom w:val="single" w:color="auto" w:sz="4" w:space="0"/>
              <w:right w:val="single" w:color="auto" w:sz="4" w:space="0"/>
            </w:tcBorders>
            <w:vAlign w:val="center"/>
          </w:tcPr>
          <w:p w14:paraId="7B1A3CF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1942-2017第5.5.1条</w:t>
            </w:r>
          </w:p>
        </w:tc>
        <w:tc>
          <w:tcPr>
            <w:tcW w:w="764" w:type="pct"/>
            <w:tcBorders>
              <w:top w:val="single" w:color="auto" w:sz="4" w:space="0"/>
              <w:left w:val="single" w:color="auto" w:sz="4" w:space="0"/>
              <w:right w:val="single" w:color="auto" w:sz="4" w:space="0"/>
            </w:tcBorders>
            <w:vAlign w:val="center"/>
          </w:tcPr>
          <w:p w14:paraId="38A12A6B">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1942-2017第5.5.1条</w:t>
            </w:r>
          </w:p>
        </w:tc>
        <w:tc>
          <w:tcPr>
            <w:tcW w:w="381" w:type="pct"/>
            <w:tcBorders>
              <w:top w:val="single" w:color="auto" w:sz="4" w:space="0"/>
              <w:left w:val="single" w:color="auto" w:sz="4" w:space="0"/>
              <w:right w:val="single" w:color="auto" w:sz="4" w:space="0"/>
            </w:tcBorders>
            <w:vAlign w:val="center"/>
          </w:tcPr>
          <w:p w14:paraId="19E5135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042349CC">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58D2C723">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92E741D">
            <w:pPr>
              <w:jc w:val="center"/>
              <w:rPr>
                <w:rFonts w:hint="eastAsia" w:ascii="宋体" w:hAnsi="宋体" w:cs="宋体"/>
                <w:color w:val="auto"/>
                <w:sz w:val="18"/>
                <w:szCs w:val="18"/>
              </w:rPr>
            </w:pPr>
            <w:r>
              <w:rPr>
                <w:rFonts w:hint="eastAsia" w:ascii="宋体" w:hAnsi="宋体" w:cs="宋体"/>
                <w:color w:val="auto"/>
                <w:sz w:val="18"/>
                <w:szCs w:val="18"/>
              </w:rPr>
              <w:t>－</w:t>
            </w:r>
          </w:p>
        </w:tc>
      </w:tr>
      <w:tr w14:paraId="43A40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758FC358">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2746011B">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43A51F48">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缓解感度试验</w:t>
            </w:r>
          </w:p>
        </w:tc>
        <w:tc>
          <w:tcPr>
            <w:tcW w:w="1374" w:type="pct"/>
            <w:gridSpan w:val="2"/>
            <w:tcBorders>
              <w:left w:val="single" w:color="auto" w:sz="4" w:space="0"/>
              <w:bottom w:val="single" w:color="auto" w:sz="4" w:space="0"/>
              <w:right w:val="single" w:color="auto" w:sz="4" w:space="0"/>
            </w:tcBorders>
            <w:vAlign w:val="center"/>
          </w:tcPr>
          <w:p w14:paraId="1AD132D2">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1942-2017第5.5.2条</w:t>
            </w:r>
          </w:p>
        </w:tc>
        <w:tc>
          <w:tcPr>
            <w:tcW w:w="764" w:type="pct"/>
            <w:tcBorders>
              <w:top w:val="single" w:color="auto" w:sz="4" w:space="0"/>
              <w:left w:val="single" w:color="auto" w:sz="4" w:space="0"/>
              <w:right w:val="single" w:color="auto" w:sz="4" w:space="0"/>
            </w:tcBorders>
            <w:vAlign w:val="center"/>
          </w:tcPr>
          <w:p w14:paraId="66975922">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1942-2017第5.5.2条</w:t>
            </w:r>
          </w:p>
        </w:tc>
        <w:tc>
          <w:tcPr>
            <w:tcW w:w="381" w:type="pct"/>
            <w:tcBorders>
              <w:top w:val="single" w:color="auto" w:sz="4" w:space="0"/>
              <w:left w:val="single" w:color="auto" w:sz="4" w:space="0"/>
              <w:right w:val="single" w:color="auto" w:sz="4" w:space="0"/>
            </w:tcBorders>
            <w:vAlign w:val="center"/>
          </w:tcPr>
          <w:p w14:paraId="57436C0E">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09534D8">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0719218E">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A290B51">
            <w:pPr>
              <w:jc w:val="center"/>
              <w:rPr>
                <w:rFonts w:hint="eastAsia" w:ascii="宋体" w:hAnsi="宋体" w:cs="宋体"/>
                <w:color w:val="auto"/>
                <w:sz w:val="18"/>
                <w:szCs w:val="18"/>
              </w:rPr>
            </w:pPr>
            <w:r>
              <w:rPr>
                <w:rFonts w:hint="eastAsia" w:ascii="宋体" w:hAnsi="宋体" w:cs="宋体"/>
                <w:color w:val="auto"/>
                <w:sz w:val="18"/>
                <w:szCs w:val="18"/>
              </w:rPr>
              <w:t>－</w:t>
            </w:r>
          </w:p>
        </w:tc>
      </w:tr>
      <w:tr w14:paraId="4511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60BC6AAC">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37553641">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B0F396C">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制动安定试验</w:t>
            </w:r>
          </w:p>
        </w:tc>
        <w:tc>
          <w:tcPr>
            <w:tcW w:w="1374" w:type="pct"/>
            <w:gridSpan w:val="2"/>
            <w:tcBorders>
              <w:left w:val="single" w:color="auto" w:sz="4" w:space="0"/>
              <w:bottom w:val="single" w:color="auto" w:sz="4" w:space="0"/>
              <w:right w:val="single" w:color="auto" w:sz="4" w:space="0"/>
            </w:tcBorders>
            <w:vAlign w:val="center"/>
          </w:tcPr>
          <w:p w14:paraId="095C1529">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1942-2017第5.6条</w:t>
            </w:r>
          </w:p>
        </w:tc>
        <w:tc>
          <w:tcPr>
            <w:tcW w:w="764" w:type="pct"/>
            <w:tcBorders>
              <w:top w:val="single" w:color="auto" w:sz="4" w:space="0"/>
              <w:left w:val="single" w:color="auto" w:sz="4" w:space="0"/>
              <w:right w:val="single" w:color="auto" w:sz="4" w:space="0"/>
            </w:tcBorders>
            <w:vAlign w:val="center"/>
          </w:tcPr>
          <w:p w14:paraId="2CA481C4">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1942-2017第5.6条</w:t>
            </w:r>
          </w:p>
        </w:tc>
        <w:tc>
          <w:tcPr>
            <w:tcW w:w="381" w:type="pct"/>
            <w:tcBorders>
              <w:top w:val="single" w:color="auto" w:sz="4" w:space="0"/>
              <w:left w:val="single" w:color="auto" w:sz="4" w:space="0"/>
              <w:right w:val="single" w:color="auto" w:sz="4" w:space="0"/>
            </w:tcBorders>
            <w:vAlign w:val="center"/>
          </w:tcPr>
          <w:p w14:paraId="3E12F4B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8424F37">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22E5E92B">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92ED795">
            <w:pPr>
              <w:jc w:val="center"/>
              <w:rPr>
                <w:rFonts w:hint="eastAsia" w:ascii="宋体" w:hAnsi="宋体" w:cs="宋体"/>
                <w:color w:val="auto"/>
                <w:sz w:val="18"/>
                <w:szCs w:val="18"/>
              </w:rPr>
            </w:pPr>
            <w:r>
              <w:rPr>
                <w:rFonts w:hint="eastAsia" w:ascii="宋体" w:hAnsi="宋体" w:cs="宋体"/>
                <w:color w:val="auto"/>
                <w:sz w:val="18"/>
                <w:szCs w:val="18"/>
              </w:rPr>
              <w:t>－</w:t>
            </w:r>
          </w:p>
        </w:tc>
      </w:tr>
      <w:tr w14:paraId="4154D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2A9D712C">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50B6186">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0A948E4">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紧急制动试验</w:t>
            </w:r>
          </w:p>
        </w:tc>
        <w:tc>
          <w:tcPr>
            <w:tcW w:w="1374" w:type="pct"/>
            <w:gridSpan w:val="2"/>
            <w:tcBorders>
              <w:left w:val="single" w:color="auto" w:sz="4" w:space="0"/>
              <w:bottom w:val="single" w:color="auto" w:sz="4" w:space="0"/>
              <w:right w:val="single" w:color="auto" w:sz="4" w:space="0"/>
            </w:tcBorders>
            <w:vAlign w:val="center"/>
          </w:tcPr>
          <w:p w14:paraId="7CD8EE4F">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1942-2017第5.8条</w:t>
            </w:r>
          </w:p>
        </w:tc>
        <w:tc>
          <w:tcPr>
            <w:tcW w:w="764" w:type="pct"/>
            <w:tcBorders>
              <w:top w:val="single" w:color="auto" w:sz="4" w:space="0"/>
              <w:left w:val="single" w:color="auto" w:sz="4" w:space="0"/>
              <w:right w:val="single" w:color="auto" w:sz="4" w:space="0"/>
            </w:tcBorders>
            <w:vAlign w:val="center"/>
          </w:tcPr>
          <w:p w14:paraId="293B369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1942-2017第5.8条</w:t>
            </w:r>
          </w:p>
        </w:tc>
        <w:tc>
          <w:tcPr>
            <w:tcW w:w="381" w:type="pct"/>
            <w:tcBorders>
              <w:top w:val="single" w:color="auto" w:sz="4" w:space="0"/>
              <w:left w:val="single" w:color="auto" w:sz="4" w:space="0"/>
              <w:right w:val="single" w:color="auto" w:sz="4" w:space="0"/>
            </w:tcBorders>
            <w:vAlign w:val="center"/>
          </w:tcPr>
          <w:p w14:paraId="5FA9723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028F15B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46404194">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A20A489">
            <w:pPr>
              <w:jc w:val="center"/>
              <w:rPr>
                <w:rFonts w:hint="eastAsia" w:ascii="宋体" w:hAnsi="宋体" w:cs="宋体"/>
                <w:color w:val="auto"/>
                <w:sz w:val="18"/>
                <w:szCs w:val="18"/>
              </w:rPr>
            </w:pPr>
            <w:r>
              <w:rPr>
                <w:rFonts w:hint="eastAsia" w:ascii="宋体" w:hAnsi="宋体" w:cs="宋体"/>
                <w:color w:val="auto"/>
                <w:sz w:val="18"/>
                <w:szCs w:val="18"/>
              </w:rPr>
              <w:t>－</w:t>
            </w:r>
          </w:p>
        </w:tc>
      </w:tr>
      <w:tr w14:paraId="25576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598570FA">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F4C1231">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462C6CE">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加速缓解阀试验</w:t>
            </w:r>
          </w:p>
        </w:tc>
        <w:tc>
          <w:tcPr>
            <w:tcW w:w="1374" w:type="pct"/>
            <w:gridSpan w:val="2"/>
            <w:tcBorders>
              <w:left w:val="single" w:color="auto" w:sz="4" w:space="0"/>
              <w:bottom w:val="single" w:color="auto" w:sz="4" w:space="0"/>
              <w:right w:val="single" w:color="auto" w:sz="4" w:space="0"/>
            </w:tcBorders>
            <w:vAlign w:val="center"/>
          </w:tcPr>
          <w:p w14:paraId="5E399659">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1942-2017第5.10条</w:t>
            </w:r>
          </w:p>
        </w:tc>
        <w:tc>
          <w:tcPr>
            <w:tcW w:w="764" w:type="pct"/>
            <w:tcBorders>
              <w:top w:val="single" w:color="auto" w:sz="4" w:space="0"/>
              <w:left w:val="single" w:color="auto" w:sz="4" w:space="0"/>
              <w:right w:val="single" w:color="auto" w:sz="4" w:space="0"/>
            </w:tcBorders>
            <w:vAlign w:val="center"/>
          </w:tcPr>
          <w:p w14:paraId="6249B42A">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1942-2017第5.10条</w:t>
            </w:r>
          </w:p>
        </w:tc>
        <w:tc>
          <w:tcPr>
            <w:tcW w:w="381" w:type="pct"/>
            <w:tcBorders>
              <w:top w:val="single" w:color="auto" w:sz="4" w:space="0"/>
              <w:left w:val="single" w:color="auto" w:sz="4" w:space="0"/>
              <w:right w:val="single" w:color="auto" w:sz="4" w:space="0"/>
            </w:tcBorders>
            <w:vAlign w:val="center"/>
          </w:tcPr>
          <w:p w14:paraId="4091954F">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2C19E0AD">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77CD12AE">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11528224">
            <w:pPr>
              <w:jc w:val="center"/>
              <w:rPr>
                <w:rFonts w:hint="eastAsia" w:ascii="宋体" w:hAnsi="宋体" w:cs="宋体"/>
                <w:color w:val="auto"/>
                <w:sz w:val="18"/>
                <w:szCs w:val="18"/>
              </w:rPr>
            </w:pPr>
            <w:r>
              <w:rPr>
                <w:rFonts w:hint="eastAsia" w:ascii="宋体" w:hAnsi="宋体" w:cs="宋体"/>
                <w:color w:val="auto"/>
                <w:sz w:val="18"/>
                <w:szCs w:val="18"/>
              </w:rPr>
              <w:t>－</w:t>
            </w:r>
          </w:p>
        </w:tc>
      </w:tr>
      <w:tr w14:paraId="0F2AE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2000F8C2">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053DBED">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0C290ECF">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半自动</w:t>
            </w:r>
            <w:r>
              <w:rPr>
                <w:rFonts w:ascii="宋体" w:hAnsi="宋体" w:cs="宋体"/>
                <w:color w:val="auto"/>
                <w:sz w:val="18"/>
                <w:szCs w:val="18"/>
              </w:rPr>
              <w:t>缓解阀试验</w:t>
            </w:r>
          </w:p>
        </w:tc>
        <w:tc>
          <w:tcPr>
            <w:tcW w:w="1374" w:type="pct"/>
            <w:gridSpan w:val="2"/>
            <w:tcBorders>
              <w:left w:val="single" w:color="auto" w:sz="4" w:space="0"/>
              <w:bottom w:val="single" w:color="auto" w:sz="4" w:space="0"/>
              <w:right w:val="single" w:color="auto" w:sz="4" w:space="0"/>
            </w:tcBorders>
            <w:vAlign w:val="center"/>
          </w:tcPr>
          <w:p w14:paraId="4446BBE4">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1942-2017第5.11条</w:t>
            </w:r>
          </w:p>
        </w:tc>
        <w:tc>
          <w:tcPr>
            <w:tcW w:w="764" w:type="pct"/>
            <w:tcBorders>
              <w:top w:val="single" w:color="auto" w:sz="4" w:space="0"/>
              <w:left w:val="single" w:color="auto" w:sz="4" w:space="0"/>
              <w:right w:val="single" w:color="auto" w:sz="4" w:space="0"/>
            </w:tcBorders>
            <w:vAlign w:val="center"/>
          </w:tcPr>
          <w:p w14:paraId="68A2F7F0">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1942-2017第5.11条</w:t>
            </w:r>
          </w:p>
        </w:tc>
        <w:tc>
          <w:tcPr>
            <w:tcW w:w="381" w:type="pct"/>
            <w:tcBorders>
              <w:top w:val="single" w:color="auto" w:sz="4" w:space="0"/>
              <w:left w:val="single" w:color="auto" w:sz="4" w:space="0"/>
              <w:right w:val="single" w:color="auto" w:sz="4" w:space="0"/>
            </w:tcBorders>
            <w:vAlign w:val="center"/>
          </w:tcPr>
          <w:p w14:paraId="4F0E916C">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CEDB0E6">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45A8717F">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A16FE69">
            <w:pPr>
              <w:jc w:val="center"/>
              <w:rPr>
                <w:rFonts w:hint="eastAsia" w:ascii="宋体" w:hAnsi="宋体" w:cs="宋体"/>
                <w:color w:val="auto"/>
                <w:sz w:val="18"/>
                <w:szCs w:val="18"/>
              </w:rPr>
            </w:pPr>
            <w:r>
              <w:rPr>
                <w:rFonts w:hint="eastAsia" w:ascii="宋体" w:hAnsi="宋体" w:cs="宋体"/>
                <w:color w:val="auto"/>
                <w:sz w:val="18"/>
                <w:szCs w:val="18"/>
              </w:rPr>
              <w:t>－</w:t>
            </w:r>
          </w:p>
        </w:tc>
      </w:tr>
      <w:tr w14:paraId="10C8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restart"/>
            <w:tcBorders>
              <w:left w:val="single" w:color="auto" w:sz="8" w:space="0"/>
              <w:right w:val="single" w:color="auto" w:sz="4" w:space="0"/>
            </w:tcBorders>
            <w:vAlign w:val="center"/>
          </w:tcPr>
          <w:p w14:paraId="54B6722A">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10</w:t>
            </w:r>
          </w:p>
        </w:tc>
        <w:tc>
          <w:tcPr>
            <w:tcW w:w="347" w:type="pct"/>
            <w:vMerge w:val="restart"/>
            <w:tcBorders>
              <w:left w:val="single" w:color="auto" w:sz="4" w:space="0"/>
              <w:right w:val="single" w:color="auto" w:sz="4" w:space="0"/>
            </w:tcBorders>
            <w:vAlign w:val="center"/>
          </w:tcPr>
          <w:p w14:paraId="76469277">
            <w:pPr>
              <w:tabs>
                <w:tab w:val="left" w:pos="0"/>
              </w:tabs>
              <w:spacing w:line="240" w:lineRule="auto"/>
              <w:rPr>
                <w:rFonts w:hint="eastAsia" w:ascii="宋体" w:hAnsi="宋体" w:cs="宋体"/>
                <w:color w:val="auto"/>
                <w:sz w:val="18"/>
                <w:szCs w:val="18"/>
                <w:vertAlign w:val="superscript"/>
              </w:rPr>
            </w:pPr>
            <w:r>
              <w:rPr>
                <w:rFonts w:ascii="宋体" w:hAnsi="宋体" w:cs="宋体"/>
                <w:color w:val="auto"/>
                <w:sz w:val="18"/>
                <w:szCs w:val="18"/>
              </w:rPr>
              <w:t>装机高温单车试验</w:t>
            </w:r>
            <w:r>
              <w:rPr>
                <w:rFonts w:hint="eastAsia" w:ascii="宋体" w:hAnsi="宋体" w:cs="宋体"/>
                <w:color w:val="auto"/>
                <w:sz w:val="18"/>
                <w:szCs w:val="18"/>
                <w:vertAlign w:val="superscript"/>
              </w:rPr>
              <w:t>注4</w:t>
            </w:r>
          </w:p>
        </w:tc>
        <w:tc>
          <w:tcPr>
            <w:tcW w:w="763" w:type="pct"/>
            <w:tcBorders>
              <w:left w:val="single" w:color="auto" w:sz="4" w:space="0"/>
              <w:right w:val="single" w:color="auto" w:sz="4" w:space="0"/>
            </w:tcBorders>
            <w:vAlign w:val="center"/>
          </w:tcPr>
          <w:p w14:paraId="0C6DDDF0">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全车漏泄试验</w:t>
            </w:r>
          </w:p>
        </w:tc>
        <w:tc>
          <w:tcPr>
            <w:tcW w:w="1374" w:type="pct"/>
            <w:gridSpan w:val="2"/>
            <w:tcBorders>
              <w:left w:val="single" w:color="auto" w:sz="4" w:space="0"/>
              <w:bottom w:val="single" w:color="auto" w:sz="4" w:space="0"/>
              <w:right w:val="single" w:color="auto" w:sz="4" w:space="0"/>
            </w:tcBorders>
            <w:vAlign w:val="center"/>
          </w:tcPr>
          <w:p w14:paraId="77618815">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1942-2017第5.4条</w:t>
            </w:r>
          </w:p>
        </w:tc>
        <w:tc>
          <w:tcPr>
            <w:tcW w:w="764" w:type="pct"/>
            <w:tcBorders>
              <w:top w:val="single" w:color="auto" w:sz="4" w:space="0"/>
              <w:left w:val="single" w:color="auto" w:sz="4" w:space="0"/>
              <w:right w:val="single" w:color="auto" w:sz="4" w:space="0"/>
            </w:tcBorders>
            <w:vAlign w:val="center"/>
          </w:tcPr>
          <w:p w14:paraId="73AE76C0">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1942-2017第5.4条</w:t>
            </w:r>
          </w:p>
        </w:tc>
        <w:tc>
          <w:tcPr>
            <w:tcW w:w="381" w:type="pct"/>
            <w:tcBorders>
              <w:top w:val="single" w:color="auto" w:sz="4" w:space="0"/>
              <w:left w:val="single" w:color="auto" w:sz="4" w:space="0"/>
              <w:right w:val="single" w:color="auto" w:sz="4" w:space="0"/>
            </w:tcBorders>
            <w:vAlign w:val="center"/>
          </w:tcPr>
          <w:p w14:paraId="070E9DF6">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6CEA3BB">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506C3412">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2166909">
            <w:pPr>
              <w:jc w:val="center"/>
              <w:rPr>
                <w:rFonts w:hint="eastAsia" w:ascii="宋体" w:hAnsi="宋体" w:cs="宋体"/>
                <w:color w:val="auto"/>
                <w:sz w:val="18"/>
                <w:szCs w:val="18"/>
              </w:rPr>
            </w:pPr>
            <w:r>
              <w:rPr>
                <w:rFonts w:hint="eastAsia" w:ascii="宋体" w:hAnsi="宋体" w:cs="宋体"/>
                <w:color w:val="auto"/>
                <w:sz w:val="18"/>
                <w:szCs w:val="18"/>
              </w:rPr>
              <w:t>－</w:t>
            </w:r>
          </w:p>
        </w:tc>
      </w:tr>
      <w:tr w14:paraId="0CCE1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09AA8545">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DC74C54">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11C82F6D">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制动感度试验</w:t>
            </w:r>
          </w:p>
        </w:tc>
        <w:tc>
          <w:tcPr>
            <w:tcW w:w="1374" w:type="pct"/>
            <w:gridSpan w:val="2"/>
            <w:tcBorders>
              <w:left w:val="single" w:color="auto" w:sz="4" w:space="0"/>
              <w:bottom w:val="single" w:color="auto" w:sz="4" w:space="0"/>
              <w:right w:val="single" w:color="auto" w:sz="4" w:space="0"/>
            </w:tcBorders>
            <w:vAlign w:val="center"/>
          </w:tcPr>
          <w:p w14:paraId="14A6E407">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1942-2017第5.5.1条</w:t>
            </w:r>
          </w:p>
        </w:tc>
        <w:tc>
          <w:tcPr>
            <w:tcW w:w="764" w:type="pct"/>
            <w:tcBorders>
              <w:top w:val="single" w:color="auto" w:sz="4" w:space="0"/>
              <w:left w:val="single" w:color="auto" w:sz="4" w:space="0"/>
              <w:right w:val="single" w:color="auto" w:sz="4" w:space="0"/>
            </w:tcBorders>
            <w:vAlign w:val="center"/>
          </w:tcPr>
          <w:p w14:paraId="61869A29">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1942-2017第5.5.1条</w:t>
            </w:r>
          </w:p>
        </w:tc>
        <w:tc>
          <w:tcPr>
            <w:tcW w:w="381" w:type="pct"/>
            <w:tcBorders>
              <w:top w:val="single" w:color="auto" w:sz="4" w:space="0"/>
              <w:left w:val="single" w:color="auto" w:sz="4" w:space="0"/>
              <w:right w:val="single" w:color="auto" w:sz="4" w:space="0"/>
            </w:tcBorders>
            <w:vAlign w:val="center"/>
          </w:tcPr>
          <w:p w14:paraId="03D50AE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1F0F60D6">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2C02B854">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7F662609">
            <w:pPr>
              <w:jc w:val="center"/>
              <w:rPr>
                <w:rFonts w:hint="eastAsia" w:ascii="宋体" w:hAnsi="宋体" w:cs="宋体"/>
                <w:color w:val="auto"/>
                <w:sz w:val="18"/>
                <w:szCs w:val="18"/>
              </w:rPr>
            </w:pPr>
            <w:r>
              <w:rPr>
                <w:rFonts w:hint="eastAsia" w:ascii="宋体" w:hAnsi="宋体" w:cs="宋体"/>
                <w:color w:val="auto"/>
                <w:sz w:val="18"/>
                <w:szCs w:val="18"/>
              </w:rPr>
              <w:t>－</w:t>
            </w:r>
          </w:p>
        </w:tc>
      </w:tr>
      <w:tr w14:paraId="1657C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3048F664">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A213104">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66626CB9">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缓解感度试验</w:t>
            </w:r>
          </w:p>
        </w:tc>
        <w:tc>
          <w:tcPr>
            <w:tcW w:w="1374" w:type="pct"/>
            <w:gridSpan w:val="2"/>
            <w:tcBorders>
              <w:left w:val="single" w:color="auto" w:sz="4" w:space="0"/>
              <w:bottom w:val="single" w:color="auto" w:sz="4" w:space="0"/>
              <w:right w:val="single" w:color="auto" w:sz="4" w:space="0"/>
            </w:tcBorders>
            <w:vAlign w:val="center"/>
          </w:tcPr>
          <w:p w14:paraId="2280AFED">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1942-2017第5.5.2条</w:t>
            </w:r>
          </w:p>
        </w:tc>
        <w:tc>
          <w:tcPr>
            <w:tcW w:w="764" w:type="pct"/>
            <w:tcBorders>
              <w:top w:val="single" w:color="auto" w:sz="4" w:space="0"/>
              <w:left w:val="single" w:color="auto" w:sz="4" w:space="0"/>
              <w:right w:val="single" w:color="auto" w:sz="4" w:space="0"/>
            </w:tcBorders>
            <w:vAlign w:val="center"/>
          </w:tcPr>
          <w:p w14:paraId="3DE9DD4E">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1942-2017第5.5.2条</w:t>
            </w:r>
          </w:p>
        </w:tc>
        <w:tc>
          <w:tcPr>
            <w:tcW w:w="381" w:type="pct"/>
            <w:tcBorders>
              <w:top w:val="single" w:color="auto" w:sz="4" w:space="0"/>
              <w:left w:val="single" w:color="auto" w:sz="4" w:space="0"/>
              <w:right w:val="single" w:color="auto" w:sz="4" w:space="0"/>
            </w:tcBorders>
            <w:vAlign w:val="center"/>
          </w:tcPr>
          <w:p w14:paraId="4FDBDABE">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406389F5">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45B05B2A">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19A627F6">
            <w:pPr>
              <w:jc w:val="center"/>
              <w:rPr>
                <w:rFonts w:hint="eastAsia" w:ascii="宋体" w:hAnsi="宋体" w:cs="宋体"/>
                <w:color w:val="auto"/>
                <w:sz w:val="18"/>
                <w:szCs w:val="18"/>
              </w:rPr>
            </w:pPr>
            <w:r>
              <w:rPr>
                <w:rFonts w:hint="eastAsia" w:ascii="宋体" w:hAnsi="宋体" w:cs="宋体"/>
                <w:color w:val="auto"/>
                <w:sz w:val="18"/>
                <w:szCs w:val="18"/>
              </w:rPr>
              <w:t>－</w:t>
            </w:r>
          </w:p>
        </w:tc>
      </w:tr>
      <w:tr w14:paraId="097AC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5E3DD34D">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4E009C4">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21E3610C">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制动安定试验</w:t>
            </w:r>
          </w:p>
        </w:tc>
        <w:tc>
          <w:tcPr>
            <w:tcW w:w="1374" w:type="pct"/>
            <w:gridSpan w:val="2"/>
            <w:tcBorders>
              <w:left w:val="single" w:color="auto" w:sz="4" w:space="0"/>
              <w:bottom w:val="single" w:color="auto" w:sz="4" w:space="0"/>
              <w:right w:val="single" w:color="auto" w:sz="4" w:space="0"/>
            </w:tcBorders>
            <w:vAlign w:val="center"/>
          </w:tcPr>
          <w:p w14:paraId="72438ED2">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1942-2017第5.6条</w:t>
            </w:r>
          </w:p>
        </w:tc>
        <w:tc>
          <w:tcPr>
            <w:tcW w:w="764" w:type="pct"/>
            <w:tcBorders>
              <w:top w:val="single" w:color="auto" w:sz="4" w:space="0"/>
              <w:left w:val="single" w:color="auto" w:sz="4" w:space="0"/>
              <w:right w:val="single" w:color="auto" w:sz="4" w:space="0"/>
            </w:tcBorders>
            <w:vAlign w:val="center"/>
          </w:tcPr>
          <w:p w14:paraId="24CB0B59">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1942-2017第5.6条</w:t>
            </w:r>
          </w:p>
        </w:tc>
        <w:tc>
          <w:tcPr>
            <w:tcW w:w="381" w:type="pct"/>
            <w:tcBorders>
              <w:top w:val="single" w:color="auto" w:sz="4" w:space="0"/>
              <w:left w:val="single" w:color="auto" w:sz="4" w:space="0"/>
              <w:right w:val="single" w:color="auto" w:sz="4" w:space="0"/>
            </w:tcBorders>
            <w:vAlign w:val="center"/>
          </w:tcPr>
          <w:p w14:paraId="1C7F0EF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16D744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6F12356F">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898D046">
            <w:pPr>
              <w:jc w:val="center"/>
              <w:rPr>
                <w:rFonts w:hint="eastAsia" w:ascii="宋体" w:hAnsi="宋体" w:cs="宋体"/>
                <w:color w:val="auto"/>
                <w:sz w:val="18"/>
                <w:szCs w:val="18"/>
              </w:rPr>
            </w:pPr>
            <w:r>
              <w:rPr>
                <w:rFonts w:hint="eastAsia" w:ascii="宋体" w:hAnsi="宋体" w:cs="宋体"/>
                <w:color w:val="auto"/>
                <w:sz w:val="18"/>
                <w:szCs w:val="18"/>
              </w:rPr>
              <w:t>－</w:t>
            </w:r>
          </w:p>
        </w:tc>
      </w:tr>
      <w:tr w14:paraId="1C65D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7180D58B">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768D1C38">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1E8091BF">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紧急制动试验</w:t>
            </w:r>
          </w:p>
        </w:tc>
        <w:tc>
          <w:tcPr>
            <w:tcW w:w="1374" w:type="pct"/>
            <w:gridSpan w:val="2"/>
            <w:tcBorders>
              <w:left w:val="single" w:color="auto" w:sz="4" w:space="0"/>
              <w:bottom w:val="single" w:color="auto" w:sz="4" w:space="0"/>
              <w:right w:val="single" w:color="auto" w:sz="4" w:space="0"/>
            </w:tcBorders>
            <w:vAlign w:val="center"/>
          </w:tcPr>
          <w:p w14:paraId="2C5AE4EB">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1942-2017第5.8条</w:t>
            </w:r>
          </w:p>
        </w:tc>
        <w:tc>
          <w:tcPr>
            <w:tcW w:w="764" w:type="pct"/>
            <w:tcBorders>
              <w:top w:val="single" w:color="auto" w:sz="4" w:space="0"/>
              <w:left w:val="single" w:color="auto" w:sz="4" w:space="0"/>
              <w:right w:val="single" w:color="auto" w:sz="4" w:space="0"/>
            </w:tcBorders>
            <w:vAlign w:val="center"/>
          </w:tcPr>
          <w:p w14:paraId="360CDB78">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1942-2017第5.8条</w:t>
            </w:r>
          </w:p>
        </w:tc>
        <w:tc>
          <w:tcPr>
            <w:tcW w:w="381" w:type="pct"/>
            <w:tcBorders>
              <w:top w:val="single" w:color="auto" w:sz="4" w:space="0"/>
              <w:left w:val="single" w:color="auto" w:sz="4" w:space="0"/>
              <w:right w:val="single" w:color="auto" w:sz="4" w:space="0"/>
            </w:tcBorders>
            <w:vAlign w:val="center"/>
          </w:tcPr>
          <w:p w14:paraId="264C6B1A">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CB59C7C">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3E412B4C">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526CBD0">
            <w:pPr>
              <w:jc w:val="center"/>
              <w:rPr>
                <w:rFonts w:hint="eastAsia" w:ascii="宋体" w:hAnsi="宋体" w:cs="宋体"/>
                <w:color w:val="auto"/>
                <w:sz w:val="18"/>
                <w:szCs w:val="18"/>
              </w:rPr>
            </w:pPr>
            <w:r>
              <w:rPr>
                <w:rFonts w:hint="eastAsia" w:ascii="宋体" w:hAnsi="宋体" w:cs="宋体"/>
                <w:color w:val="auto"/>
                <w:sz w:val="18"/>
                <w:szCs w:val="18"/>
              </w:rPr>
              <w:t>－</w:t>
            </w:r>
          </w:p>
        </w:tc>
      </w:tr>
      <w:tr w14:paraId="1A7FF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0" w:hRule="atLeast"/>
          <w:jc w:val="center"/>
        </w:trPr>
        <w:tc>
          <w:tcPr>
            <w:tcW w:w="249" w:type="pct"/>
            <w:vMerge w:val="continue"/>
            <w:tcBorders>
              <w:left w:val="single" w:color="auto" w:sz="8" w:space="0"/>
              <w:right w:val="single" w:color="auto" w:sz="4" w:space="0"/>
            </w:tcBorders>
            <w:vAlign w:val="center"/>
          </w:tcPr>
          <w:p w14:paraId="1ED80F1F">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1C8D9D2">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71594B04">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加速缓解阀试验</w:t>
            </w:r>
          </w:p>
        </w:tc>
        <w:tc>
          <w:tcPr>
            <w:tcW w:w="1374" w:type="pct"/>
            <w:gridSpan w:val="2"/>
            <w:tcBorders>
              <w:left w:val="single" w:color="auto" w:sz="4" w:space="0"/>
              <w:bottom w:val="single" w:color="auto" w:sz="4" w:space="0"/>
              <w:right w:val="single" w:color="auto" w:sz="4" w:space="0"/>
            </w:tcBorders>
            <w:vAlign w:val="center"/>
          </w:tcPr>
          <w:p w14:paraId="5316C47C">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1942-2017第5.10条</w:t>
            </w:r>
          </w:p>
        </w:tc>
        <w:tc>
          <w:tcPr>
            <w:tcW w:w="764" w:type="pct"/>
            <w:tcBorders>
              <w:top w:val="single" w:color="auto" w:sz="4" w:space="0"/>
              <w:left w:val="single" w:color="auto" w:sz="4" w:space="0"/>
              <w:right w:val="single" w:color="auto" w:sz="4" w:space="0"/>
            </w:tcBorders>
            <w:vAlign w:val="center"/>
          </w:tcPr>
          <w:p w14:paraId="2B7CB83E">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1942-2017第5.10条</w:t>
            </w:r>
          </w:p>
        </w:tc>
        <w:tc>
          <w:tcPr>
            <w:tcW w:w="381" w:type="pct"/>
            <w:tcBorders>
              <w:top w:val="single" w:color="auto" w:sz="4" w:space="0"/>
              <w:left w:val="single" w:color="auto" w:sz="4" w:space="0"/>
              <w:right w:val="single" w:color="auto" w:sz="4" w:space="0"/>
            </w:tcBorders>
            <w:vAlign w:val="center"/>
          </w:tcPr>
          <w:p w14:paraId="6AB4EB47">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39B2EAF2">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1FEC0BD3">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3D8E6330">
            <w:pPr>
              <w:jc w:val="center"/>
              <w:rPr>
                <w:rFonts w:hint="eastAsia" w:ascii="宋体" w:hAnsi="宋体" w:cs="宋体"/>
                <w:color w:val="auto"/>
                <w:sz w:val="18"/>
                <w:szCs w:val="18"/>
              </w:rPr>
            </w:pPr>
            <w:r>
              <w:rPr>
                <w:rFonts w:hint="eastAsia" w:ascii="宋体" w:hAnsi="宋体" w:cs="宋体"/>
                <w:color w:val="auto"/>
                <w:sz w:val="18"/>
                <w:szCs w:val="18"/>
              </w:rPr>
              <w:t>－</w:t>
            </w:r>
          </w:p>
        </w:tc>
      </w:tr>
      <w:tr w14:paraId="2002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332F2292">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324E06A5">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7661A5FB">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半自动</w:t>
            </w:r>
            <w:r>
              <w:rPr>
                <w:rFonts w:ascii="宋体" w:hAnsi="宋体" w:cs="宋体"/>
                <w:color w:val="auto"/>
                <w:sz w:val="18"/>
                <w:szCs w:val="18"/>
              </w:rPr>
              <w:t>缓解阀试验</w:t>
            </w:r>
          </w:p>
        </w:tc>
        <w:tc>
          <w:tcPr>
            <w:tcW w:w="1374" w:type="pct"/>
            <w:gridSpan w:val="2"/>
            <w:tcBorders>
              <w:left w:val="single" w:color="auto" w:sz="4" w:space="0"/>
              <w:bottom w:val="single" w:color="auto" w:sz="4" w:space="0"/>
              <w:right w:val="single" w:color="auto" w:sz="4" w:space="0"/>
            </w:tcBorders>
            <w:vAlign w:val="center"/>
          </w:tcPr>
          <w:p w14:paraId="20D2E58C">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1942-2017第5.11条</w:t>
            </w:r>
          </w:p>
        </w:tc>
        <w:tc>
          <w:tcPr>
            <w:tcW w:w="764" w:type="pct"/>
            <w:tcBorders>
              <w:top w:val="single" w:color="auto" w:sz="4" w:space="0"/>
              <w:left w:val="single" w:color="auto" w:sz="4" w:space="0"/>
              <w:right w:val="single" w:color="auto" w:sz="4" w:space="0"/>
            </w:tcBorders>
            <w:vAlign w:val="center"/>
          </w:tcPr>
          <w:p w14:paraId="55BCE926">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1942-2017第5.11条</w:t>
            </w:r>
          </w:p>
        </w:tc>
        <w:tc>
          <w:tcPr>
            <w:tcW w:w="381" w:type="pct"/>
            <w:tcBorders>
              <w:top w:val="single" w:color="auto" w:sz="4" w:space="0"/>
              <w:left w:val="single" w:color="auto" w:sz="4" w:space="0"/>
              <w:right w:val="single" w:color="auto" w:sz="4" w:space="0"/>
            </w:tcBorders>
            <w:vAlign w:val="center"/>
          </w:tcPr>
          <w:p w14:paraId="4B4946F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534951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5D47D2D7">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7707340">
            <w:pPr>
              <w:jc w:val="center"/>
              <w:rPr>
                <w:rFonts w:hint="eastAsia" w:ascii="宋体" w:hAnsi="宋体" w:cs="宋体"/>
                <w:color w:val="auto"/>
                <w:sz w:val="18"/>
                <w:szCs w:val="18"/>
              </w:rPr>
            </w:pPr>
            <w:r>
              <w:rPr>
                <w:rFonts w:hint="eastAsia" w:ascii="宋体" w:hAnsi="宋体" w:cs="宋体"/>
                <w:color w:val="auto"/>
                <w:sz w:val="18"/>
                <w:szCs w:val="18"/>
              </w:rPr>
              <w:t>－</w:t>
            </w:r>
          </w:p>
        </w:tc>
      </w:tr>
      <w:tr w14:paraId="65A5A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restart"/>
            <w:tcBorders>
              <w:left w:val="single" w:color="auto" w:sz="8" w:space="0"/>
              <w:right w:val="single" w:color="auto" w:sz="4" w:space="0"/>
            </w:tcBorders>
            <w:vAlign w:val="center"/>
          </w:tcPr>
          <w:p w14:paraId="62AF9997">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11</w:t>
            </w:r>
          </w:p>
        </w:tc>
        <w:tc>
          <w:tcPr>
            <w:tcW w:w="347" w:type="pct"/>
            <w:vMerge w:val="restart"/>
            <w:tcBorders>
              <w:left w:val="single" w:color="auto" w:sz="4" w:space="0"/>
              <w:right w:val="single" w:color="auto" w:sz="4" w:space="0"/>
            </w:tcBorders>
            <w:vAlign w:val="center"/>
          </w:tcPr>
          <w:p w14:paraId="05A4311E">
            <w:pPr>
              <w:tabs>
                <w:tab w:val="left" w:pos="0"/>
              </w:tabs>
              <w:spacing w:line="240" w:lineRule="auto"/>
              <w:rPr>
                <w:rFonts w:hint="eastAsia" w:ascii="宋体" w:hAnsi="宋体" w:cs="宋体"/>
                <w:color w:val="auto"/>
                <w:sz w:val="18"/>
                <w:szCs w:val="18"/>
                <w:vertAlign w:val="superscript"/>
              </w:rPr>
            </w:pPr>
            <w:r>
              <w:rPr>
                <w:rFonts w:ascii="宋体" w:hAnsi="宋体" w:cs="宋体"/>
                <w:color w:val="auto"/>
                <w:sz w:val="18"/>
                <w:szCs w:val="18"/>
              </w:rPr>
              <w:t>解冻库试验</w:t>
            </w:r>
            <w:r>
              <w:rPr>
                <w:rFonts w:hint="eastAsia" w:ascii="宋体" w:hAnsi="宋体" w:cs="宋体"/>
                <w:color w:val="auto"/>
                <w:sz w:val="18"/>
                <w:szCs w:val="18"/>
                <w:vertAlign w:val="superscript"/>
              </w:rPr>
              <w:t>注5</w:t>
            </w:r>
          </w:p>
        </w:tc>
        <w:tc>
          <w:tcPr>
            <w:tcW w:w="763" w:type="pct"/>
            <w:tcBorders>
              <w:left w:val="single" w:color="auto" w:sz="4" w:space="0"/>
              <w:right w:val="single" w:color="auto" w:sz="4" w:space="0"/>
            </w:tcBorders>
            <w:vAlign w:val="center"/>
          </w:tcPr>
          <w:p w14:paraId="06FCF7A9">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全车漏泄试验</w:t>
            </w:r>
          </w:p>
        </w:tc>
        <w:tc>
          <w:tcPr>
            <w:tcW w:w="1374" w:type="pct"/>
            <w:gridSpan w:val="2"/>
            <w:tcBorders>
              <w:left w:val="single" w:color="auto" w:sz="4" w:space="0"/>
              <w:bottom w:val="single" w:color="auto" w:sz="4" w:space="0"/>
              <w:right w:val="single" w:color="auto" w:sz="4" w:space="0"/>
            </w:tcBorders>
            <w:vAlign w:val="center"/>
          </w:tcPr>
          <w:p w14:paraId="254E548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1942-2017第5.4条</w:t>
            </w:r>
          </w:p>
        </w:tc>
        <w:tc>
          <w:tcPr>
            <w:tcW w:w="764" w:type="pct"/>
            <w:tcBorders>
              <w:top w:val="single" w:color="auto" w:sz="4" w:space="0"/>
              <w:left w:val="single" w:color="auto" w:sz="4" w:space="0"/>
              <w:right w:val="single" w:color="auto" w:sz="4" w:space="0"/>
            </w:tcBorders>
            <w:vAlign w:val="center"/>
          </w:tcPr>
          <w:p w14:paraId="490CF397">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1942-2017第5.4条</w:t>
            </w:r>
          </w:p>
        </w:tc>
        <w:tc>
          <w:tcPr>
            <w:tcW w:w="381" w:type="pct"/>
            <w:tcBorders>
              <w:top w:val="single" w:color="auto" w:sz="4" w:space="0"/>
              <w:left w:val="single" w:color="auto" w:sz="4" w:space="0"/>
              <w:right w:val="single" w:color="auto" w:sz="4" w:space="0"/>
            </w:tcBorders>
            <w:vAlign w:val="center"/>
          </w:tcPr>
          <w:p w14:paraId="10E9C512">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339F583">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118CA8B7">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5C312D5A">
            <w:pPr>
              <w:jc w:val="center"/>
              <w:rPr>
                <w:rFonts w:hint="eastAsia" w:ascii="宋体" w:hAnsi="宋体" w:cs="宋体"/>
                <w:color w:val="auto"/>
                <w:sz w:val="18"/>
                <w:szCs w:val="18"/>
              </w:rPr>
            </w:pPr>
            <w:r>
              <w:rPr>
                <w:rFonts w:hint="eastAsia" w:ascii="宋体" w:hAnsi="宋体" w:cs="宋体"/>
                <w:color w:val="auto"/>
                <w:sz w:val="18"/>
                <w:szCs w:val="18"/>
              </w:rPr>
              <w:t>－</w:t>
            </w:r>
          </w:p>
        </w:tc>
      </w:tr>
      <w:tr w14:paraId="023E2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53915931">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A1791F5">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45471FB9">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制动感度试验</w:t>
            </w:r>
          </w:p>
        </w:tc>
        <w:tc>
          <w:tcPr>
            <w:tcW w:w="1374" w:type="pct"/>
            <w:gridSpan w:val="2"/>
            <w:tcBorders>
              <w:left w:val="single" w:color="auto" w:sz="4" w:space="0"/>
              <w:bottom w:val="single" w:color="auto" w:sz="4" w:space="0"/>
              <w:right w:val="single" w:color="auto" w:sz="4" w:space="0"/>
            </w:tcBorders>
            <w:vAlign w:val="center"/>
          </w:tcPr>
          <w:p w14:paraId="05024B6D">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1942-2017第5.5.1条</w:t>
            </w:r>
          </w:p>
        </w:tc>
        <w:tc>
          <w:tcPr>
            <w:tcW w:w="764" w:type="pct"/>
            <w:tcBorders>
              <w:top w:val="single" w:color="auto" w:sz="4" w:space="0"/>
              <w:left w:val="single" w:color="auto" w:sz="4" w:space="0"/>
              <w:right w:val="single" w:color="auto" w:sz="4" w:space="0"/>
            </w:tcBorders>
            <w:vAlign w:val="center"/>
          </w:tcPr>
          <w:p w14:paraId="44143F4F">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1942-2017第5.5.1条</w:t>
            </w:r>
          </w:p>
        </w:tc>
        <w:tc>
          <w:tcPr>
            <w:tcW w:w="381" w:type="pct"/>
            <w:tcBorders>
              <w:top w:val="single" w:color="auto" w:sz="4" w:space="0"/>
              <w:left w:val="single" w:color="auto" w:sz="4" w:space="0"/>
              <w:right w:val="single" w:color="auto" w:sz="4" w:space="0"/>
            </w:tcBorders>
            <w:vAlign w:val="center"/>
          </w:tcPr>
          <w:p w14:paraId="57CD81B4">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01F5C597">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4CA9D43F">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A405D0B">
            <w:pPr>
              <w:jc w:val="center"/>
              <w:rPr>
                <w:rFonts w:hint="eastAsia" w:ascii="宋体" w:hAnsi="宋体" w:cs="宋体"/>
                <w:color w:val="auto"/>
                <w:sz w:val="18"/>
                <w:szCs w:val="18"/>
              </w:rPr>
            </w:pPr>
            <w:r>
              <w:rPr>
                <w:rFonts w:hint="eastAsia" w:ascii="宋体" w:hAnsi="宋体" w:cs="宋体"/>
                <w:color w:val="auto"/>
                <w:sz w:val="18"/>
                <w:szCs w:val="18"/>
              </w:rPr>
              <w:t>－</w:t>
            </w:r>
          </w:p>
        </w:tc>
      </w:tr>
      <w:tr w14:paraId="37D13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150DD56F">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4EC1B201">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77D6B06B">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缓解感度试验</w:t>
            </w:r>
          </w:p>
        </w:tc>
        <w:tc>
          <w:tcPr>
            <w:tcW w:w="1374" w:type="pct"/>
            <w:gridSpan w:val="2"/>
            <w:tcBorders>
              <w:left w:val="single" w:color="auto" w:sz="4" w:space="0"/>
              <w:bottom w:val="single" w:color="auto" w:sz="4" w:space="0"/>
              <w:right w:val="single" w:color="auto" w:sz="4" w:space="0"/>
            </w:tcBorders>
            <w:vAlign w:val="center"/>
          </w:tcPr>
          <w:p w14:paraId="2AA8E8B4">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1942-2017第5.5.2条</w:t>
            </w:r>
          </w:p>
        </w:tc>
        <w:tc>
          <w:tcPr>
            <w:tcW w:w="764" w:type="pct"/>
            <w:tcBorders>
              <w:top w:val="single" w:color="auto" w:sz="4" w:space="0"/>
              <w:left w:val="single" w:color="auto" w:sz="4" w:space="0"/>
              <w:right w:val="single" w:color="auto" w:sz="4" w:space="0"/>
            </w:tcBorders>
            <w:vAlign w:val="center"/>
          </w:tcPr>
          <w:p w14:paraId="2CF40F52">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1942-2017第5.5.2条</w:t>
            </w:r>
          </w:p>
        </w:tc>
        <w:tc>
          <w:tcPr>
            <w:tcW w:w="381" w:type="pct"/>
            <w:tcBorders>
              <w:top w:val="single" w:color="auto" w:sz="4" w:space="0"/>
              <w:left w:val="single" w:color="auto" w:sz="4" w:space="0"/>
              <w:right w:val="single" w:color="auto" w:sz="4" w:space="0"/>
            </w:tcBorders>
            <w:vAlign w:val="center"/>
          </w:tcPr>
          <w:p w14:paraId="29FC83AC">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75430E1">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53E407F2">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E11B171">
            <w:pPr>
              <w:jc w:val="center"/>
              <w:rPr>
                <w:rFonts w:hint="eastAsia" w:ascii="宋体" w:hAnsi="宋体" w:cs="宋体"/>
                <w:color w:val="auto"/>
                <w:sz w:val="18"/>
                <w:szCs w:val="18"/>
              </w:rPr>
            </w:pPr>
            <w:r>
              <w:rPr>
                <w:rFonts w:hint="eastAsia" w:ascii="宋体" w:hAnsi="宋体" w:cs="宋体"/>
                <w:color w:val="auto"/>
                <w:sz w:val="18"/>
                <w:szCs w:val="18"/>
              </w:rPr>
              <w:t>－</w:t>
            </w:r>
          </w:p>
        </w:tc>
      </w:tr>
      <w:tr w14:paraId="08E89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04A171EF">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409C91D3">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19327BD">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制动安定试验</w:t>
            </w:r>
          </w:p>
        </w:tc>
        <w:tc>
          <w:tcPr>
            <w:tcW w:w="1374" w:type="pct"/>
            <w:gridSpan w:val="2"/>
            <w:tcBorders>
              <w:left w:val="single" w:color="auto" w:sz="4" w:space="0"/>
              <w:bottom w:val="single" w:color="auto" w:sz="4" w:space="0"/>
              <w:right w:val="single" w:color="auto" w:sz="4" w:space="0"/>
            </w:tcBorders>
            <w:vAlign w:val="center"/>
          </w:tcPr>
          <w:p w14:paraId="604D6B86">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1942-2017第5.6条</w:t>
            </w:r>
          </w:p>
        </w:tc>
        <w:tc>
          <w:tcPr>
            <w:tcW w:w="764" w:type="pct"/>
            <w:tcBorders>
              <w:top w:val="single" w:color="auto" w:sz="4" w:space="0"/>
              <w:left w:val="single" w:color="auto" w:sz="4" w:space="0"/>
              <w:right w:val="single" w:color="auto" w:sz="4" w:space="0"/>
            </w:tcBorders>
            <w:vAlign w:val="center"/>
          </w:tcPr>
          <w:p w14:paraId="1522CD26">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1942-2017第5.6条</w:t>
            </w:r>
          </w:p>
        </w:tc>
        <w:tc>
          <w:tcPr>
            <w:tcW w:w="381" w:type="pct"/>
            <w:tcBorders>
              <w:top w:val="single" w:color="auto" w:sz="4" w:space="0"/>
              <w:left w:val="single" w:color="auto" w:sz="4" w:space="0"/>
              <w:right w:val="single" w:color="auto" w:sz="4" w:space="0"/>
            </w:tcBorders>
            <w:vAlign w:val="center"/>
          </w:tcPr>
          <w:p w14:paraId="7324D9A2">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67BE09D8">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008C9630">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2C6A6670">
            <w:pPr>
              <w:jc w:val="center"/>
              <w:rPr>
                <w:rFonts w:hint="eastAsia" w:ascii="宋体" w:hAnsi="宋体" w:cs="宋体"/>
                <w:color w:val="auto"/>
                <w:sz w:val="18"/>
                <w:szCs w:val="18"/>
              </w:rPr>
            </w:pPr>
            <w:r>
              <w:rPr>
                <w:rFonts w:hint="eastAsia" w:ascii="宋体" w:hAnsi="宋体" w:cs="宋体"/>
                <w:color w:val="auto"/>
                <w:sz w:val="18"/>
                <w:szCs w:val="18"/>
              </w:rPr>
              <w:t>－</w:t>
            </w:r>
          </w:p>
        </w:tc>
      </w:tr>
      <w:tr w14:paraId="13224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6061160D">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0797CA7E">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653FE81D">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紧急制动试验</w:t>
            </w:r>
          </w:p>
        </w:tc>
        <w:tc>
          <w:tcPr>
            <w:tcW w:w="1374" w:type="pct"/>
            <w:gridSpan w:val="2"/>
            <w:tcBorders>
              <w:left w:val="single" w:color="auto" w:sz="4" w:space="0"/>
              <w:bottom w:val="single" w:color="auto" w:sz="4" w:space="0"/>
              <w:right w:val="single" w:color="auto" w:sz="4" w:space="0"/>
            </w:tcBorders>
            <w:vAlign w:val="center"/>
          </w:tcPr>
          <w:p w14:paraId="43C86036">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1942-2017第5.8条</w:t>
            </w:r>
          </w:p>
        </w:tc>
        <w:tc>
          <w:tcPr>
            <w:tcW w:w="764" w:type="pct"/>
            <w:tcBorders>
              <w:top w:val="single" w:color="auto" w:sz="4" w:space="0"/>
              <w:left w:val="single" w:color="auto" w:sz="4" w:space="0"/>
              <w:right w:val="single" w:color="auto" w:sz="4" w:space="0"/>
            </w:tcBorders>
            <w:vAlign w:val="center"/>
          </w:tcPr>
          <w:p w14:paraId="791FC6E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1942-2017第5.8条</w:t>
            </w:r>
          </w:p>
        </w:tc>
        <w:tc>
          <w:tcPr>
            <w:tcW w:w="381" w:type="pct"/>
            <w:tcBorders>
              <w:top w:val="single" w:color="auto" w:sz="4" w:space="0"/>
              <w:left w:val="single" w:color="auto" w:sz="4" w:space="0"/>
              <w:right w:val="single" w:color="auto" w:sz="4" w:space="0"/>
            </w:tcBorders>
            <w:vAlign w:val="center"/>
          </w:tcPr>
          <w:p w14:paraId="531DF969">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3FF6103B">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5DD96E2A">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79642D14">
            <w:pPr>
              <w:jc w:val="center"/>
              <w:rPr>
                <w:rFonts w:hint="eastAsia" w:ascii="宋体" w:hAnsi="宋体" w:cs="宋体"/>
                <w:color w:val="auto"/>
                <w:sz w:val="18"/>
                <w:szCs w:val="18"/>
              </w:rPr>
            </w:pPr>
            <w:r>
              <w:rPr>
                <w:rFonts w:hint="eastAsia" w:ascii="宋体" w:hAnsi="宋体" w:cs="宋体"/>
                <w:color w:val="auto"/>
                <w:sz w:val="18"/>
                <w:szCs w:val="18"/>
              </w:rPr>
              <w:t>－</w:t>
            </w:r>
          </w:p>
        </w:tc>
      </w:tr>
      <w:tr w14:paraId="34409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0ED3ADAB">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9BA398F">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283F04E2">
            <w:pPr>
              <w:tabs>
                <w:tab w:val="left" w:pos="0"/>
              </w:tabs>
              <w:spacing w:line="240" w:lineRule="auto"/>
              <w:rPr>
                <w:rFonts w:hint="eastAsia" w:ascii="宋体" w:hAnsi="宋体" w:cs="宋体"/>
                <w:color w:val="auto"/>
                <w:sz w:val="18"/>
                <w:szCs w:val="18"/>
              </w:rPr>
            </w:pPr>
            <w:r>
              <w:rPr>
                <w:rFonts w:ascii="宋体" w:hAnsi="宋体" w:cs="宋体"/>
                <w:color w:val="auto"/>
                <w:sz w:val="18"/>
                <w:szCs w:val="18"/>
              </w:rPr>
              <w:t>加速缓解阀试验</w:t>
            </w:r>
          </w:p>
        </w:tc>
        <w:tc>
          <w:tcPr>
            <w:tcW w:w="1374" w:type="pct"/>
            <w:gridSpan w:val="2"/>
            <w:tcBorders>
              <w:left w:val="single" w:color="auto" w:sz="4" w:space="0"/>
              <w:bottom w:val="single" w:color="auto" w:sz="4" w:space="0"/>
              <w:right w:val="single" w:color="auto" w:sz="4" w:space="0"/>
            </w:tcBorders>
            <w:vAlign w:val="center"/>
          </w:tcPr>
          <w:p w14:paraId="0254D5AC">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1942-2017第5.10条</w:t>
            </w:r>
          </w:p>
        </w:tc>
        <w:tc>
          <w:tcPr>
            <w:tcW w:w="764" w:type="pct"/>
            <w:tcBorders>
              <w:top w:val="single" w:color="auto" w:sz="4" w:space="0"/>
              <w:left w:val="single" w:color="auto" w:sz="4" w:space="0"/>
              <w:right w:val="single" w:color="auto" w:sz="4" w:space="0"/>
            </w:tcBorders>
            <w:vAlign w:val="center"/>
          </w:tcPr>
          <w:p w14:paraId="0B95D173">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1942-2017第5.10条</w:t>
            </w:r>
          </w:p>
        </w:tc>
        <w:tc>
          <w:tcPr>
            <w:tcW w:w="381" w:type="pct"/>
            <w:tcBorders>
              <w:top w:val="single" w:color="auto" w:sz="4" w:space="0"/>
              <w:left w:val="single" w:color="auto" w:sz="4" w:space="0"/>
              <w:right w:val="single" w:color="auto" w:sz="4" w:space="0"/>
            </w:tcBorders>
            <w:vAlign w:val="center"/>
          </w:tcPr>
          <w:p w14:paraId="0D90D178">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07C0A4E8">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048304FB">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3162BEDB">
            <w:pPr>
              <w:jc w:val="center"/>
              <w:rPr>
                <w:rFonts w:hint="eastAsia" w:ascii="宋体" w:hAnsi="宋体" w:cs="宋体"/>
                <w:color w:val="auto"/>
                <w:sz w:val="18"/>
                <w:szCs w:val="18"/>
              </w:rPr>
            </w:pPr>
            <w:r>
              <w:rPr>
                <w:rFonts w:hint="eastAsia" w:ascii="宋体" w:hAnsi="宋体" w:cs="宋体"/>
                <w:color w:val="auto"/>
                <w:sz w:val="18"/>
                <w:szCs w:val="18"/>
              </w:rPr>
              <w:t>－</w:t>
            </w:r>
          </w:p>
        </w:tc>
      </w:tr>
      <w:tr w14:paraId="265B1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vMerge w:val="continue"/>
            <w:tcBorders>
              <w:left w:val="single" w:color="auto" w:sz="8" w:space="0"/>
              <w:right w:val="single" w:color="auto" w:sz="4" w:space="0"/>
            </w:tcBorders>
            <w:vAlign w:val="center"/>
          </w:tcPr>
          <w:p w14:paraId="6E5C7EF6">
            <w:pPr>
              <w:tabs>
                <w:tab w:val="left" w:pos="0"/>
              </w:tabs>
              <w:spacing w:line="240" w:lineRule="auto"/>
              <w:rPr>
                <w:rFonts w:hint="eastAsia" w:ascii="宋体" w:hAnsi="宋体" w:cs="宋体"/>
                <w:color w:val="auto"/>
                <w:sz w:val="18"/>
                <w:szCs w:val="18"/>
              </w:rPr>
            </w:pPr>
          </w:p>
        </w:tc>
        <w:tc>
          <w:tcPr>
            <w:tcW w:w="347" w:type="pct"/>
            <w:vMerge w:val="continue"/>
            <w:tcBorders>
              <w:left w:val="single" w:color="auto" w:sz="4" w:space="0"/>
              <w:right w:val="single" w:color="auto" w:sz="4" w:space="0"/>
            </w:tcBorders>
            <w:vAlign w:val="center"/>
          </w:tcPr>
          <w:p w14:paraId="6D7F9A0D">
            <w:pPr>
              <w:tabs>
                <w:tab w:val="left" w:pos="0"/>
              </w:tabs>
              <w:spacing w:line="240" w:lineRule="auto"/>
              <w:rPr>
                <w:rFonts w:hint="eastAsia" w:ascii="宋体" w:hAnsi="宋体" w:cs="宋体"/>
                <w:color w:val="auto"/>
                <w:sz w:val="18"/>
                <w:szCs w:val="18"/>
              </w:rPr>
            </w:pPr>
          </w:p>
        </w:tc>
        <w:tc>
          <w:tcPr>
            <w:tcW w:w="763" w:type="pct"/>
            <w:tcBorders>
              <w:left w:val="single" w:color="auto" w:sz="4" w:space="0"/>
              <w:right w:val="single" w:color="auto" w:sz="4" w:space="0"/>
            </w:tcBorders>
            <w:vAlign w:val="center"/>
          </w:tcPr>
          <w:p w14:paraId="5345DA22">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半自动</w:t>
            </w:r>
            <w:r>
              <w:rPr>
                <w:rFonts w:ascii="宋体" w:hAnsi="宋体" w:cs="宋体"/>
                <w:color w:val="auto"/>
                <w:sz w:val="18"/>
                <w:szCs w:val="18"/>
              </w:rPr>
              <w:t>缓解阀试验</w:t>
            </w:r>
          </w:p>
        </w:tc>
        <w:tc>
          <w:tcPr>
            <w:tcW w:w="1374" w:type="pct"/>
            <w:gridSpan w:val="2"/>
            <w:tcBorders>
              <w:left w:val="single" w:color="auto" w:sz="4" w:space="0"/>
              <w:bottom w:val="single" w:color="auto" w:sz="4" w:space="0"/>
              <w:right w:val="single" w:color="auto" w:sz="4" w:space="0"/>
            </w:tcBorders>
            <w:vAlign w:val="center"/>
          </w:tcPr>
          <w:p w14:paraId="37F29392">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1942-2017第5.11条</w:t>
            </w:r>
          </w:p>
        </w:tc>
        <w:tc>
          <w:tcPr>
            <w:tcW w:w="764" w:type="pct"/>
            <w:tcBorders>
              <w:top w:val="single" w:color="auto" w:sz="4" w:space="0"/>
              <w:left w:val="single" w:color="auto" w:sz="4" w:space="0"/>
              <w:right w:val="single" w:color="auto" w:sz="4" w:space="0"/>
            </w:tcBorders>
            <w:vAlign w:val="center"/>
          </w:tcPr>
          <w:p w14:paraId="701428EB">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1942-2017第5.11条</w:t>
            </w:r>
          </w:p>
        </w:tc>
        <w:tc>
          <w:tcPr>
            <w:tcW w:w="381" w:type="pct"/>
            <w:tcBorders>
              <w:top w:val="single" w:color="auto" w:sz="4" w:space="0"/>
              <w:left w:val="single" w:color="auto" w:sz="4" w:space="0"/>
              <w:right w:val="single" w:color="auto" w:sz="4" w:space="0"/>
            </w:tcBorders>
            <w:vAlign w:val="center"/>
          </w:tcPr>
          <w:p w14:paraId="5072BA41">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C602541">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6F82200D">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6E149313">
            <w:pPr>
              <w:jc w:val="center"/>
              <w:rPr>
                <w:rFonts w:hint="eastAsia" w:ascii="宋体" w:hAnsi="宋体" w:cs="宋体"/>
                <w:color w:val="auto"/>
                <w:sz w:val="18"/>
                <w:szCs w:val="18"/>
              </w:rPr>
            </w:pPr>
            <w:r>
              <w:rPr>
                <w:rFonts w:hint="eastAsia" w:ascii="宋体" w:hAnsi="宋体" w:cs="宋体"/>
                <w:color w:val="auto"/>
                <w:sz w:val="18"/>
                <w:szCs w:val="18"/>
              </w:rPr>
              <w:t>－</w:t>
            </w:r>
          </w:p>
        </w:tc>
      </w:tr>
      <w:tr w14:paraId="0EFD1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249" w:type="pct"/>
            <w:tcBorders>
              <w:left w:val="single" w:color="auto" w:sz="8" w:space="0"/>
              <w:right w:val="single" w:color="auto" w:sz="4" w:space="0"/>
            </w:tcBorders>
            <w:vAlign w:val="center"/>
          </w:tcPr>
          <w:p w14:paraId="211401A2">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12</w:t>
            </w:r>
          </w:p>
        </w:tc>
        <w:tc>
          <w:tcPr>
            <w:tcW w:w="1110" w:type="pct"/>
            <w:gridSpan w:val="2"/>
            <w:tcBorders>
              <w:left w:val="single" w:color="auto" w:sz="4" w:space="0"/>
              <w:right w:val="single" w:color="auto" w:sz="4" w:space="0"/>
            </w:tcBorders>
            <w:vAlign w:val="center"/>
          </w:tcPr>
          <w:p w14:paraId="71132350">
            <w:pPr>
              <w:tabs>
                <w:tab w:val="left" w:pos="0"/>
              </w:tabs>
              <w:spacing w:line="240" w:lineRule="auto"/>
              <w:rPr>
                <w:rFonts w:hint="eastAsia" w:ascii="宋体" w:hAnsi="宋体" w:cs="宋体"/>
                <w:color w:val="auto"/>
                <w:sz w:val="18"/>
                <w:szCs w:val="18"/>
              </w:rPr>
            </w:pPr>
            <w:r>
              <w:rPr>
                <w:rFonts w:hint="eastAsia" w:ascii="宋体" w:hAnsi="宋体" w:cs="宋体"/>
                <w:color w:val="auto"/>
                <w:sz w:val="18"/>
                <w:szCs w:val="18"/>
              </w:rPr>
              <w:t>成品储存</w:t>
            </w:r>
          </w:p>
        </w:tc>
        <w:tc>
          <w:tcPr>
            <w:tcW w:w="1374" w:type="pct"/>
            <w:gridSpan w:val="2"/>
            <w:tcBorders>
              <w:left w:val="single" w:color="auto" w:sz="4" w:space="0"/>
              <w:bottom w:val="single" w:color="auto" w:sz="4" w:space="0"/>
              <w:right w:val="single" w:color="auto" w:sz="4" w:space="0"/>
            </w:tcBorders>
            <w:vAlign w:val="center"/>
          </w:tcPr>
          <w:p w14:paraId="063EB7F1">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kern w:val="0"/>
                <w:sz w:val="16"/>
                <w:szCs w:val="20"/>
              </w:rPr>
              <w:t>TB/T 2206-2018 第7.4/7.5条</w:t>
            </w:r>
          </w:p>
        </w:tc>
        <w:tc>
          <w:tcPr>
            <w:tcW w:w="764" w:type="pct"/>
            <w:tcBorders>
              <w:top w:val="single" w:color="auto" w:sz="4" w:space="0"/>
              <w:left w:val="single" w:color="auto" w:sz="4" w:space="0"/>
              <w:right w:val="single" w:color="auto" w:sz="4" w:space="0"/>
            </w:tcBorders>
            <w:vAlign w:val="center"/>
          </w:tcPr>
          <w:p w14:paraId="2F23400A">
            <w:pPr>
              <w:tabs>
                <w:tab w:val="left" w:pos="0"/>
              </w:tabs>
              <w:spacing w:line="240" w:lineRule="auto"/>
              <w:jc w:val="center"/>
              <w:rPr>
                <w:rFonts w:hint="eastAsia" w:ascii="宋体" w:hAnsi="宋体" w:cs="宋体"/>
                <w:color w:val="auto"/>
                <w:kern w:val="0"/>
                <w:sz w:val="16"/>
                <w:szCs w:val="20"/>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765C8EE7">
            <w:pPr>
              <w:jc w:val="center"/>
              <w:rPr>
                <w:rFonts w:hint="eastAsia" w:ascii="宋体" w:hAnsi="宋体" w:cs="宋体"/>
                <w:color w:val="auto"/>
                <w:sz w:val="18"/>
                <w:szCs w:val="18"/>
              </w:rPr>
            </w:pPr>
            <w:r>
              <w:rPr>
                <w:rFonts w:hint="eastAsia" w:ascii="宋体" w:hAnsi="宋体" w:cs="宋体"/>
                <w:color w:val="auto"/>
                <w:sz w:val="18"/>
                <w:szCs w:val="18"/>
              </w:rPr>
              <w:t>－</w:t>
            </w:r>
          </w:p>
        </w:tc>
        <w:tc>
          <w:tcPr>
            <w:tcW w:w="381" w:type="pct"/>
            <w:tcBorders>
              <w:top w:val="single" w:color="auto" w:sz="4" w:space="0"/>
              <w:left w:val="single" w:color="auto" w:sz="4" w:space="0"/>
              <w:right w:val="single" w:color="auto" w:sz="4" w:space="0"/>
            </w:tcBorders>
            <w:vAlign w:val="center"/>
          </w:tcPr>
          <w:p w14:paraId="57E33ADD">
            <w:pPr>
              <w:jc w:val="center"/>
              <w:rPr>
                <w:rFonts w:hint="eastAsia" w:ascii="宋体" w:hAnsi="宋体" w:cs="宋体"/>
                <w:color w:val="auto"/>
                <w:sz w:val="18"/>
                <w:szCs w:val="18"/>
              </w:rPr>
            </w:pPr>
            <w:r>
              <w:rPr>
                <w:rFonts w:hint="eastAsia" w:ascii="宋体" w:hAnsi="宋体" w:cs="宋体"/>
                <w:color w:val="auto"/>
                <w:sz w:val="18"/>
                <w:szCs w:val="18"/>
              </w:rPr>
              <w:t>－</w:t>
            </w:r>
          </w:p>
        </w:tc>
        <w:tc>
          <w:tcPr>
            <w:tcW w:w="382" w:type="pct"/>
            <w:tcBorders>
              <w:top w:val="single" w:color="auto" w:sz="4" w:space="0"/>
              <w:left w:val="single" w:color="auto" w:sz="4" w:space="0"/>
              <w:right w:val="single" w:color="auto" w:sz="4" w:space="0"/>
            </w:tcBorders>
            <w:vAlign w:val="center"/>
          </w:tcPr>
          <w:p w14:paraId="43560F5F">
            <w:pPr>
              <w:jc w:val="center"/>
              <w:rPr>
                <w:rFonts w:hint="eastAsia" w:ascii="宋体" w:hAnsi="宋体" w:cs="宋体"/>
                <w:color w:val="auto"/>
                <w:sz w:val="18"/>
                <w:szCs w:val="18"/>
              </w:rPr>
            </w:pPr>
            <w:r>
              <w:rPr>
                <w:rFonts w:hint="eastAsia" w:ascii="宋体" w:hAnsi="宋体" w:cs="宋体"/>
                <w:color w:val="auto"/>
                <w:sz w:val="18"/>
                <w:szCs w:val="18"/>
              </w:rPr>
              <w:t>－</w:t>
            </w:r>
          </w:p>
        </w:tc>
        <w:tc>
          <w:tcPr>
            <w:tcW w:w="359" w:type="pct"/>
            <w:tcBorders>
              <w:top w:val="single" w:color="auto" w:sz="4" w:space="0"/>
              <w:left w:val="single" w:color="auto" w:sz="4" w:space="0"/>
              <w:right w:val="single" w:color="auto" w:sz="8" w:space="0"/>
            </w:tcBorders>
            <w:vAlign w:val="center"/>
          </w:tcPr>
          <w:p w14:paraId="5798763E">
            <w:pPr>
              <w:jc w:val="center"/>
              <w:rPr>
                <w:rFonts w:hint="eastAsia" w:ascii="宋体" w:hAnsi="宋体" w:cs="宋体"/>
                <w:color w:val="auto"/>
                <w:sz w:val="18"/>
                <w:szCs w:val="18"/>
              </w:rPr>
            </w:pPr>
            <w:r>
              <w:rPr>
                <w:rFonts w:hint="eastAsia" w:ascii="宋体" w:hAnsi="宋体" w:cs="宋体"/>
                <w:color w:val="auto"/>
                <w:sz w:val="18"/>
                <w:szCs w:val="18"/>
              </w:rPr>
              <w:t>√</w:t>
            </w:r>
          </w:p>
        </w:tc>
      </w:tr>
      <w:tr w14:paraId="6838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000" w:type="pct"/>
            <w:gridSpan w:val="10"/>
            <w:tcBorders>
              <w:top w:val="single" w:color="auto" w:sz="8" w:space="0"/>
              <w:left w:val="single" w:color="auto" w:sz="8" w:space="0"/>
              <w:bottom w:val="single" w:color="auto" w:sz="8" w:space="0"/>
              <w:right w:val="single" w:color="auto" w:sz="8" w:space="0"/>
            </w:tcBorders>
            <w:vAlign w:val="center"/>
          </w:tcPr>
          <w:p w14:paraId="7E0E4E1E">
            <w:pPr>
              <w:tabs>
                <w:tab w:val="left" w:pos="0"/>
              </w:tabs>
              <w:spacing w:line="300" w:lineRule="auto"/>
              <w:ind w:left="897" w:leftChars="170" w:hanging="540" w:hangingChars="300"/>
              <w:rPr>
                <w:rFonts w:hint="eastAsia" w:ascii="宋体" w:hAnsi="宋体" w:cs="宋体"/>
                <w:color w:val="auto"/>
                <w:sz w:val="18"/>
                <w:szCs w:val="18"/>
              </w:rPr>
            </w:pPr>
            <w:r>
              <w:rPr>
                <w:rFonts w:hint="eastAsia" w:ascii="黑体" w:hAnsi="黑体" w:eastAsia="黑体" w:cs="黑体"/>
                <w:color w:val="auto"/>
                <w:sz w:val="18"/>
                <w:szCs w:val="18"/>
              </w:rPr>
              <w:t>注1.</w:t>
            </w:r>
            <w:r>
              <w:rPr>
                <w:rFonts w:hint="eastAsia"/>
                <w:color w:val="auto"/>
              </w:rPr>
              <w:t xml:space="preserve"> </w:t>
            </w:r>
            <w:r>
              <w:rPr>
                <w:rFonts w:hint="eastAsia" w:ascii="宋体" w:hAnsi="宋体" w:cs="宋体"/>
                <w:color w:val="auto"/>
                <w:sz w:val="18"/>
                <w:szCs w:val="18"/>
              </w:rPr>
              <w:t>耐介质质量变化率，耐介质体积变化率，常温膜板循环试验，高温膜板循环试验，低温膜板循环试验，循环试验后性能试验不适用于天然胶膜板。</w:t>
            </w:r>
          </w:p>
          <w:p w14:paraId="5D560AA9">
            <w:pPr>
              <w:tabs>
                <w:tab w:val="left" w:pos="0"/>
              </w:tabs>
              <w:spacing w:line="300" w:lineRule="auto"/>
              <w:ind w:left="897" w:leftChars="170" w:hanging="540" w:hangingChars="300"/>
              <w:rPr>
                <w:rFonts w:hint="eastAsia" w:ascii="宋体" w:hAnsi="宋体" w:cs="宋体"/>
                <w:color w:val="auto"/>
                <w:sz w:val="18"/>
                <w:szCs w:val="18"/>
              </w:rPr>
            </w:pPr>
            <w:r>
              <w:rPr>
                <w:rFonts w:hint="eastAsia" w:ascii="黑体" w:hAnsi="黑体" w:eastAsia="黑体" w:cs="黑体"/>
                <w:color w:val="auto"/>
                <w:sz w:val="18"/>
                <w:szCs w:val="18"/>
              </w:rPr>
              <w:t>注2.</w:t>
            </w:r>
            <w:r>
              <w:rPr>
                <w:rFonts w:hint="eastAsia"/>
                <w:color w:val="auto"/>
              </w:rPr>
              <w:t xml:space="preserve"> </w:t>
            </w:r>
            <w:r>
              <w:rPr>
                <w:rFonts w:hint="eastAsia" w:ascii="宋体" w:hAnsi="宋体" w:cs="宋体"/>
                <w:color w:val="auto"/>
                <w:sz w:val="18"/>
                <w:szCs w:val="18"/>
              </w:rPr>
              <w:t>装机常温单车试验环境条件为在10℃～30℃温度下静置12h以上，进行试验。</w:t>
            </w:r>
          </w:p>
          <w:p w14:paraId="00B10DD4">
            <w:pPr>
              <w:tabs>
                <w:tab w:val="left" w:pos="0"/>
              </w:tabs>
              <w:spacing w:line="300" w:lineRule="auto"/>
              <w:ind w:left="897" w:leftChars="170" w:hanging="540" w:hangingChars="300"/>
              <w:rPr>
                <w:rFonts w:hint="eastAsia" w:ascii="宋体" w:hAnsi="宋体" w:cs="宋体"/>
                <w:color w:val="auto"/>
                <w:sz w:val="18"/>
                <w:szCs w:val="18"/>
              </w:rPr>
            </w:pPr>
            <w:r>
              <w:rPr>
                <w:rFonts w:hint="eastAsia" w:ascii="黑体" w:hAnsi="黑体" w:eastAsia="黑体" w:cs="黑体"/>
                <w:color w:val="auto"/>
                <w:sz w:val="18"/>
                <w:szCs w:val="18"/>
              </w:rPr>
              <w:t>注3.</w:t>
            </w:r>
            <w:r>
              <w:rPr>
                <w:rFonts w:hint="eastAsia"/>
                <w:color w:val="auto"/>
              </w:rPr>
              <w:t xml:space="preserve"> </w:t>
            </w:r>
            <w:r>
              <w:rPr>
                <w:rFonts w:hint="eastAsia" w:ascii="宋体" w:hAnsi="宋体" w:cs="宋体"/>
                <w:color w:val="auto"/>
                <w:sz w:val="18"/>
                <w:szCs w:val="18"/>
              </w:rPr>
              <w:t>装机低温单车试验环境条件为在-50℃～-48℃温度下保温48h后，进行试验。</w:t>
            </w:r>
          </w:p>
          <w:p w14:paraId="236C3F94">
            <w:pPr>
              <w:tabs>
                <w:tab w:val="left" w:pos="0"/>
              </w:tabs>
              <w:spacing w:line="300" w:lineRule="auto"/>
              <w:ind w:left="897" w:leftChars="170" w:hanging="540" w:hangingChars="300"/>
              <w:rPr>
                <w:rFonts w:hint="eastAsia" w:ascii="宋体" w:hAnsi="宋体" w:cs="宋体"/>
                <w:color w:val="auto"/>
                <w:sz w:val="18"/>
                <w:szCs w:val="18"/>
              </w:rPr>
            </w:pPr>
            <w:r>
              <w:rPr>
                <w:rFonts w:hint="eastAsia" w:ascii="黑体" w:hAnsi="黑体" w:eastAsia="黑体" w:cs="黑体"/>
                <w:color w:val="auto"/>
                <w:sz w:val="18"/>
                <w:szCs w:val="18"/>
              </w:rPr>
              <w:t>注4.</w:t>
            </w:r>
            <w:r>
              <w:rPr>
                <w:rFonts w:hint="eastAsia"/>
                <w:color w:val="auto"/>
              </w:rPr>
              <w:t xml:space="preserve"> </w:t>
            </w:r>
            <w:r>
              <w:rPr>
                <w:rFonts w:hint="eastAsia" w:ascii="宋体" w:hAnsi="宋体" w:cs="宋体"/>
                <w:color w:val="auto"/>
                <w:sz w:val="18"/>
                <w:szCs w:val="18"/>
              </w:rPr>
              <w:t>装机高温单车试验环境条件为在65℃～70℃温度下保温12h后，进行试验。</w:t>
            </w:r>
          </w:p>
          <w:p w14:paraId="48E3DA3F">
            <w:pPr>
              <w:tabs>
                <w:tab w:val="left" w:pos="0"/>
              </w:tabs>
              <w:spacing w:line="300" w:lineRule="auto"/>
              <w:ind w:left="897" w:leftChars="170" w:hanging="540" w:hangingChars="300"/>
              <w:rPr>
                <w:rFonts w:hint="eastAsia" w:ascii="宋体" w:hAnsi="宋体" w:cs="宋体"/>
                <w:color w:val="auto"/>
                <w:sz w:val="18"/>
                <w:szCs w:val="18"/>
              </w:rPr>
            </w:pPr>
            <w:r>
              <w:rPr>
                <w:rFonts w:hint="eastAsia" w:ascii="黑体" w:hAnsi="黑体" w:eastAsia="黑体" w:cs="黑体"/>
                <w:color w:val="auto"/>
                <w:sz w:val="18"/>
                <w:szCs w:val="18"/>
              </w:rPr>
              <w:t>注5.</w:t>
            </w:r>
            <w:r>
              <w:rPr>
                <w:rFonts w:hint="eastAsia"/>
                <w:color w:val="auto"/>
              </w:rPr>
              <w:t xml:space="preserve"> </w:t>
            </w:r>
            <w:r>
              <w:rPr>
                <w:rFonts w:hint="eastAsia" w:ascii="宋体" w:hAnsi="宋体" w:cs="宋体"/>
                <w:color w:val="auto"/>
                <w:sz w:val="18"/>
                <w:szCs w:val="18"/>
              </w:rPr>
              <w:t>装机常温单车试验环境条件为在110℃温度下保温3h后，在常温下进行试验。</w:t>
            </w:r>
          </w:p>
        </w:tc>
      </w:tr>
    </w:tbl>
    <w:p w14:paraId="5CE45CE9">
      <w:pPr>
        <w:tabs>
          <w:tab w:val="left" w:pos="0"/>
        </w:tabs>
        <w:spacing w:after="156" w:afterLines="50" w:line="360" w:lineRule="exact"/>
        <w:rPr>
          <w:rFonts w:hint="eastAsia" w:ascii="宋体" w:hAnsi="宋体" w:cs="宋体"/>
          <w:color w:val="auto"/>
        </w:rPr>
      </w:pPr>
      <w:r>
        <w:rPr>
          <w:rFonts w:hint="eastAsia" w:ascii="黑体" w:hAnsi="黑体" w:eastAsia="黑体" w:cs="黑体"/>
          <w:color w:val="auto"/>
        </w:rPr>
        <w:t xml:space="preserve">4.4.2 </w:t>
      </w:r>
      <w:r>
        <w:rPr>
          <w:rFonts w:hint="eastAsia" w:ascii="宋体" w:hAnsi="宋体" w:cs="宋体"/>
          <w:color w:val="auto"/>
        </w:rPr>
        <w:t xml:space="preserve"> </w:t>
      </w:r>
      <w:r>
        <w:rPr>
          <w:rFonts w:hint="eastAsia" w:ascii="Times New Roman"/>
          <w:color w:val="auto"/>
        </w:rPr>
        <w:t>重要性能项目是指该项点检验不合格时，可导致产品出现预期功能缺失、性能严重下降，可能影响产品配合和行车安全，是产品检验过程中需要特别关注和控制的项点。</w:t>
      </w:r>
    </w:p>
    <w:p w14:paraId="3FCD3594">
      <w:pPr>
        <w:widowControl/>
        <w:tabs>
          <w:tab w:val="left" w:pos="0"/>
        </w:tabs>
        <w:spacing w:after="156" w:afterLines="50" w:line="360" w:lineRule="exact"/>
        <w:rPr>
          <w:color w:val="auto"/>
        </w:rPr>
      </w:pPr>
      <w:r>
        <w:rPr>
          <w:rFonts w:hint="eastAsia" w:ascii="黑体" w:hAnsi="黑体" w:eastAsia="黑体" w:cs="黑体"/>
          <w:color w:val="auto"/>
          <w:kern w:val="0"/>
        </w:rPr>
        <w:t xml:space="preserve">4.4.3 </w:t>
      </w:r>
      <w:r>
        <w:rPr>
          <w:rFonts w:hint="eastAsia" w:cs="宋体"/>
          <w:color w:val="auto"/>
          <w:kern w:val="0"/>
        </w:rPr>
        <w:t xml:space="preserve"> 监督检测是指验证产品持续符合标准要求的检测，一般在两次型式检验之间进行。</w:t>
      </w:r>
    </w:p>
    <w:p w14:paraId="3E8D4DED">
      <w:pPr>
        <w:pStyle w:val="237"/>
        <w:numPr>
          <w:ilvl w:val="2"/>
          <w:numId w:val="0"/>
        </w:numPr>
        <w:spacing w:after="156" w:afterLines="50" w:line="360" w:lineRule="exact"/>
        <w:rPr>
          <w:rFonts w:hint="eastAsia" w:ascii="宋体" w:hAnsi="宋体" w:eastAsia="宋体" w:cs="宋体"/>
          <w:color w:val="auto"/>
        </w:rPr>
      </w:pPr>
      <w:r>
        <w:rPr>
          <w:rFonts w:hint="eastAsia" w:hAnsi="黑体" w:cs="黑体"/>
          <w:color w:val="auto"/>
        </w:rPr>
        <w:t>4.4.4</w:t>
      </w:r>
      <w:r>
        <w:rPr>
          <w:rFonts w:hint="eastAsia" w:ascii="宋体" w:hAnsi="宋体" w:eastAsia="宋体" w:cs="宋体"/>
          <w:color w:val="auto"/>
        </w:rPr>
        <w:t xml:space="preserve">  </w:t>
      </w:r>
      <w:r>
        <w:rPr>
          <w:rFonts w:hint="eastAsia" w:ascii="Times New Roman" w:eastAsia="宋体"/>
          <w:color w:val="auto"/>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4DF34ACC">
      <w:pPr>
        <w:pStyle w:val="233"/>
        <w:numPr>
          <w:ilvl w:val="1"/>
          <w:numId w:val="0"/>
        </w:numPr>
        <w:spacing w:before="156" w:after="156"/>
        <w:rPr>
          <w:rFonts w:ascii="Times New Roman"/>
          <w:color w:val="auto"/>
        </w:rPr>
      </w:pPr>
      <w:bookmarkStart w:id="38" w:name="_Toc4555"/>
      <w:bookmarkStart w:id="39" w:name="_Toc6055"/>
      <w:r>
        <w:rPr>
          <w:rFonts w:hint="eastAsia" w:hAnsi="黑体" w:cs="黑体"/>
          <w:color w:val="auto"/>
        </w:rPr>
        <w:t>4.5</w:t>
      </w:r>
      <w:r>
        <w:rPr>
          <w:rFonts w:hint="eastAsia" w:ascii="Times New Roman"/>
          <w:color w:val="auto"/>
        </w:rPr>
        <w:t xml:space="preserve">  结果判定</w:t>
      </w:r>
      <w:bookmarkEnd w:id="38"/>
      <w:bookmarkEnd w:id="39"/>
    </w:p>
    <w:p w14:paraId="09895BD0">
      <w:pPr>
        <w:widowControl/>
        <w:tabs>
          <w:tab w:val="left" w:pos="0"/>
        </w:tabs>
        <w:spacing w:after="156" w:afterLines="50" w:line="360" w:lineRule="exact"/>
        <w:rPr>
          <w:rFonts w:cs="宋体"/>
          <w:color w:val="auto"/>
          <w:kern w:val="0"/>
        </w:rPr>
      </w:pPr>
      <w:bookmarkStart w:id="40" w:name="_Hlk181797193"/>
      <w:r>
        <w:rPr>
          <w:rFonts w:hint="eastAsia" w:ascii="黑体" w:hAnsi="黑体" w:eastAsia="黑体" w:cs="黑体"/>
          <w:color w:val="auto"/>
          <w:kern w:val="0"/>
        </w:rPr>
        <w:t>4.5.1</w:t>
      </w:r>
      <w:r>
        <w:rPr>
          <w:rFonts w:hint="eastAsia" w:cs="宋体"/>
          <w:color w:val="auto"/>
          <w:kern w:val="0"/>
        </w:rPr>
        <w:t xml:space="preserve">  </w:t>
      </w:r>
      <w:r>
        <w:rPr>
          <w:rFonts w:cs="宋体"/>
          <w:color w:val="auto"/>
          <w:kern w:val="0"/>
        </w:rPr>
        <w:t>型</w:t>
      </w:r>
      <w:r>
        <w:rPr>
          <w:color w:val="auto"/>
        </w:rPr>
        <w:t>式试验时，全部检验项目合格判定检验结论合格，否则为不合</w:t>
      </w:r>
      <w:r>
        <w:rPr>
          <w:rFonts w:cs="宋体"/>
          <w:color w:val="auto"/>
          <w:kern w:val="0"/>
        </w:rPr>
        <w:t>格。</w:t>
      </w:r>
    </w:p>
    <w:p w14:paraId="7593FD05">
      <w:pPr>
        <w:widowControl/>
        <w:tabs>
          <w:tab w:val="left" w:pos="0"/>
        </w:tabs>
        <w:spacing w:after="156" w:afterLines="50" w:line="360" w:lineRule="exact"/>
        <w:rPr>
          <w:rFonts w:cs="宋体"/>
          <w:color w:val="auto"/>
          <w:kern w:val="0"/>
        </w:rPr>
      </w:pPr>
      <w:r>
        <w:rPr>
          <w:rFonts w:hint="eastAsia" w:ascii="黑体" w:hAnsi="黑体" w:eastAsia="黑体" w:cs="黑体"/>
          <w:color w:val="auto"/>
          <w:kern w:val="0"/>
        </w:rPr>
        <w:t>4.5.2</w:t>
      </w:r>
      <w:r>
        <w:rPr>
          <w:rFonts w:hint="eastAsia" w:cs="宋体"/>
          <w:color w:val="auto"/>
          <w:kern w:val="0"/>
        </w:rPr>
        <w:t xml:space="preserve">  监督抽查时，检</w:t>
      </w:r>
      <w:r>
        <w:rPr>
          <w:rFonts w:hint="eastAsia" w:ascii="宋体" w:hAnsi="宋体" w:cs="宋体"/>
          <w:color w:val="auto"/>
          <w:kern w:val="0"/>
        </w:rPr>
        <w:t>测项目优先从表</w:t>
      </w:r>
      <w:r>
        <w:rPr>
          <w:rFonts w:ascii="宋体" w:hAnsi="宋体" w:cs="宋体"/>
          <w:color w:val="auto"/>
          <w:kern w:val="0"/>
        </w:rPr>
        <w:t>6</w:t>
      </w:r>
      <w:r>
        <w:rPr>
          <w:rFonts w:hint="eastAsia" w:ascii="宋体" w:hAnsi="宋体" w:cs="宋体"/>
          <w:color w:val="auto"/>
          <w:kern w:val="0"/>
        </w:rPr>
        <w:t>中“重要性能项目”中选取；所检</w:t>
      </w:r>
      <w:r>
        <w:rPr>
          <w:rFonts w:cs="宋体"/>
          <w:color w:val="auto"/>
          <w:kern w:val="0"/>
        </w:rPr>
        <w:t>项目均合格，检验结论为合格，否则为不合格。</w:t>
      </w:r>
    </w:p>
    <w:p w14:paraId="495EAD70">
      <w:pPr>
        <w:widowControl/>
        <w:tabs>
          <w:tab w:val="left" w:pos="0"/>
        </w:tabs>
        <w:spacing w:after="156" w:afterLines="50" w:line="360" w:lineRule="exact"/>
        <w:ind w:left="-2" w:leftChars="-1"/>
        <w:rPr>
          <w:rFonts w:cs="宋体"/>
          <w:color w:val="auto"/>
          <w:kern w:val="0"/>
        </w:rPr>
      </w:pPr>
      <w:r>
        <w:rPr>
          <w:rFonts w:hint="eastAsia" w:ascii="黑体" w:hAnsi="黑体" w:eastAsia="黑体" w:cs="黑体"/>
          <w:color w:val="auto"/>
          <w:kern w:val="0"/>
        </w:rPr>
        <w:t xml:space="preserve">4.5.3 </w:t>
      </w:r>
      <w:r>
        <w:rPr>
          <w:rFonts w:hint="eastAsia" w:cs="宋体"/>
          <w:color w:val="auto"/>
          <w:kern w:val="0"/>
        </w:rPr>
        <w:t xml:space="preserve"> 监督检测时，所检项目均合格，检验结论为合格，否则为不合格。</w:t>
      </w:r>
    </w:p>
    <w:bookmarkEnd w:id="40"/>
    <w:p w14:paraId="50308F02">
      <w:pPr>
        <w:pStyle w:val="233"/>
        <w:numPr>
          <w:ilvl w:val="1"/>
          <w:numId w:val="0"/>
        </w:numPr>
        <w:spacing w:before="156" w:after="156"/>
        <w:rPr>
          <w:rFonts w:ascii="Times New Roman"/>
          <w:color w:val="auto"/>
        </w:rPr>
      </w:pPr>
      <w:bookmarkStart w:id="41" w:name="_Toc7048"/>
      <w:bookmarkStart w:id="42" w:name="_Toc8132"/>
      <w:r>
        <w:rPr>
          <w:rFonts w:hint="eastAsia" w:hAnsi="黑体" w:cs="黑体"/>
          <w:color w:val="auto"/>
        </w:rPr>
        <w:t xml:space="preserve">4.6 </w:t>
      </w:r>
      <w:r>
        <w:rPr>
          <w:rFonts w:hint="eastAsia" w:ascii="Times New Roman"/>
          <w:color w:val="auto"/>
        </w:rPr>
        <w:t xml:space="preserve"> 检验程序</w:t>
      </w:r>
      <w:bookmarkEnd w:id="41"/>
      <w:bookmarkEnd w:id="42"/>
    </w:p>
    <w:p w14:paraId="71EB1A16">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4.6.1  检验前准备工作</w:t>
      </w:r>
    </w:p>
    <w:p w14:paraId="6354C071">
      <w:pPr>
        <w:pStyle w:val="237"/>
        <w:numPr>
          <w:ilvl w:val="2"/>
          <w:numId w:val="0"/>
        </w:numPr>
        <w:spacing w:after="156" w:afterLines="50" w:line="360" w:lineRule="exact"/>
        <w:rPr>
          <w:rFonts w:ascii="Times New Roman" w:eastAsia="宋体"/>
          <w:color w:val="auto"/>
        </w:rPr>
      </w:pPr>
      <w:r>
        <w:rPr>
          <w:rFonts w:hint="eastAsia" w:hAnsi="黑体" w:cs="黑体"/>
          <w:color w:val="auto"/>
        </w:rPr>
        <w:t xml:space="preserve">4.6.1.1  </w:t>
      </w:r>
      <w:r>
        <w:rPr>
          <w:rFonts w:hint="eastAsia" w:ascii="Times New Roman" w:eastAsia="宋体"/>
          <w:color w:val="auto"/>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5679208">
      <w:pPr>
        <w:pStyle w:val="237"/>
        <w:numPr>
          <w:ilvl w:val="2"/>
          <w:numId w:val="0"/>
        </w:numPr>
        <w:spacing w:after="156" w:afterLines="50" w:line="360" w:lineRule="exact"/>
        <w:rPr>
          <w:rFonts w:eastAsia="宋体" w:cs="宋体"/>
          <w:color w:val="auto"/>
        </w:rPr>
      </w:pPr>
      <w:r>
        <w:rPr>
          <w:rFonts w:hint="eastAsia" w:hAnsi="黑体" w:cs="黑体"/>
          <w:color w:val="auto"/>
        </w:rPr>
        <w:t xml:space="preserve">4.6.1.2  </w:t>
      </w:r>
      <w:r>
        <w:rPr>
          <w:rFonts w:hint="eastAsia" w:ascii="Times New Roman" w:eastAsia="宋体"/>
          <w:color w:val="auto"/>
        </w:rPr>
        <w:t>检验人员应按规定的检验方法和检验条件进行检验。产品检验的仪器设备应符合有关规定要求，并在计量检定/校准周期内正常运行。</w:t>
      </w:r>
    </w:p>
    <w:p w14:paraId="315A14B9">
      <w:pPr>
        <w:pStyle w:val="237"/>
        <w:numPr>
          <w:ilvl w:val="2"/>
          <w:numId w:val="0"/>
        </w:numPr>
        <w:spacing w:after="156" w:afterLines="50" w:line="360" w:lineRule="exact"/>
        <w:rPr>
          <w:rFonts w:ascii="Times New Roman" w:eastAsia="宋体"/>
          <w:color w:val="auto"/>
        </w:rPr>
      </w:pPr>
      <w:r>
        <w:rPr>
          <w:rFonts w:hint="eastAsia" w:hAnsi="黑体" w:cs="黑体"/>
          <w:color w:val="auto"/>
        </w:rPr>
        <w:t xml:space="preserve">4.6.1.3  </w:t>
      </w:r>
      <w:r>
        <w:rPr>
          <w:rFonts w:hint="eastAsia" w:ascii="Times New Roman" w:eastAsia="宋体"/>
          <w:color w:val="auto"/>
        </w:rPr>
        <w:t>检验人员如需要使用外部的计量器具或测量仪器，在使用前应查验其计量检定/校准证书，满足要求的计量器具或测量仪器方可使用。</w:t>
      </w:r>
    </w:p>
    <w:p w14:paraId="67D9D28C">
      <w:pPr>
        <w:pStyle w:val="237"/>
        <w:numPr>
          <w:ilvl w:val="2"/>
          <w:numId w:val="0"/>
        </w:numPr>
        <w:spacing w:after="156" w:afterLines="50" w:line="360" w:lineRule="exact"/>
        <w:rPr>
          <w:rFonts w:ascii="Times New Roman" w:hAnsi="Times New Roman" w:eastAsia="宋体"/>
          <w:color w:val="auto"/>
          <w:szCs w:val="20"/>
        </w:rPr>
      </w:pPr>
      <w:r>
        <w:rPr>
          <w:rFonts w:hint="eastAsia" w:hAnsi="黑体" w:cs="黑体"/>
          <w:color w:val="auto"/>
        </w:rPr>
        <w:t xml:space="preserve">4.6.1.4  </w:t>
      </w:r>
      <w:r>
        <w:rPr>
          <w:rFonts w:hint="eastAsia" w:ascii="Times New Roman" w:hAnsi="Times New Roman" w:eastAsia="宋体"/>
          <w:color w:val="auto"/>
          <w:szCs w:val="20"/>
        </w:rPr>
        <w:t>样品开始检验前应经生产企业确认样品良好</w:t>
      </w:r>
      <w:r>
        <w:rPr>
          <w:rFonts w:ascii="Times New Roman" w:eastAsia="宋体"/>
          <w:color w:val="auto"/>
        </w:rPr>
        <w:t>。</w:t>
      </w:r>
    </w:p>
    <w:p w14:paraId="2A6F40CB">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4.6.2  项目检验顺序</w:t>
      </w:r>
    </w:p>
    <w:p w14:paraId="09156FDC">
      <w:pPr>
        <w:tabs>
          <w:tab w:val="left" w:pos="0"/>
        </w:tabs>
        <w:autoSpaceDE w:val="0"/>
        <w:autoSpaceDN w:val="0"/>
        <w:spacing w:after="156" w:afterLines="50" w:line="360" w:lineRule="exact"/>
        <w:rPr>
          <w:rFonts w:hint="eastAsia" w:ascii="宋体" w:hAnsi="宋体" w:cs="宋体"/>
          <w:color w:val="auto"/>
        </w:rPr>
      </w:pPr>
      <w:r>
        <w:rPr>
          <w:rFonts w:hint="eastAsia" w:ascii="黑体" w:hAnsi="黑体" w:eastAsia="黑体" w:cs="宋体"/>
          <w:color w:val="auto"/>
        </w:rPr>
        <w:t>4.6.2.1</w:t>
      </w:r>
      <w:r>
        <w:rPr>
          <w:rFonts w:hint="eastAsia" w:ascii="宋体" w:hAnsi="宋体" w:cs="宋体"/>
          <w:color w:val="auto"/>
        </w:rPr>
        <w:t>　产品型式检验项目按下列顺序进行：</w:t>
      </w:r>
    </w:p>
    <w:p w14:paraId="6B279D02">
      <w:pPr>
        <w:tabs>
          <w:tab w:val="left" w:pos="0"/>
        </w:tabs>
        <w:autoSpaceDE w:val="0"/>
        <w:autoSpaceDN w:val="0"/>
        <w:spacing w:after="156" w:afterLines="50" w:line="300" w:lineRule="auto"/>
        <w:ind w:left="-2" w:leftChars="-1" w:firstLine="420" w:firstLineChars="200"/>
        <w:rPr>
          <w:rFonts w:hint="eastAsia" w:ascii="宋体" w:hAnsi="宋体" w:cs="宋体"/>
          <w:color w:val="auto"/>
        </w:rPr>
      </w:pPr>
      <w:r>
        <w:rPr>
          <w:rFonts w:hint="eastAsia" w:ascii="宋体" w:hAnsi="宋体" w:cs="宋体"/>
          <w:color w:val="auto"/>
        </w:rPr>
        <w:t>单阀试验（仅适用于合成胶膜板）：常温膜板循环试验（试样1）、低温膜板循环试验（试样2）、高温膜板循环试验（试样3）→循环试验后性能试验（试样1、2、3）。</w:t>
      </w:r>
    </w:p>
    <w:p w14:paraId="57F5DDAC">
      <w:pPr>
        <w:tabs>
          <w:tab w:val="left" w:pos="0"/>
        </w:tabs>
        <w:autoSpaceDE w:val="0"/>
        <w:autoSpaceDN w:val="0"/>
        <w:spacing w:after="156" w:afterLines="50" w:line="300" w:lineRule="auto"/>
        <w:ind w:left="-2" w:leftChars="-1" w:firstLine="420" w:firstLineChars="200"/>
        <w:rPr>
          <w:rFonts w:hint="eastAsia" w:ascii="宋体" w:hAnsi="宋体" w:cs="宋体"/>
          <w:color w:val="auto"/>
        </w:rPr>
      </w:pPr>
      <w:r>
        <w:rPr>
          <w:rFonts w:hint="eastAsia" w:ascii="宋体" w:hAnsi="宋体" w:cs="宋体"/>
          <w:color w:val="auto"/>
        </w:rPr>
        <w:t>单车试验：装机常温单车试验（试样1、2、3）→装机低温单车试验→装机高温单车试验→解冻库试验。</w:t>
      </w:r>
    </w:p>
    <w:p w14:paraId="0880395C">
      <w:pPr>
        <w:tabs>
          <w:tab w:val="left" w:pos="0"/>
        </w:tabs>
        <w:autoSpaceDE w:val="0"/>
        <w:autoSpaceDN w:val="0"/>
        <w:spacing w:after="156" w:afterLines="50" w:line="360" w:lineRule="exact"/>
        <w:ind w:left="-2" w:leftChars="-1" w:firstLine="420" w:firstLineChars="200"/>
        <w:rPr>
          <w:rFonts w:hint="eastAsia" w:ascii="宋体" w:hAnsi="宋体" w:cs="宋体"/>
          <w:color w:val="auto"/>
        </w:rPr>
      </w:pPr>
      <w:r>
        <w:rPr>
          <w:rFonts w:ascii="宋体" w:hAnsi="宋体" w:cs="宋体"/>
          <w:color w:val="auto"/>
        </w:rPr>
        <w:t>胶料：</w:t>
      </w:r>
      <w:r>
        <w:rPr>
          <w:rFonts w:hint="eastAsia" w:ascii="宋体" w:hAnsi="宋体" w:cs="宋体"/>
          <w:color w:val="auto"/>
        </w:rPr>
        <w:t>硬度（邵尔A）、</w:t>
      </w:r>
      <w:r>
        <w:rPr>
          <w:rFonts w:ascii="宋体" w:hAnsi="宋体"/>
          <w:color w:val="auto"/>
        </w:rPr>
        <w:t>拉伸强度</w:t>
      </w:r>
      <w:r>
        <w:rPr>
          <w:rFonts w:hint="eastAsia" w:ascii="宋体" w:hAnsi="宋体" w:cs="宋体"/>
          <w:color w:val="auto"/>
        </w:rPr>
        <w:t>、</w:t>
      </w:r>
      <w:r>
        <w:rPr>
          <w:rFonts w:ascii="宋体" w:hAnsi="宋体"/>
          <w:color w:val="auto"/>
        </w:rPr>
        <w:t>拉断伸长率</w:t>
      </w:r>
      <w:r>
        <w:rPr>
          <w:rFonts w:hint="eastAsia" w:ascii="宋体" w:hAnsi="宋体" w:cs="宋体"/>
          <w:color w:val="auto"/>
        </w:rPr>
        <w:t>、撕裂强度、压缩永久变形、脆性温度、耐寒压缩系数、屈挠龟裂、耐介质质量变化率、耐介质体积变化率、热空气老化</w:t>
      </w:r>
      <w:r>
        <w:rPr>
          <w:rFonts w:ascii="宋体" w:hAnsi="宋体"/>
          <w:color w:val="auto"/>
        </w:rPr>
        <w:t>拉伸强度变化率</w:t>
      </w:r>
      <w:r>
        <w:rPr>
          <w:rFonts w:hint="eastAsia" w:ascii="宋体" w:hAnsi="宋体"/>
          <w:color w:val="auto"/>
        </w:rPr>
        <w:t>、热空气老化</w:t>
      </w:r>
      <w:r>
        <w:rPr>
          <w:rFonts w:ascii="宋体" w:hAnsi="宋体"/>
          <w:color w:val="auto"/>
        </w:rPr>
        <w:t>拉断伸长率变化率</w:t>
      </w:r>
      <w:r>
        <w:rPr>
          <w:rFonts w:hint="eastAsia" w:ascii="宋体" w:hAnsi="宋体" w:cs="宋体"/>
          <w:color w:val="auto"/>
        </w:rPr>
        <w:t>。</w:t>
      </w:r>
    </w:p>
    <w:p w14:paraId="3A252CBA">
      <w:pPr>
        <w:tabs>
          <w:tab w:val="left" w:pos="0"/>
        </w:tabs>
        <w:autoSpaceDE w:val="0"/>
        <w:autoSpaceDN w:val="0"/>
        <w:spacing w:after="156" w:afterLines="50" w:line="360" w:lineRule="exact"/>
        <w:ind w:left="-2" w:leftChars="-1"/>
        <w:rPr>
          <w:rFonts w:hint="eastAsia" w:ascii="宋体" w:hAnsi="宋体" w:cs="宋体"/>
          <w:color w:val="auto"/>
        </w:rPr>
      </w:pPr>
      <w:r>
        <w:rPr>
          <w:rFonts w:ascii="黑体" w:hAnsi="黑体" w:eastAsia="黑体" w:cs="宋体"/>
          <w:color w:val="auto"/>
        </w:rPr>
        <w:t>4.6.2.2</w:t>
      </w:r>
      <w:r>
        <w:rPr>
          <w:rFonts w:hint="eastAsia" w:ascii="宋体" w:hAnsi="宋体" w:cs="宋体"/>
          <w:color w:val="auto"/>
        </w:rPr>
        <w:t>　监督抽查、监督检测检验项目顺序参照型式检验中对应项目顺序进行。</w:t>
      </w:r>
    </w:p>
    <w:p w14:paraId="3F31BF26">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4.6.3  检验操作程序</w:t>
      </w:r>
    </w:p>
    <w:p w14:paraId="727EFE00">
      <w:pPr>
        <w:widowControl/>
        <w:tabs>
          <w:tab w:val="left" w:pos="0"/>
        </w:tabs>
        <w:spacing w:after="156" w:afterLines="50" w:line="360" w:lineRule="exact"/>
        <w:rPr>
          <w:rFonts w:ascii="Times New Roman"/>
          <w:color w:val="auto"/>
        </w:rPr>
      </w:pPr>
      <w:r>
        <w:rPr>
          <w:rFonts w:hint="eastAsia" w:ascii="黑体" w:hAnsi="黑体" w:eastAsia="黑体" w:cs="黑体"/>
          <w:color w:val="auto"/>
        </w:rPr>
        <w:t>4.6.3.1</w:t>
      </w:r>
      <w:r>
        <w:rPr>
          <w:rFonts w:hint="eastAsia" w:ascii="Times New Roman"/>
          <w:color w:val="auto"/>
        </w:rPr>
        <w:t xml:space="preserve">  </w:t>
      </w:r>
      <w:r>
        <w:rPr>
          <w:rFonts w:hint="eastAsia" w:cs="宋体"/>
          <w:color w:val="auto"/>
          <w:kern w:val="0"/>
        </w:rPr>
        <w:t>检验操作严格按规范试验方法进行。试验周期较长的检验项目，应保持对设定值的控制，并注意观察试件安装状况，必要时及时调整。</w:t>
      </w:r>
    </w:p>
    <w:p w14:paraId="0CE3471B">
      <w:pPr>
        <w:widowControl/>
        <w:tabs>
          <w:tab w:val="left" w:pos="0"/>
        </w:tabs>
        <w:spacing w:after="156" w:afterLines="50" w:line="360" w:lineRule="exact"/>
        <w:rPr>
          <w:rFonts w:cs="宋体"/>
          <w:color w:val="auto"/>
          <w:kern w:val="0"/>
        </w:rPr>
      </w:pPr>
      <w:r>
        <w:rPr>
          <w:rFonts w:hint="eastAsia" w:ascii="黑体" w:hAnsi="黑体" w:eastAsia="黑体" w:cs="黑体"/>
          <w:color w:val="auto"/>
        </w:rPr>
        <w:t>4.6.3.</w:t>
      </w:r>
      <w:r>
        <w:rPr>
          <w:rFonts w:hint="eastAsia" w:hAnsi="黑体" w:cs="黑体"/>
          <w:color w:val="auto"/>
        </w:rPr>
        <w:t>2</w:t>
      </w:r>
      <w:r>
        <w:rPr>
          <w:rFonts w:hint="eastAsia" w:ascii="Times New Roman"/>
          <w:color w:val="auto"/>
        </w:rPr>
        <w:t xml:space="preserve">  </w:t>
      </w:r>
      <w:r>
        <w:rPr>
          <w:rFonts w:hint="eastAsia" w:cs="宋体"/>
          <w:color w:val="auto"/>
          <w:kern w:val="0"/>
        </w:rPr>
        <w:t>检验过程中，发生停电或检验仪器设备故障等情况，导致测试条件不能满足要求的，待故障排除后，采用备用样品重新进行检测。</w:t>
      </w:r>
    </w:p>
    <w:p w14:paraId="062B8917">
      <w:pPr>
        <w:pStyle w:val="237"/>
        <w:numPr>
          <w:ilvl w:val="2"/>
          <w:numId w:val="0"/>
        </w:numPr>
        <w:spacing w:after="156" w:afterLines="50" w:line="360" w:lineRule="exact"/>
        <w:rPr>
          <w:rFonts w:ascii="Times New Roman" w:eastAsia="宋体"/>
          <w:color w:val="auto"/>
        </w:rPr>
      </w:pPr>
      <w:r>
        <w:rPr>
          <w:rFonts w:hint="eastAsia" w:hAnsi="黑体" w:cs="黑体"/>
          <w:color w:val="auto"/>
        </w:rPr>
        <w:t>4.6.3.3</w:t>
      </w:r>
      <w:r>
        <w:rPr>
          <w:rFonts w:hint="eastAsia" w:ascii="Times New Roman" w:eastAsia="宋体"/>
          <w:color w:val="auto"/>
        </w:rPr>
        <w:t xml:space="preserve">  </w:t>
      </w:r>
      <w:r>
        <w:rPr>
          <w:rFonts w:hint="eastAsia" w:ascii="Calibri" w:eastAsia="宋体" w:cs="宋体"/>
          <w:color w:val="auto"/>
        </w:rPr>
        <w:t>检验过程中遇有样品失效或检验仪器设备故障等情况致使检验无法进行时，应如实记录即时情况，并有充分的证实材料。</w:t>
      </w:r>
    </w:p>
    <w:p w14:paraId="4F36E643">
      <w:pPr>
        <w:widowControl/>
        <w:tabs>
          <w:tab w:val="left" w:pos="0"/>
        </w:tabs>
        <w:spacing w:after="156" w:afterLines="50" w:line="360" w:lineRule="exact"/>
        <w:rPr>
          <w:rFonts w:cs="宋体"/>
          <w:color w:val="auto"/>
          <w:kern w:val="0"/>
        </w:rPr>
      </w:pPr>
      <w:r>
        <w:rPr>
          <w:rFonts w:hint="eastAsia" w:ascii="黑体" w:hAnsi="黑体" w:eastAsia="黑体" w:cs="黑体"/>
          <w:color w:val="auto"/>
        </w:rPr>
        <w:t>4.6.3.</w:t>
      </w:r>
      <w:r>
        <w:rPr>
          <w:rFonts w:hint="eastAsia" w:hAnsi="黑体" w:cs="黑体"/>
          <w:color w:val="auto"/>
        </w:rPr>
        <w:t>4</w:t>
      </w:r>
      <w:r>
        <w:rPr>
          <w:rFonts w:hint="eastAsia" w:ascii="Times New Roman"/>
          <w:color w:val="auto"/>
        </w:rPr>
        <w:t xml:space="preserve">  </w:t>
      </w:r>
      <w:r>
        <w:rPr>
          <w:rFonts w:hint="eastAsia" w:cs="宋体"/>
          <w:color w:val="auto"/>
          <w:kern w:val="0"/>
        </w:rPr>
        <w:t>检验过程中检验人员应如实填写检验原始记录，保证真实、准确、清晰，不得随意涂改，并妥善保留备查。检验过程中可采取拍照或录像等方式保存证据。</w:t>
      </w:r>
    </w:p>
    <w:p w14:paraId="082C66F1">
      <w:pPr>
        <w:pStyle w:val="237"/>
        <w:numPr>
          <w:ilvl w:val="2"/>
          <w:numId w:val="0"/>
        </w:numPr>
        <w:tabs>
          <w:tab w:val="center" w:pos="4201"/>
          <w:tab w:val="right" w:leader="dot" w:pos="9298"/>
        </w:tabs>
        <w:spacing w:before="156" w:beforeLines="50" w:after="156" w:afterLines="50"/>
        <w:rPr>
          <w:rFonts w:hint="eastAsia" w:hAnsi="黑体" w:cs="黑体"/>
          <w:color w:val="auto"/>
        </w:rPr>
      </w:pPr>
      <w:r>
        <w:rPr>
          <w:rFonts w:hint="eastAsia" w:hAnsi="黑体" w:cs="黑体"/>
          <w:color w:val="auto"/>
        </w:rPr>
        <w:t>4.6.4  检验结束后的处理</w:t>
      </w:r>
    </w:p>
    <w:p w14:paraId="2A75F3C9">
      <w:pPr>
        <w:pStyle w:val="237"/>
        <w:numPr>
          <w:ilvl w:val="2"/>
          <w:numId w:val="0"/>
        </w:numPr>
        <w:spacing w:after="156" w:afterLines="50" w:line="360" w:lineRule="exact"/>
        <w:rPr>
          <w:rFonts w:ascii="Times New Roman"/>
          <w:color w:val="auto"/>
        </w:rPr>
      </w:pPr>
      <w:bookmarkStart w:id="43" w:name="_Toc10431"/>
      <w:bookmarkStart w:id="44" w:name="_Toc28026"/>
      <w:r>
        <w:rPr>
          <w:rFonts w:hint="eastAsia" w:hAnsi="黑体" w:cs="黑体"/>
          <w:color w:val="auto"/>
        </w:rPr>
        <w:t xml:space="preserve">4.6.4.1  </w:t>
      </w:r>
      <w:r>
        <w:rPr>
          <w:rFonts w:hint="eastAsia" w:ascii="Times New Roman" w:eastAsia="宋体"/>
          <w:color w:val="auto"/>
        </w:rPr>
        <w:t>检验结束后应对被检样品状况、仪器设备状态进行认真检查，并作好记录。</w:t>
      </w:r>
    </w:p>
    <w:p w14:paraId="0A161D65">
      <w:pPr>
        <w:pStyle w:val="237"/>
        <w:numPr>
          <w:ilvl w:val="2"/>
          <w:numId w:val="0"/>
        </w:numPr>
        <w:spacing w:after="156" w:afterLines="50" w:line="360" w:lineRule="exact"/>
        <w:rPr>
          <w:rFonts w:ascii="Times New Roman" w:eastAsia="宋体"/>
          <w:color w:val="auto"/>
        </w:rPr>
      </w:pPr>
      <w:r>
        <w:rPr>
          <w:rFonts w:hint="eastAsia" w:hAnsi="黑体" w:cs="黑体"/>
          <w:color w:val="auto"/>
        </w:rPr>
        <w:t xml:space="preserve">4.6.4.2  </w:t>
      </w:r>
      <w:r>
        <w:rPr>
          <w:rFonts w:hint="eastAsia" w:ascii="Times New Roman" w:eastAsia="宋体"/>
          <w:color w:val="auto"/>
        </w:rPr>
        <w:t xml:space="preserve">检验后的样品，应标注样品“已检”状态标识。检验结果公布后退还生产企业。 </w:t>
      </w:r>
    </w:p>
    <w:p w14:paraId="0D726816">
      <w:pPr>
        <w:pStyle w:val="233"/>
        <w:numPr>
          <w:ilvl w:val="1"/>
          <w:numId w:val="0"/>
        </w:numPr>
        <w:spacing w:before="156" w:after="156"/>
        <w:rPr>
          <w:rFonts w:ascii="Times New Roman"/>
          <w:color w:val="auto"/>
        </w:rPr>
      </w:pPr>
      <w:r>
        <w:rPr>
          <w:rFonts w:hint="eastAsia" w:hAnsi="黑体" w:cs="黑体"/>
          <w:color w:val="auto"/>
        </w:rPr>
        <w:t xml:space="preserve">4.7 </w:t>
      </w:r>
      <w:r>
        <w:rPr>
          <w:rFonts w:hint="eastAsia" w:ascii="Times New Roman"/>
          <w:color w:val="auto"/>
        </w:rPr>
        <w:t xml:space="preserve"> 检验报告</w:t>
      </w:r>
      <w:bookmarkEnd w:id="43"/>
      <w:bookmarkEnd w:id="44"/>
    </w:p>
    <w:p w14:paraId="790FD6E6">
      <w:pPr>
        <w:widowControl/>
        <w:tabs>
          <w:tab w:val="left" w:pos="0"/>
        </w:tabs>
        <w:adjustRightInd/>
        <w:spacing w:after="156" w:afterLines="50" w:line="360" w:lineRule="exact"/>
        <w:rPr>
          <w:rFonts w:hint="eastAsia" w:ascii="宋体" w:hAnsi="宋体"/>
          <w:color w:val="auto"/>
        </w:rPr>
      </w:pPr>
      <w:r>
        <w:rPr>
          <w:rFonts w:hint="eastAsia" w:ascii="黑体" w:hAnsi="黑体" w:eastAsia="黑体" w:cs="黑体"/>
          <w:color w:val="auto"/>
        </w:rPr>
        <w:t xml:space="preserve">4.7.1 </w:t>
      </w:r>
      <w:r>
        <w:rPr>
          <w:rFonts w:hint="eastAsia" w:ascii="Times New Roman" w:hAnsi="宋体"/>
          <w:color w:val="auto"/>
        </w:rPr>
        <w:t xml:space="preserve"> 检验报告应当注明生产企业名称、生产地址、依据标准，应进行单项和综合判定、明确检验结论。</w:t>
      </w:r>
    </w:p>
    <w:p w14:paraId="6FB43D9F">
      <w:pPr>
        <w:widowControl/>
        <w:tabs>
          <w:tab w:val="left" w:pos="0"/>
        </w:tabs>
        <w:adjustRightInd/>
        <w:spacing w:after="156" w:afterLines="50" w:line="360" w:lineRule="exact"/>
        <w:rPr>
          <w:rFonts w:hint="eastAsia" w:ascii="宋体" w:hAnsi="宋体"/>
          <w:color w:val="auto"/>
        </w:rPr>
      </w:pPr>
      <w:r>
        <w:rPr>
          <w:rFonts w:hint="eastAsia" w:ascii="黑体" w:hAnsi="黑体" w:eastAsia="黑体" w:cs="黑体"/>
          <w:color w:val="auto"/>
        </w:rPr>
        <w:t xml:space="preserve">4.7.2  </w:t>
      </w:r>
      <w:r>
        <w:rPr>
          <w:rFonts w:hint="eastAsia" w:ascii="宋体" w:hAnsi="宋体"/>
          <w:color w:val="auto"/>
        </w:rPr>
        <w:t>检验报告应注明产品性质（分为定型产品、新产品）、样品来源（均为抽样）、检验类别（分为行政许可检测、监督抽查检测、认证检测等）、检验性质（分为新产品鉴定试验（行政许可使用）、型式检验、部分项目试验）。</w:t>
      </w:r>
    </w:p>
    <w:p w14:paraId="70ACF791">
      <w:pPr>
        <w:widowControl/>
        <w:tabs>
          <w:tab w:val="left" w:pos="0"/>
        </w:tabs>
        <w:adjustRightInd/>
        <w:spacing w:after="156" w:afterLines="50" w:line="360" w:lineRule="exact"/>
        <w:rPr>
          <w:rFonts w:hint="eastAsia" w:ascii="宋体" w:hAnsi="宋体"/>
          <w:color w:val="auto"/>
        </w:rPr>
      </w:pPr>
      <w:r>
        <w:rPr>
          <w:rFonts w:hint="eastAsia" w:ascii="黑体" w:hAnsi="黑体" w:eastAsia="黑体" w:cs="黑体"/>
          <w:color w:val="auto"/>
        </w:rPr>
        <w:t xml:space="preserve">4.7.3  </w:t>
      </w:r>
      <w:r>
        <w:rPr>
          <w:rFonts w:hint="eastAsia" w:ascii="宋体" w:hAnsi="宋体"/>
          <w:color w:val="auto"/>
        </w:rPr>
        <w:t>检验报告应注明产品名称、型号、编号、生产日期、抽样日期以及其他必要的产品溯源信息</w:t>
      </w:r>
      <w:r>
        <w:rPr>
          <w:rFonts w:ascii="宋体" w:hAnsi="宋体"/>
          <w:color w:val="auto"/>
        </w:rPr>
        <w:t>。</w:t>
      </w:r>
    </w:p>
    <w:p w14:paraId="36A26ACA">
      <w:pPr>
        <w:widowControl/>
        <w:tabs>
          <w:tab w:val="left" w:pos="0"/>
        </w:tabs>
        <w:adjustRightInd/>
        <w:spacing w:after="156" w:afterLines="50" w:line="360" w:lineRule="exact"/>
        <w:rPr>
          <w:rFonts w:hint="eastAsia" w:ascii="黑体" w:hAnsi="黑体" w:eastAsia="黑体"/>
          <w:color w:val="auto"/>
        </w:rPr>
      </w:pPr>
      <w:r>
        <w:rPr>
          <w:rFonts w:hint="eastAsia" w:ascii="黑体" w:hAnsi="黑体" w:eastAsia="黑体" w:cs="黑体"/>
          <w:color w:val="auto"/>
        </w:rPr>
        <w:t xml:space="preserve">4.7.4  </w:t>
      </w:r>
      <w:r>
        <w:rPr>
          <w:rFonts w:hint="eastAsia" w:ascii="Times New Roman" w:hAnsi="宋体"/>
          <w:color w:val="auto"/>
        </w:rPr>
        <w:t>各项检验记录的读数值与有效值截取的规定应符合表</w:t>
      </w:r>
      <w:r>
        <w:rPr>
          <w:rFonts w:ascii="宋体" w:hAnsi="宋体" w:cs="宋体"/>
          <w:color w:val="auto"/>
        </w:rPr>
        <w:t>7</w:t>
      </w:r>
      <w:r>
        <w:rPr>
          <w:rFonts w:hint="eastAsia" w:ascii="宋体" w:hAnsi="宋体" w:cs="宋体"/>
          <w:color w:val="auto"/>
        </w:rPr>
        <w:t>的要</w:t>
      </w:r>
      <w:r>
        <w:rPr>
          <w:rFonts w:hint="eastAsia" w:ascii="Times New Roman" w:hAnsi="宋体"/>
          <w:color w:val="auto"/>
        </w:rPr>
        <w:t>求。</w:t>
      </w:r>
    </w:p>
    <w:p w14:paraId="0FE79DA1">
      <w:pPr>
        <w:pStyle w:val="232"/>
        <w:spacing w:before="156" w:beforeLines="50" w:after="156" w:afterLines="50"/>
        <w:ind w:firstLine="0" w:firstLineChars="0"/>
        <w:jc w:val="center"/>
        <w:rPr>
          <w:rFonts w:hint="eastAsia" w:ascii="黑体" w:hAnsi="黑体" w:eastAsia="黑体"/>
          <w:color w:val="auto"/>
        </w:rPr>
      </w:pPr>
      <w:r>
        <w:rPr>
          <w:rFonts w:hint="eastAsia" w:ascii="黑体" w:hAnsi="黑体" w:eastAsia="黑体"/>
          <w:color w:val="auto"/>
        </w:rPr>
        <w:t>表</w:t>
      </w:r>
      <w:r>
        <w:rPr>
          <w:rFonts w:ascii="黑体" w:hAnsi="黑体" w:eastAsia="黑体"/>
          <w:color w:val="auto"/>
        </w:rPr>
        <w:t>7</w:t>
      </w:r>
      <w:r>
        <w:rPr>
          <w:rFonts w:hint="eastAsia" w:ascii="黑体" w:hAnsi="黑体" w:eastAsia="黑体"/>
          <w:color w:val="auto"/>
        </w:rPr>
        <w:t xml:space="preserve">  检验记录的读数值与有效值</w:t>
      </w:r>
    </w:p>
    <w:tbl>
      <w:tblPr>
        <w:tblStyle w:val="27"/>
        <w:tblW w:w="9985" w:type="dxa"/>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5"/>
        <w:gridCol w:w="3972"/>
        <w:gridCol w:w="1938"/>
        <w:gridCol w:w="1826"/>
        <w:gridCol w:w="1524"/>
      </w:tblGrid>
      <w:tr w14:paraId="2BC3874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vMerge w:val="restart"/>
            <w:vAlign w:val="center"/>
          </w:tcPr>
          <w:p w14:paraId="4396DF9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序号</w:t>
            </w:r>
          </w:p>
        </w:tc>
        <w:tc>
          <w:tcPr>
            <w:tcW w:w="3972" w:type="dxa"/>
            <w:vMerge w:val="restart"/>
            <w:vAlign w:val="center"/>
          </w:tcPr>
          <w:p w14:paraId="0E0C5CE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检验项目</w:t>
            </w:r>
          </w:p>
        </w:tc>
        <w:tc>
          <w:tcPr>
            <w:tcW w:w="1938" w:type="dxa"/>
            <w:vMerge w:val="restart"/>
            <w:vAlign w:val="center"/>
          </w:tcPr>
          <w:p w14:paraId="0B53DFF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读数值位数</w:t>
            </w:r>
          </w:p>
        </w:tc>
        <w:tc>
          <w:tcPr>
            <w:tcW w:w="3350" w:type="dxa"/>
            <w:gridSpan w:val="2"/>
            <w:vAlign w:val="center"/>
          </w:tcPr>
          <w:p w14:paraId="2BC47B8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检验结果</w:t>
            </w:r>
          </w:p>
        </w:tc>
      </w:tr>
      <w:tr w14:paraId="68EF8C5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vMerge w:val="continue"/>
            <w:tcBorders>
              <w:bottom w:val="single" w:color="auto" w:sz="8" w:space="0"/>
            </w:tcBorders>
            <w:vAlign w:val="center"/>
          </w:tcPr>
          <w:p w14:paraId="07290F67">
            <w:pPr>
              <w:tabs>
                <w:tab w:val="left" w:pos="0"/>
              </w:tabs>
              <w:snapToGrid w:val="0"/>
              <w:spacing w:line="240" w:lineRule="auto"/>
              <w:jc w:val="center"/>
              <w:rPr>
                <w:rFonts w:hint="eastAsia" w:ascii="宋体" w:hAnsi="宋体" w:cs="宋体"/>
                <w:color w:val="auto"/>
                <w:sz w:val="18"/>
                <w:szCs w:val="18"/>
              </w:rPr>
            </w:pPr>
          </w:p>
        </w:tc>
        <w:tc>
          <w:tcPr>
            <w:tcW w:w="3972" w:type="dxa"/>
            <w:vMerge w:val="continue"/>
            <w:tcBorders>
              <w:bottom w:val="single" w:color="auto" w:sz="8" w:space="0"/>
            </w:tcBorders>
            <w:vAlign w:val="center"/>
          </w:tcPr>
          <w:p w14:paraId="4D4091C6">
            <w:pPr>
              <w:tabs>
                <w:tab w:val="left" w:pos="0"/>
              </w:tabs>
              <w:spacing w:line="240" w:lineRule="auto"/>
              <w:jc w:val="center"/>
              <w:rPr>
                <w:rFonts w:hint="eastAsia" w:ascii="宋体" w:hAnsi="宋体" w:cs="宋体"/>
                <w:color w:val="auto"/>
                <w:sz w:val="18"/>
                <w:szCs w:val="18"/>
              </w:rPr>
            </w:pPr>
          </w:p>
        </w:tc>
        <w:tc>
          <w:tcPr>
            <w:tcW w:w="1938" w:type="dxa"/>
            <w:vMerge w:val="continue"/>
            <w:tcBorders>
              <w:bottom w:val="single" w:color="auto" w:sz="8" w:space="0"/>
            </w:tcBorders>
            <w:vAlign w:val="center"/>
          </w:tcPr>
          <w:p w14:paraId="41252AFA">
            <w:pPr>
              <w:tabs>
                <w:tab w:val="left" w:pos="0"/>
              </w:tabs>
              <w:spacing w:line="240" w:lineRule="auto"/>
              <w:jc w:val="center"/>
              <w:rPr>
                <w:rFonts w:hint="eastAsia" w:ascii="宋体" w:hAnsi="宋体" w:cs="宋体"/>
                <w:color w:val="auto"/>
                <w:sz w:val="18"/>
                <w:szCs w:val="18"/>
              </w:rPr>
            </w:pPr>
          </w:p>
        </w:tc>
        <w:tc>
          <w:tcPr>
            <w:tcW w:w="1826" w:type="dxa"/>
            <w:tcBorders>
              <w:bottom w:val="single" w:color="auto" w:sz="8" w:space="0"/>
            </w:tcBorders>
            <w:vAlign w:val="center"/>
          </w:tcPr>
          <w:p w14:paraId="49EE8EB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有效值位数</w:t>
            </w:r>
          </w:p>
        </w:tc>
        <w:tc>
          <w:tcPr>
            <w:tcW w:w="1524" w:type="dxa"/>
            <w:tcBorders>
              <w:bottom w:val="single" w:color="auto" w:sz="8" w:space="0"/>
            </w:tcBorders>
            <w:vAlign w:val="center"/>
          </w:tcPr>
          <w:p w14:paraId="5FE4D5E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单位</w:t>
            </w:r>
          </w:p>
        </w:tc>
      </w:tr>
      <w:tr w14:paraId="2159056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op w:val="single" w:color="auto" w:sz="8" w:space="0"/>
              <w:tl2br w:val="nil"/>
              <w:tr2bl w:val="nil"/>
            </w:tcBorders>
            <w:vAlign w:val="center"/>
          </w:tcPr>
          <w:p w14:paraId="48E88627">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w:t>
            </w:r>
          </w:p>
        </w:tc>
        <w:tc>
          <w:tcPr>
            <w:tcW w:w="3972" w:type="dxa"/>
            <w:tcBorders>
              <w:top w:val="single" w:color="auto" w:sz="8" w:space="0"/>
              <w:tl2br w:val="nil"/>
              <w:tr2bl w:val="nil"/>
            </w:tcBorders>
            <w:vAlign w:val="center"/>
          </w:tcPr>
          <w:p w14:paraId="1B6F731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尺寸</w:t>
            </w:r>
          </w:p>
        </w:tc>
        <w:tc>
          <w:tcPr>
            <w:tcW w:w="1938" w:type="dxa"/>
            <w:tcBorders>
              <w:top w:val="single" w:color="auto" w:sz="8" w:space="0"/>
              <w:tl2br w:val="nil"/>
              <w:tr2bl w:val="nil"/>
            </w:tcBorders>
            <w:vAlign w:val="center"/>
          </w:tcPr>
          <w:p w14:paraId="1D9FFD6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op w:val="single" w:color="auto" w:sz="8" w:space="0"/>
              <w:tl2br w:val="nil"/>
              <w:tr2bl w:val="nil"/>
            </w:tcBorders>
            <w:vAlign w:val="center"/>
          </w:tcPr>
          <w:p w14:paraId="1DC9E29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op w:val="single" w:color="auto" w:sz="8" w:space="0"/>
              <w:tl2br w:val="nil"/>
              <w:tr2bl w:val="nil"/>
            </w:tcBorders>
            <w:vAlign w:val="center"/>
          </w:tcPr>
          <w:p w14:paraId="65058F58">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mm</w:t>
            </w:r>
          </w:p>
        </w:tc>
      </w:tr>
      <w:tr w14:paraId="6AFB68B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61D1B86A">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2</w:t>
            </w:r>
          </w:p>
        </w:tc>
        <w:tc>
          <w:tcPr>
            <w:tcW w:w="3972" w:type="dxa"/>
            <w:tcBorders>
              <w:top w:val="single" w:color="auto" w:sz="4" w:space="0"/>
              <w:left w:val="single" w:color="auto" w:sz="4" w:space="0"/>
            </w:tcBorders>
            <w:vAlign w:val="center"/>
          </w:tcPr>
          <w:p w14:paraId="459CB3E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硬度（邵尔A）</w:t>
            </w:r>
          </w:p>
        </w:tc>
        <w:tc>
          <w:tcPr>
            <w:tcW w:w="1938" w:type="dxa"/>
            <w:tcBorders>
              <w:tl2br w:val="nil"/>
              <w:tr2bl w:val="nil"/>
            </w:tcBorders>
            <w:vAlign w:val="center"/>
          </w:tcPr>
          <w:p w14:paraId="27AE158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5C7DDFB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63FC8EB4">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Shore A</w:t>
            </w:r>
          </w:p>
        </w:tc>
      </w:tr>
      <w:tr w14:paraId="3C96D54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9ECAF03">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3</w:t>
            </w:r>
          </w:p>
        </w:tc>
        <w:tc>
          <w:tcPr>
            <w:tcW w:w="3972" w:type="dxa"/>
            <w:tcBorders>
              <w:left w:val="single" w:color="auto" w:sz="4" w:space="0"/>
            </w:tcBorders>
            <w:vAlign w:val="center"/>
          </w:tcPr>
          <w:p w14:paraId="1802D60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拉伸强度</w:t>
            </w:r>
          </w:p>
        </w:tc>
        <w:tc>
          <w:tcPr>
            <w:tcW w:w="1938" w:type="dxa"/>
            <w:tcBorders>
              <w:tl2br w:val="nil"/>
              <w:tr2bl w:val="nil"/>
            </w:tcBorders>
            <w:vAlign w:val="center"/>
          </w:tcPr>
          <w:p w14:paraId="3FDA103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2BAC7B2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12FE307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MPa</w:t>
            </w:r>
          </w:p>
        </w:tc>
      </w:tr>
      <w:tr w14:paraId="394B71E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01818CB2">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4</w:t>
            </w:r>
          </w:p>
        </w:tc>
        <w:tc>
          <w:tcPr>
            <w:tcW w:w="3972" w:type="dxa"/>
            <w:tcBorders>
              <w:left w:val="single" w:color="auto" w:sz="4" w:space="0"/>
            </w:tcBorders>
            <w:vAlign w:val="center"/>
          </w:tcPr>
          <w:p w14:paraId="61FF321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拉断伸长率</w:t>
            </w:r>
          </w:p>
        </w:tc>
        <w:tc>
          <w:tcPr>
            <w:tcW w:w="1938" w:type="dxa"/>
            <w:tcBorders>
              <w:tl2br w:val="nil"/>
              <w:tr2bl w:val="nil"/>
            </w:tcBorders>
            <w:vAlign w:val="center"/>
          </w:tcPr>
          <w:p w14:paraId="1631D41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10A1F74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3097595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5513A441">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5E223FCB">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5</w:t>
            </w:r>
          </w:p>
        </w:tc>
        <w:tc>
          <w:tcPr>
            <w:tcW w:w="3972" w:type="dxa"/>
            <w:tcBorders>
              <w:left w:val="single" w:color="auto" w:sz="4" w:space="0"/>
            </w:tcBorders>
            <w:vAlign w:val="center"/>
          </w:tcPr>
          <w:p w14:paraId="62F649B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撕裂强度</w:t>
            </w:r>
          </w:p>
        </w:tc>
        <w:tc>
          <w:tcPr>
            <w:tcW w:w="1938" w:type="dxa"/>
            <w:tcBorders>
              <w:tl2br w:val="nil"/>
              <w:tr2bl w:val="nil"/>
            </w:tcBorders>
            <w:vAlign w:val="center"/>
          </w:tcPr>
          <w:p w14:paraId="1D765B0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608DFC5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4215B02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kN/m</w:t>
            </w:r>
          </w:p>
        </w:tc>
      </w:tr>
      <w:tr w14:paraId="5073A1A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1E5DFBE5">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6</w:t>
            </w:r>
          </w:p>
        </w:tc>
        <w:tc>
          <w:tcPr>
            <w:tcW w:w="3972" w:type="dxa"/>
            <w:tcBorders>
              <w:left w:val="single" w:color="auto" w:sz="4" w:space="0"/>
            </w:tcBorders>
            <w:vAlign w:val="center"/>
          </w:tcPr>
          <w:p w14:paraId="16954A8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压缩永久变形</w:t>
            </w:r>
          </w:p>
        </w:tc>
        <w:tc>
          <w:tcPr>
            <w:tcW w:w="1938" w:type="dxa"/>
            <w:tcBorders>
              <w:tl2br w:val="nil"/>
              <w:tr2bl w:val="nil"/>
            </w:tcBorders>
            <w:vAlign w:val="center"/>
          </w:tcPr>
          <w:p w14:paraId="7858B158">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7D9885C9">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5F5163E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316420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F0DC86D">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7</w:t>
            </w:r>
          </w:p>
        </w:tc>
        <w:tc>
          <w:tcPr>
            <w:tcW w:w="3972" w:type="dxa"/>
            <w:tcBorders>
              <w:left w:val="single" w:color="auto" w:sz="4" w:space="0"/>
            </w:tcBorders>
            <w:vAlign w:val="center"/>
          </w:tcPr>
          <w:p w14:paraId="4ECEFD5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脆性温度</w:t>
            </w:r>
          </w:p>
        </w:tc>
        <w:tc>
          <w:tcPr>
            <w:tcW w:w="1938" w:type="dxa"/>
            <w:tcBorders>
              <w:tl2br w:val="nil"/>
              <w:tr2bl w:val="nil"/>
            </w:tcBorders>
            <w:vAlign w:val="center"/>
          </w:tcPr>
          <w:p w14:paraId="75DA33F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4F09905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3CF3E14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267388B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37F0BDB9">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8</w:t>
            </w:r>
          </w:p>
        </w:tc>
        <w:tc>
          <w:tcPr>
            <w:tcW w:w="3972" w:type="dxa"/>
            <w:tcBorders>
              <w:left w:val="single" w:color="auto" w:sz="4" w:space="0"/>
            </w:tcBorders>
            <w:vAlign w:val="center"/>
          </w:tcPr>
          <w:p w14:paraId="29AB235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耐寒压缩系数</w:t>
            </w:r>
          </w:p>
        </w:tc>
        <w:tc>
          <w:tcPr>
            <w:tcW w:w="1938" w:type="dxa"/>
            <w:tcBorders>
              <w:tl2br w:val="nil"/>
              <w:tr2bl w:val="nil"/>
            </w:tcBorders>
            <w:vAlign w:val="center"/>
          </w:tcPr>
          <w:p w14:paraId="2576D4B6">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5ACB0E6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3AF364EC">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7C78915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A5BC388">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9</w:t>
            </w:r>
          </w:p>
        </w:tc>
        <w:tc>
          <w:tcPr>
            <w:tcW w:w="3972" w:type="dxa"/>
            <w:tcBorders>
              <w:left w:val="single" w:color="auto" w:sz="4" w:space="0"/>
            </w:tcBorders>
            <w:vAlign w:val="center"/>
          </w:tcPr>
          <w:p w14:paraId="3D69158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耐介质质量变化率</w:t>
            </w:r>
          </w:p>
        </w:tc>
        <w:tc>
          <w:tcPr>
            <w:tcW w:w="1938" w:type="dxa"/>
            <w:tcBorders>
              <w:tl2br w:val="nil"/>
              <w:tr2bl w:val="nil"/>
            </w:tcBorders>
            <w:vAlign w:val="center"/>
          </w:tcPr>
          <w:p w14:paraId="036C46DF">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6BE7968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2E8697C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5A8789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18D6E8D">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10</w:t>
            </w:r>
          </w:p>
        </w:tc>
        <w:tc>
          <w:tcPr>
            <w:tcW w:w="3972" w:type="dxa"/>
            <w:tcBorders>
              <w:left w:val="single" w:color="auto" w:sz="4" w:space="0"/>
            </w:tcBorders>
            <w:vAlign w:val="center"/>
          </w:tcPr>
          <w:p w14:paraId="59D71D1E">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耐介质体积变化率</w:t>
            </w:r>
          </w:p>
        </w:tc>
        <w:tc>
          <w:tcPr>
            <w:tcW w:w="1938" w:type="dxa"/>
            <w:tcBorders>
              <w:tl2br w:val="nil"/>
              <w:tr2bl w:val="nil"/>
            </w:tcBorders>
            <w:vAlign w:val="center"/>
          </w:tcPr>
          <w:p w14:paraId="2C84F88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043EBA05">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7573120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00FD3A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BBC41E2">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11</w:t>
            </w:r>
          </w:p>
        </w:tc>
        <w:tc>
          <w:tcPr>
            <w:tcW w:w="3972" w:type="dxa"/>
            <w:tcBorders>
              <w:left w:val="single" w:color="auto" w:sz="4" w:space="0"/>
            </w:tcBorders>
            <w:vAlign w:val="center"/>
          </w:tcPr>
          <w:p w14:paraId="003882CD">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热空气老化拉伸强度变化率</w:t>
            </w:r>
          </w:p>
        </w:tc>
        <w:tc>
          <w:tcPr>
            <w:tcW w:w="1938" w:type="dxa"/>
            <w:tcBorders>
              <w:tl2br w:val="nil"/>
              <w:tr2bl w:val="nil"/>
            </w:tcBorders>
            <w:vAlign w:val="center"/>
          </w:tcPr>
          <w:p w14:paraId="12FEAFB1">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4FA6DC23">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4F5813D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0D5A678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39511CFD">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12</w:t>
            </w:r>
          </w:p>
        </w:tc>
        <w:tc>
          <w:tcPr>
            <w:tcW w:w="3972" w:type="dxa"/>
            <w:tcBorders>
              <w:left w:val="single" w:color="auto" w:sz="4" w:space="0"/>
            </w:tcBorders>
            <w:vAlign w:val="center"/>
          </w:tcPr>
          <w:p w14:paraId="77D1F272">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热空气老化拉断伸长率变化率</w:t>
            </w:r>
          </w:p>
        </w:tc>
        <w:tc>
          <w:tcPr>
            <w:tcW w:w="1938" w:type="dxa"/>
            <w:tcBorders>
              <w:tl2br w:val="nil"/>
              <w:tr2bl w:val="nil"/>
            </w:tcBorders>
            <w:vAlign w:val="center"/>
          </w:tcPr>
          <w:p w14:paraId="4C4EE5C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09D16ED7">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4295F164">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r>
      <w:tr w14:paraId="502C0642">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2E16179B">
            <w:pPr>
              <w:tabs>
                <w:tab w:val="left" w:pos="0"/>
              </w:tabs>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13</w:t>
            </w:r>
          </w:p>
        </w:tc>
        <w:tc>
          <w:tcPr>
            <w:tcW w:w="3972" w:type="dxa"/>
            <w:tcBorders>
              <w:left w:val="single" w:color="auto" w:sz="4" w:space="0"/>
              <w:bottom w:val="single" w:color="auto" w:sz="8" w:space="0"/>
            </w:tcBorders>
            <w:vAlign w:val="center"/>
          </w:tcPr>
          <w:p w14:paraId="20947020">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常温/低温漏泄试验</w:t>
            </w:r>
          </w:p>
        </w:tc>
        <w:tc>
          <w:tcPr>
            <w:tcW w:w="1938" w:type="dxa"/>
            <w:tcBorders>
              <w:tl2br w:val="nil"/>
              <w:tr2bl w:val="nil"/>
            </w:tcBorders>
            <w:vAlign w:val="center"/>
          </w:tcPr>
          <w:p w14:paraId="799E34CB">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826" w:type="dxa"/>
            <w:tcBorders>
              <w:tl2br w:val="nil"/>
              <w:tr2bl w:val="nil"/>
            </w:tcBorders>
            <w:vAlign w:val="center"/>
          </w:tcPr>
          <w:p w14:paraId="455C404A">
            <w:pPr>
              <w:tabs>
                <w:tab w:val="left" w:pos="0"/>
              </w:tabs>
              <w:spacing w:line="240" w:lineRule="auto"/>
              <w:jc w:val="center"/>
              <w:rPr>
                <w:rFonts w:hint="eastAsia" w:ascii="宋体" w:hAnsi="宋体" w:cs="宋体"/>
                <w:color w:val="auto"/>
                <w:sz w:val="18"/>
                <w:szCs w:val="18"/>
              </w:rPr>
            </w:pPr>
            <w:r>
              <w:rPr>
                <w:rFonts w:hint="eastAsia" w:ascii="宋体" w:hAnsi="宋体" w:cs="宋体"/>
                <w:color w:val="auto"/>
                <w:sz w:val="18"/>
                <w:szCs w:val="18"/>
              </w:rPr>
              <w:t>□</w:t>
            </w:r>
          </w:p>
        </w:tc>
        <w:tc>
          <w:tcPr>
            <w:tcW w:w="1524" w:type="dxa"/>
            <w:tcBorders>
              <w:tl2br w:val="nil"/>
              <w:tr2bl w:val="nil"/>
            </w:tcBorders>
            <w:vAlign w:val="center"/>
          </w:tcPr>
          <w:p w14:paraId="7F1B2A20">
            <w:pPr>
              <w:tabs>
                <w:tab w:val="left" w:pos="0"/>
              </w:tabs>
              <w:spacing w:line="240" w:lineRule="auto"/>
              <w:jc w:val="center"/>
              <w:rPr>
                <w:rFonts w:hint="eastAsia" w:ascii="宋体" w:hAnsi="宋体" w:cs="宋体"/>
                <w:color w:val="auto"/>
                <w:sz w:val="18"/>
                <w:szCs w:val="18"/>
              </w:rPr>
            </w:pPr>
            <w:r>
              <w:rPr>
                <w:rFonts w:ascii="宋体" w:hAnsi="宋体" w:cs="宋体"/>
                <w:color w:val="auto"/>
                <w:sz w:val="18"/>
                <w:szCs w:val="18"/>
              </w:rPr>
              <w:t>kPa</w:t>
            </w:r>
            <w:r>
              <w:rPr>
                <w:rFonts w:hint="eastAsia" w:ascii="宋体" w:hAnsi="宋体" w:cs="宋体"/>
                <w:color w:val="auto"/>
                <w:sz w:val="18"/>
                <w:szCs w:val="18"/>
              </w:rPr>
              <w:t>/min</w:t>
            </w:r>
          </w:p>
        </w:tc>
      </w:tr>
    </w:tbl>
    <w:p w14:paraId="5D0C264B">
      <w:pPr>
        <w:widowControl/>
        <w:adjustRightInd/>
        <w:spacing w:line="240" w:lineRule="auto"/>
        <w:jc w:val="left"/>
        <w:rPr>
          <w:rFonts w:hint="eastAsia" w:ascii="宋体" w:hAnsi="宋体"/>
          <w:color w:val="auto"/>
          <w:kern w:val="0"/>
        </w:rPr>
      </w:pPr>
      <w:r>
        <w:rPr>
          <w:rFonts w:hint="eastAsia" w:ascii="宋体" w:hAnsi="宋体"/>
          <w:color w:val="auto"/>
          <w:kern w:val="0"/>
        </w:rPr>
        <w:br w:type="page"/>
      </w:r>
    </w:p>
    <w:p w14:paraId="70EC4918">
      <w:pPr>
        <w:jc w:val="center"/>
        <w:rPr>
          <w:rFonts w:hint="eastAsia" w:ascii="黑体" w:hAnsi="黑体" w:eastAsia="黑体"/>
          <w:color w:val="auto"/>
        </w:rPr>
      </w:pPr>
      <w:r>
        <w:rPr>
          <w:rFonts w:hint="eastAsia" w:ascii="黑体" w:hAnsi="黑体" w:eastAsia="黑体"/>
          <w:color w:val="auto"/>
        </w:rPr>
        <w:t>附录A  铁路货车制动阀橡胶膜板产品单元划分</w:t>
      </w:r>
    </w:p>
    <w:p w14:paraId="33BD12AF">
      <w:pPr>
        <w:jc w:val="center"/>
        <w:rPr>
          <w:rFonts w:hint="eastAsia" w:ascii="黑体" w:hAnsi="黑体" w:eastAsia="黑体"/>
          <w:color w:val="auto"/>
        </w:rPr>
      </w:pPr>
    </w:p>
    <w:p w14:paraId="77828BE1">
      <w:pPr>
        <w:jc w:val="center"/>
        <w:rPr>
          <w:rFonts w:ascii="Times New Roman" w:hAnsi="Times New Roman"/>
          <w:color w:val="auto"/>
        </w:rPr>
      </w:pPr>
      <w:r>
        <w:rPr>
          <w:rFonts w:ascii="Times New Roman" w:hAnsi="Times New Roman"/>
          <w:color w:val="auto"/>
        </w:rPr>
        <w:t xml:space="preserve">表A.1 </w:t>
      </w:r>
      <w:r>
        <w:rPr>
          <w:rFonts w:hint="eastAsia" w:ascii="Times New Roman" w:hAnsi="Times New Roman"/>
          <w:color w:val="auto"/>
        </w:rPr>
        <w:t xml:space="preserve"> 铁路货车制动阀橡胶膜板产品单元划分</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2554"/>
        <w:gridCol w:w="1558"/>
        <w:gridCol w:w="4500"/>
      </w:tblGrid>
      <w:tr w14:paraId="27746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Align w:val="center"/>
          </w:tcPr>
          <w:p w14:paraId="663D1B71">
            <w:pPr>
              <w:jc w:val="center"/>
              <w:rPr>
                <w:rFonts w:ascii="Times New Roman" w:hAnsi="Times New Roman"/>
                <w:color w:val="auto"/>
                <w:sz w:val="18"/>
                <w:szCs w:val="18"/>
              </w:rPr>
            </w:pPr>
            <w:r>
              <w:rPr>
                <w:rFonts w:hint="eastAsia" w:ascii="Times New Roman" w:hAnsi="Times New Roman"/>
                <w:color w:val="auto"/>
                <w:sz w:val="18"/>
                <w:szCs w:val="18"/>
              </w:rPr>
              <w:t>单元</w:t>
            </w:r>
          </w:p>
        </w:tc>
        <w:tc>
          <w:tcPr>
            <w:tcW w:w="1375" w:type="pct"/>
            <w:vAlign w:val="center"/>
          </w:tcPr>
          <w:p w14:paraId="51529CAF">
            <w:pPr>
              <w:jc w:val="center"/>
              <w:rPr>
                <w:rFonts w:ascii="Times New Roman" w:hAnsi="Times New Roman"/>
                <w:color w:val="auto"/>
                <w:sz w:val="18"/>
                <w:szCs w:val="18"/>
              </w:rPr>
            </w:pPr>
            <w:r>
              <w:rPr>
                <w:rFonts w:hint="eastAsia" w:ascii="Times New Roman" w:hAnsi="Times New Roman"/>
                <w:color w:val="auto"/>
                <w:sz w:val="18"/>
                <w:szCs w:val="18"/>
              </w:rPr>
              <w:t>单元名称</w:t>
            </w:r>
          </w:p>
        </w:tc>
        <w:tc>
          <w:tcPr>
            <w:tcW w:w="839" w:type="pct"/>
            <w:vAlign w:val="center"/>
          </w:tcPr>
          <w:p w14:paraId="6951CF39">
            <w:pPr>
              <w:jc w:val="center"/>
              <w:rPr>
                <w:rFonts w:ascii="Times New Roman" w:hAnsi="Times New Roman"/>
                <w:color w:val="auto"/>
                <w:sz w:val="18"/>
                <w:szCs w:val="18"/>
              </w:rPr>
            </w:pPr>
            <w:r>
              <w:rPr>
                <w:rFonts w:hint="eastAsia" w:ascii="Times New Roman" w:hAnsi="Times New Roman"/>
                <w:color w:val="auto"/>
                <w:sz w:val="18"/>
                <w:szCs w:val="18"/>
              </w:rPr>
              <w:t>规格型号</w:t>
            </w:r>
          </w:p>
        </w:tc>
        <w:tc>
          <w:tcPr>
            <w:tcW w:w="2423" w:type="pct"/>
            <w:vAlign w:val="center"/>
          </w:tcPr>
          <w:p w14:paraId="02879BE5">
            <w:pPr>
              <w:jc w:val="center"/>
              <w:rPr>
                <w:rFonts w:ascii="Times New Roman" w:hAnsi="Times New Roman"/>
                <w:color w:val="auto"/>
                <w:sz w:val="18"/>
                <w:szCs w:val="18"/>
              </w:rPr>
            </w:pPr>
            <w:r>
              <w:rPr>
                <w:rFonts w:hint="eastAsia" w:ascii="Times New Roman" w:hAnsi="Times New Roman"/>
                <w:color w:val="auto"/>
                <w:sz w:val="18"/>
                <w:szCs w:val="18"/>
              </w:rPr>
              <w:t>标准编号及名称</w:t>
            </w:r>
          </w:p>
        </w:tc>
      </w:tr>
      <w:tr w14:paraId="39264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Align w:val="center"/>
          </w:tcPr>
          <w:p w14:paraId="3694E375">
            <w:pPr>
              <w:jc w:val="center"/>
              <w:rPr>
                <w:rFonts w:ascii="Times New Roman" w:hAnsi="Times New Roman" w:eastAsia="黑体"/>
                <w:color w:val="auto"/>
                <w:sz w:val="18"/>
                <w:szCs w:val="18"/>
              </w:rPr>
            </w:pPr>
            <w:r>
              <w:rPr>
                <w:rFonts w:ascii="Times New Roman" w:hAnsi="Times New Roman" w:eastAsia="黑体"/>
                <w:color w:val="auto"/>
                <w:sz w:val="18"/>
                <w:szCs w:val="18"/>
              </w:rPr>
              <w:t>1</w:t>
            </w:r>
          </w:p>
        </w:tc>
        <w:tc>
          <w:tcPr>
            <w:tcW w:w="1375" w:type="pct"/>
            <w:tcBorders>
              <w:top w:val="single" w:color="auto" w:sz="8" w:space="0"/>
              <w:tl2br w:val="nil"/>
              <w:tr2bl w:val="nil"/>
            </w:tcBorders>
            <w:vAlign w:val="center"/>
          </w:tcPr>
          <w:p w14:paraId="08E6D41A">
            <w:pPr>
              <w:jc w:val="center"/>
              <w:rPr>
                <w:rFonts w:ascii="Times New Roman" w:hAnsi="Times New Roman" w:eastAsia="黑体"/>
                <w:color w:val="auto"/>
              </w:rPr>
            </w:pPr>
            <w:r>
              <w:rPr>
                <w:rFonts w:hint="eastAsia" w:ascii="宋体" w:hAnsi="宋体"/>
                <w:color w:val="auto"/>
                <w:sz w:val="18"/>
                <w:szCs w:val="18"/>
              </w:rPr>
              <w:t>铁路货车120阀天然橡胶膜板</w:t>
            </w:r>
          </w:p>
        </w:tc>
        <w:tc>
          <w:tcPr>
            <w:tcW w:w="839" w:type="pct"/>
            <w:vAlign w:val="center"/>
          </w:tcPr>
          <w:p w14:paraId="2DA6A11B">
            <w:pPr>
              <w:jc w:val="center"/>
              <w:rPr>
                <w:rFonts w:ascii="Times New Roman" w:hAnsi="Times New Roman"/>
                <w:color w:val="auto"/>
                <w:sz w:val="18"/>
                <w:szCs w:val="18"/>
              </w:rPr>
            </w:pPr>
            <w:r>
              <w:rPr>
                <w:rFonts w:hint="eastAsia" w:ascii="Times New Roman" w:hAnsi="Times New Roman"/>
                <w:color w:val="auto"/>
                <w:sz w:val="18"/>
                <w:szCs w:val="18"/>
              </w:rPr>
              <w:t>主膜板</w:t>
            </w:r>
          </w:p>
          <w:p w14:paraId="790867FE">
            <w:pPr>
              <w:jc w:val="center"/>
              <w:rPr>
                <w:rFonts w:ascii="Times New Roman" w:hAnsi="Times New Roman"/>
                <w:color w:val="auto"/>
                <w:sz w:val="18"/>
                <w:szCs w:val="18"/>
              </w:rPr>
            </w:pPr>
            <w:r>
              <w:rPr>
                <w:rFonts w:hint="eastAsia" w:ascii="Times New Roman" w:hAnsi="Times New Roman"/>
                <w:color w:val="auto"/>
                <w:sz w:val="18"/>
                <w:szCs w:val="18"/>
              </w:rPr>
              <w:t>缓解阀膜板</w:t>
            </w:r>
          </w:p>
          <w:p w14:paraId="600BB96D">
            <w:pPr>
              <w:jc w:val="center"/>
              <w:rPr>
                <w:rFonts w:ascii="Times New Roman" w:hAnsi="Times New Roman"/>
                <w:color w:val="auto"/>
                <w:sz w:val="18"/>
                <w:szCs w:val="18"/>
              </w:rPr>
            </w:pPr>
            <w:r>
              <w:rPr>
                <w:rFonts w:hint="eastAsia" w:ascii="Times New Roman" w:hAnsi="Times New Roman"/>
                <w:color w:val="auto"/>
                <w:sz w:val="18"/>
                <w:szCs w:val="18"/>
              </w:rPr>
              <w:t>紧急膜板</w:t>
            </w:r>
          </w:p>
          <w:p w14:paraId="1A639FB2">
            <w:pPr>
              <w:jc w:val="center"/>
              <w:rPr>
                <w:rFonts w:ascii="Times New Roman" w:hAnsi="Times New Roman" w:eastAsia="黑体"/>
                <w:color w:val="auto"/>
              </w:rPr>
            </w:pPr>
            <w:r>
              <w:rPr>
                <w:rFonts w:hint="eastAsia" w:ascii="Times New Roman" w:hAnsi="Times New Roman"/>
                <w:color w:val="auto"/>
                <w:sz w:val="18"/>
                <w:szCs w:val="18"/>
              </w:rPr>
              <w:t>加速缓解膜板</w:t>
            </w:r>
          </w:p>
        </w:tc>
        <w:tc>
          <w:tcPr>
            <w:tcW w:w="2423" w:type="pct"/>
            <w:vMerge w:val="restart"/>
            <w:vAlign w:val="center"/>
          </w:tcPr>
          <w:p w14:paraId="7AF2369E">
            <w:pPr>
              <w:jc w:val="center"/>
              <w:rPr>
                <w:rFonts w:ascii="Times New Roman" w:hAnsi="Times New Roman" w:eastAsia="黑体"/>
                <w:color w:val="auto"/>
              </w:rPr>
            </w:pPr>
            <w:r>
              <w:rPr>
                <w:rFonts w:hint="eastAsia" w:ascii="Times New Roman" w:hAnsi="Times New Roman"/>
                <w:color w:val="auto"/>
                <w:sz w:val="18"/>
                <w:szCs w:val="18"/>
              </w:rPr>
              <w:t>TB/T 2206—2018  铁路货车制动系统用橡胶件</w:t>
            </w:r>
          </w:p>
        </w:tc>
      </w:tr>
      <w:tr w14:paraId="2D530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3" w:type="pct"/>
            <w:vAlign w:val="center"/>
          </w:tcPr>
          <w:p w14:paraId="082DA24C">
            <w:pPr>
              <w:jc w:val="center"/>
              <w:rPr>
                <w:rFonts w:ascii="Times New Roman" w:hAnsi="Times New Roman" w:eastAsia="黑体"/>
                <w:color w:val="auto"/>
                <w:sz w:val="18"/>
                <w:szCs w:val="18"/>
              </w:rPr>
            </w:pPr>
            <w:r>
              <w:rPr>
                <w:rFonts w:ascii="Times New Roman" w:hAnsi="Times New Roman" w:eastAsia="黑体"/>
                <w:color w:val="auto"/>
                <w:sz w:val="18"/>
                <w:szCs w:val="18"/>
              </w:rPr>
              <w:t>2</w:t>
            </w:r>
          </w:p>
        </w:tc>
        <w:tc>
          <w:tcPr>
            <w:tcW w:w="1375" w:type="pct"/>
            <w:tcBorders>
              <w:top w:val="single" w:color="auto" w:sz="8" w:space="0"/>
              <w:tl2br w:val="nil"/>
              <w:tr2bl w:val="nil"/>
            </w:tcBorders>
            <w:vAlign w:val="center"/>
          </w:tcPr>
          <w:p w14:paraId="59B7E64B">
            <w:pPr>
              <w:jc w:val="center"/>
              <w:rPr>
                <w:rFonts w:ascii="Times New Roman" w:hAnsi="Times New Roman" w:eastAsia="黑体"/>
                <w:color w:val="auto"/>
              </w:rPr>
            </w:pPr>
            <w:r>
              <w:rPr>
                <w:rFonts w:hint="eastAsia" w:ascii="宋体" w:hAnsi="宋体"/>
                <w:color w:val="auto"/>
                <w:sz w:val="18"/>
                <w:szCs w:val="18"/>
              </w:rPr>
              <w:t>铁路货车120阀合成橡胶膜板</w:t>
            </w:r>
          </w:p>
        </w:tc>
        <w:tc>
          <w:tcPr>
            <w:tcW w:w="839" w:type="pct"/>
            <w:vAlign w:val="center"/>
          </w:tcPr>
          <w:p w14:paraId="3B659822">
            <w:pPr>
              <w:jc w:val="center"/>
              <w:rPr>
                <w:rFonts w:ascii="Times New Roman" w:hAnsi="Times New Roman"/>
                <w:color w:val="auto"/>
                <w:sz w:val="18"/>
                <w:szCs w:val="18"/>
              </w:rPr>
            </w:pPr>
            <w:r>
              <w:rPr>
                <w:rFonts w:hint="eastAsia" w:ascii="Times New Roman" w:hAnsi="Times New Roman"/>
                <w:color w:val="auto"/>
                <w:sz w:val="18"/>
                <w:szCs w:val="18"/>
              </w:rPr>
              <w:t>主膜板</w:t>
            </w:r>
          </w:p>
          <w:p w14:paraId="438A2864">
            <w:pPr>
              <w:jc w:val="center"/>
              <w:rPr>
                <w:rFonts w:ascii="Times New Roman" w:hAnsi="Times New Roman"/>
                <w:color w:val="auto"/>
                <w:sz w:val="18"/>
                <w:szCs w:val="18"/>
              </w:rPr>
            </w:pPr>
            <w:r>
              <w:rPr>
                <w:rFonts w:hint="eastAsia" w:ascii="Times New Roman" w:hAnsi="Times New Roman"/>
                <w:color w:val="auto"/>
                <w:sz w:val="18"/>
                <w:szCs w:val="18"/>
              </w:rPr>
              <w:t>缓解阀膜板</w:t>
            </w:r>
          </w:p>
          <w:p w14:paraId="263C6E94">
            <w:pPr>
              <w:jc w:val="center"/>
              <w:rPr>
                <w:rFonts w:ascii="Times New Roman" w:hAnsi="Times New Roman"/>
                <w:color w:val="auto"/>
                <w:sz w:val="18"/>
                <w:szCs w:val="18"/>
              </w:rPr>
            </w:pPr>
            <w:r>
              <w:rPr>
                <w:rFonts w:hint="eastAsia" w:ascii="Times New Roman" w:hAnsi="Times New Roman"/>
                <w:color w:val="auto"/>
                <w:sz w:val="18"/>
                <w:szCs w:val="18"/>
              </w:rPr>
              <w:t>紧急膜板</w:t>
            </w:r>
          </w:p>
          <w:p w14:paraId="7F0ABD49">
            <w:pPr>
              <w:jc w:val="center"/>
              <w:rPr>
                <w:rFonts w:ascii="Times New Roman" w:hAnsi="Times New Roman" w:eastAsia="黑体"/>
                <w:color w:val="auto"/>
              </w:rPr>
            </w:pPr>
            <w:r>
              <w:rPr>
                <w:rFonts w:hint="eastAsia" w:ascii="Times New Roman" w:hAnsi="Times New Roman"/>
                <w:color w:val="auto"/>
                <w:sz w:val="18"/>
                <w:szCs w:val="18"/>
              </w:rPr>
              <w:t>加速缓解膜板</w:t>
            </w:r>
          </w:p>
        </w:tc>
        <w:tc>
          <w:tcPr>
            <w:tcW w:w="2423" w:type="pct"/>
            <w:vMerge w:val="continue"/>
            <w:vAlign w:val="center"/>
          </w:tcPr>
          <w:p w14:paraId="5A0C84E4">
            <w:pPr>
              <w:jc w:val="center"/>
              <w:rPr>
                <w:rFonts w:ascii="Times New Roman" w:hAnsi="Times New Roman" w:eastAsia="黑体"/>
                <w:color w:val="auto"/>
              </w:rPr>
            </w:pPr>
          </w:p>
        </w:tc>
      </w:tr>
    </w:tbl>
    <w:p w14:paraId="72CE3D0E">
      <w:pPr>
        <w:rPr>
          <w:rFonts w:hint="eastAsia" w:ascii="宋体" w:hAnsi="宋体"/>
          <w:color w:val="auto"/>
          <w:kern w:val="0"/>
        </w:rPr>
      </w:pPr>
    </w:p>
    <w:p w14:paraId="5C80FC0E">
      <w:pPr>
        <w:pStyle w:val="238"/>
        <w:framePr w:wrap="around" w:hAnchor="page" w:x="4436" w:y="2170"/>
        <w:rPr>
          <w:color w:val="auto"/>
        </w:rPr>
      </w:pPr>
      <w:r>
        <w:rPr>
          <w:color w:val="auto"/>
        </w:rPr>
        <w:t>_________________________________</w:t>
      </w:r>
    </w:p>
    <w:p w14:paraId="457467BE">
      <w:pPr>
        <w:rPr>
          <w:rFonts w:hint="eastAsia" w:ascii="宋体" w:hAnsi="宋体"/>
          <w:color w:val="auto"/>
          <w:kern w:val="0"/>
        </w:rPr>
      </w:pPr>
    </w:p>
    <w:sectPr>
      <w:footerReference r:id="rId17" w:type="default"/>
      <w:footerReference r:id="rId18" w:type="even"/>
      <w:pgSz w:w="11906" w:h="16838"/>
      <w:pgMar w:top="567" w:right="1134" w:bottom="1134" w:left="1418"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3747F">
    <w:pPr>
      <w:pStyle w:val="18"/>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BF53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15BF53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85FED">
    <w:pPr>
      <w:pStyle w:val="18"/>
      <w:jc w:val="left"/>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964E4B">
                          <w:pPr>
                            <w:pStyle w:val="18"/>
                            <w:jc w:val="left"/>
                          </w:pPr>
                          <w:r>
                            <w:fldChar w:fldCharType="begin"/>
                          </w:r>
                          <w:r>
                            <w:instrText xml:space="preserve">PAGE   \* MERGEFORMAT</w:instrText>
                          </w:r>
                          <w:r>
                            <w:fldChar w:fldCharType="separate"/>
                          </w:r>
                          <w:r>
                            <w:rPr>
                              <w:lang w:val="zh-CN"/>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1964E4B">
                    <w:pPr>
                      <w:pStyle w:val="18"/>
                      <w:jc w:val="left"/>
                    </w:pPr>
                    <w:r>
                      <w:fldChar w:fldCharType="begin"/>
                    </w:r>
                    <w:r>
                      <w:instrText xml:space="preserve">PAGE   \* MERGEFORMAT</w:instrText>
                    </w:r>
                    <w:r>
                      <w:fldChar w:fldCharType="separate"/>
                    </w:r>
                    <w:r>
                      <w:rPr>
                        <w:lang w:val="zh-CN"/>
                      </w:rP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CED9D">
    <w:pPr>
      <w:pStyle w:val="18"/>
      <w:ind w:right="720"/>
      <w:jc w:val="both"/>
      <w:rPr>
        <w:sz w:val="2"/>
        <w:szCs w:val="2"/>
      </w:rPr>
    </w:pPr>
    <w:r>
      <w:rPr>
        <w:sz w:val="2"/>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18FB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E18FB0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3C2FB">
    <w:pPr>
      <w:pStyle w:val="18"/>
    </w:pPr>
  </w:p>
  <w:p w14:paraId="18BBC86A">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D0F90">
    <w:pPr>
      <w:pStyle w:val="18"/>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8D825">
    <w:pPr>
      <w:pStyle w:val="18"/>
    </w:pPr>
    <w:r>
      <w:fldChar w:fldCharType="begin"/>
    </w:r>
    <w:r>
      <w:instrText xml:space="preserve">PAGE   \* MERGEFORMAT</w:instrText>
    </w:r>
    <w:r>
      <w:fldChar w:fldCharType="separate"/>
    </w:r>
    <w:r>
      <w:rPr>
        <w:lang w:val="zh-CN"/>
      </w:rPr>
      <w:t>I</w:t>
    </w:r>
    <w:r>
      <w:fldChar w:fldCharType="end"/>
    </w:r>
  </w:p>
  <w:p w14:paraId="4F08FD0D">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62208">
    <w:pPr>
      <w:pStyle w:val="18"/>
      <w:jc w:val="left"/>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EFC767">
                          <w:pPr>
                            <w:pStyle w:val="18"/>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2EFC767">
                    <w:pPr>
                      <w:pStyle w:val="18"/>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646432"/>
      <w:docPartObj>
        <w:docPartGallery w:val="autotext"/>
      </w:docPartObj>
    </w:sdtPr>
    <w:sdtContent>
      <w:p w14:paraId="2F3F1D97">
        <w:pPr>
          <w:pStyle w:val="18"/>
        </w:pPr>
        <w:r>
          <w:fldChar w:fldCharType="begin"/>
        </w:r>
        <w:r>
          <w:instrText xml:space="preserve">PAGE   \* MERGEFORMAT</w:instrText>
        </w:r>
        <w:r>
          <w:fldChar w:fldCharType="separate"/>
        </w:r>
        <w:r>
          <w:rPr>
            <w:lang w:val="zh-CN"/>
          </w:rPr>
          <w:t>2</w:t>
        </w:r>
        <w:r>
          <w:fldChar w:fldCharType="end"/>
        </w:r>
      </w:p>
    </w:sdtContent>
  </w:sdt>
  <w:p w14:paraId="4249F323">
    <w:pPr>
      <w:pStyle w:val="53"/>
      <w:ind w:right="18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766354"/>
      <w:docPartObj>
        <w:docPartGallery w:val="autotext"/>
      </w:docPartObj>
    </w:sdtPr>
    <w:sdtContent>
      <w:p w14:paraId="775ABA77">
        <w:pPr>
          <w:pStyle w:val="18"/>
        </w:pPr>
        <w:r>
          <w:fldChar w:fldCharType="begin"/>
        </w:r>
        <w:r>
          <w:instrText xml:space="preserve">PAGE   \* MERGEFORMAT</w:instrText>
        </w:r>
        <w:r>
          <w:fldChar w:fldCharType="separate"/>
        </w:r>
        <w:r>
          <w:rPr>
            <w:lang w:val="zh-CN"/>
          </w:rPr>
          <w:t>2</w:t>
        </w:r>
        <w:r>
          <w:fldChar w:fldCharType="end"/>
        </w:r>
      </w:p>
    </w:sdtContent>
  </w:sdt>
  <w:p w14:paraId="1482B3EB">
    <w:pPr>
      <w:pStyle w:val="18"/>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41AB4">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CEE0B">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8C713">
    <w:pPr>
      <w:pStyle w:val="1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DE603">
    <w:pPr>
      <w:pStyle w:val="235"/>
      <w:spacing w:after="0"/>
      <w:jc w:val="left"/>
    </w:pPr>
    <w:r>
      <w:rPr>
        <w:rFonts w:hint="eastAsia"/>
      </w:rPr>
      <w:t>GTJ 00</w:t>
    </w:r>
    <w:r>
      <w:rPr>
        <w:rFonts w:hint="eastAsia"/>
        <w:lang w:val="en-US" w:eastAsia="zh-CN"/>
      </w:rPr>
      <w:t>XX</w:t>
    </w:r>
    <w:r>
      <w:rPr>
        <w:rFonts w:hint="eastAsia"/>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C07D8">
    <w:pPr>
      <w:pStyle w:val="235"/>
    </w:pPr>
    <w:r>
      <w:rPr>
        <w:rFonts w:hint="eastAsia"/>
      </w:rPr>
      <w:t>GTJ 00</w:t>
    </w:r>
    <w:r>
      <w:rPr>
        <w:rFonts w:hint="eastAsia"/>
        <w:color w:val="auto"/>
      </w:rPr>
      <w:t>XX</w:t>
    </w:r>
    <w:r>
      <w:rPr>
        <w:rFonts w:hint="eastAsia"/>
      </w:rPr>
      <w:t>—2025</w:t>
    </w:r>
  </w:p>
  <w:p w14:paraId="1A85D2E5">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BAB2829"/>
    <w:multiLevelType w:val="multilevel"/>
    <w:tmpl w:val="1BAB2829"/>
    <w:lvl w:ilvl="0" w:tentative="0">
      <w:start w:val="1"/>
      <w:numFmt w:val="decimal"/>
      <w:lvlText w:val="注%1."/>
      <w:lvlJc w:val="left"/>
      <w:pPr>
        <w:ind w:left="717" w:hanging="360"/>
      </w:pPr>
      <w:rPr>
        <w:rFonts w:hint="default" w:ascii="黑体" w:hAnsi="黑体" w:eastAsia="黑体" w:cs="黑体"/>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4E817C58"/>
    <w:multiLevelType w:val="multilevel"/>
    <w:tmpl w:val="4E817C58"/>
    <w:lvl w:ilvl="0" w:tentative="0">
      <w:start w:val="1"/>
      <w:numFmt w:val="decimal"/>
      <w:lvlText w:val="注%1."/>
      <w:lvlJc w:val="left"/>
      <w:pPr>
        <w:ind w:left="830" w:hanging="410"/>
      </w:pPr>
      <w:rPr>
        <w:rFonts w:hint="default" w:ascii="黑体" w:hAnsi="黑体" w:eastAsia="黑体"/>
        <w:strike w:val="0"/>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9">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0"/>
  </w:num>
  <w:num w:numId="3">
    <w:abstractNumId w:val="5"/>
  </w:num>
  <w:num w:numId="4">
    <w:abstractNumId w:val="26"/>
  </w:num>
  <w:num w:numId="5">
    <w:abstractNumId w:val="21"/>
  </w:num>
  <w:num w:numId="6">
    <w:abstractNumId w:val="15"/>
  </w:num>
  <w:num w:numId="7">
    <w:abstractNumId w:val="8"/>
  </w:num>
  <w:num w:numId="8">
    <w:abstractNumId w:val="3"/>
  </w:num>
  <w:num w:numId="9">
    <w:abstractNumId w:val="10"/>
  </w:num>
  <w:num w:numId="10">
    <w:abstractNumId w:val="19"/>
  </w:num>
  <w:num w:numId="11">
    <w:abstractNumId w:val="28"/>
  </w:num>
  <w:num w:numId="12">
    <w:abstractNumId w:val="13"/>
  </w:num>
  <w:num w:numId="13">
    <w:abstractNumId w:val="14"/>
  </w:num>
  <w:num w:numId="14">
    <w:abstractNumId w:val="7"/>
  </w:num>
  <w:num w:numId="15">
    <w:abstractNumId w:val="22"/>
  </w:num>
  <w:num w:numId="16">
    <w:abstractNumId w:val="24"/>
  </w:num>
  <w:num w:numId="17">
    <w:abstractNumId w:val="20"/>
  </w:num>
  <w:num w:numId="18">
    <w:abstractNumId w:val="32"/>
  </w:num>
  <w:num w:numId="19">
    <w:abstractNumId w:val="17"/>
  </w:num>
  <w:num w:numId="20">
    <w:abstractNumId w:val="1"/>
  </w:num>
  <w:num w:numId="21">
    <w:abstractNumId w:val="11"/>
  </w:num>
  <w:num w:numId="22">
    <w:abstractNumId w:val="33"/>
  </w:num>
  <w:num w:numId="23">
    <w:abstractNumId w:val="23"/>
  </w:num>
  <w:num w:numId="24">
    <w:abstractNumId w:val="6"/>
  </w:num>
  <w:num w:numId="25">
    <w:abstractNumId w:val="29"/>
  </w:num>
  <w:num w:numId="26">
    <w:abstractNumId w:val="31"/>
  </w:num>
  <w:num w:numId="27">
    <w:abstractNumId w:val="2"/>
  </w:num>
  <w:num w:numId="28">
    <w:abstractNumId w:val="4"/>
  </w:num>
  <w:num w:numId="29">
    <w:abstractNumId w:val="16"/>
  </w:num>
  <w:num w:numId="30">
    <w:abstractNumId w:val="27"/>
  </w:num>
  <w:num w:numId="31">
    <w:abstractNumId w:val="25"/>
  </w:num>
  <w:num w:numId="32">
    <w:abstractNumId w:val="12"/>
  </w:num>
  <w:num w:numId="33">
    <w:abstractNumId w:val="18"/>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3868"/>
    <w:rsid w:val="00044286"/>
    <w:rsid w:val="000454E4"/>
    <w:rsid w:val="00047F28"/>
    <w:rsid w:val="00047F8C"/>
    <w:rsid w:val="0005003F"/>
    <w:rsid w:val="000503AA"/>
    <w:rsid w:val="000506A1"/>
    <w:rsid w:val="000515DD"/>
    <w:rsid w:val="0005265A"/>
    <w:rsid w:val="000539DD"/>
    <w:rsid w:val="00053BD3"/>
    <w:rsid w:val="000556ED"/>
    <w:rsid w:val="00055BD9"/>
    <w:rsid w:val="00055FE2"/>
    <w:rsid w:val="0005616F"/>
    <w:rsid w:val="00060C2E"/>
    <w:rsid w:val="00061033"/>
    <w:rsid w:val="000619E9"/>
    <w:rsid w:val="000622D4"/>
    <w:rsid w:val="0006357D"/>
    <w:rsid w:val="00067F1E"/>
    <w:rsid w:val="00071CC0"/>
    <w:rsid w:val="00072D53"/>
    <w:rsid w:val="00073C8C"/>
    <w:rsid w:val="00077B64"/>
    <w:rsid w:val="00080A1C"/>
    <w:rsid w:val="00080BF7"/>
    <w:rsid w:val="00082317"/>
    <w:rsid w:val="00083D2C"/>
    <w:rsid w:val="00086AA1"/>
    <w:rsid w:val="00087A77"/>
    <w:rsid w:val="00090CA6"/>
    <w:rsid w:val="00092B8A"/>
    <w:rsid w:val="00092FB0"/>
    <w:rsid w:val="000934C5"/>
    <w:rsid w:val="00093D25"/>
    <w:rsid w:val="00093DAB"/>
    <w:rsid w:val="00094444"/>
    <w:rsid w:val="00094D73"/>
    <w:rsid w:val="00096D63"/>
    <w:rsid w:val="000A0B60"/>
    <w:rsid w:val="000A0EB8"/>
    <w:rsid w:val="000A19FC"/>
    <w:rsid w:val="000A296B"/>
    <w:rsid w:val="000A7311"/>
    <w:rsid w:val="000B060F"/>
    <w:rsid w:val="000B1592"/>
    <w:rsid w:val="000B1FF2"/>
    <w:rsid w:val="000B3CDA"/>
    <w:rsid w:val="000B6A0B"/>
    <w:rsid w:val="000C0856"/>
    <w:rsid w:val="000C0F6C"/>
    <w:rsid w:val="000C11DB"/>
    <w:rsid w:val="000C1492"/>
    <w:rsid w:val="000C2FBD"/>
    <w:rsid w:val="000C4B41"/>
    <w:rsid w:val="000C57D6"/>
    <w:rsid w:val="000C7666"/>
    <w:rsid w:val="000D0A9C"/>
    <w:rsid w:val="000D1795"/>
    <w:rsid w:val="000D329A"/>
    <w:rsid w:val="000D34CD"/>
    <w:rsid w:val="000D4B9C"/>
    <w:rsid w:val="000D4EB6"/>
    <w:rsid w:val="000D6FA7"/>
    <w:rsid w:val="000D753B"/>
    <w:rsid w:val="000E4C9E"/>
    <w:rsid w:val="000E6FD7"/>
    <w:rsid w:val="000F06E1"/>
    <w:rsid w:val="000F0E3C"/>
    <w:rsid w:val="000F19D5"/>
    <w:rsid w:val="000F4AEA"/>
    <w:rsid w:val="000F67E9"/>
    <w:rsid w:val="0010067E"/>
    <w:rsid w:val="00101881"/>
    <w:rsid w:val="00104926"/>
    <w:rsid w:val="001076F9"/>
    <w:rsid w:val="00113B1E"/>
    <w:rsid w:val="00116B58"/>
    <w:rsid w:val="0011711C"/>
    <w:rsid w:val="0012165A"/>
    <w:rsid w:val="00124E4F"/>
    <w:rsid w:val="001260B7"/>
    <w:rsid w:val="001265CB"/>
    <w:rsid w:val="00127650"/>
    <w:rsid w:val="001321C6"/>
    <w:rsid w:val="001325C4"/>
    <w:rsid w:val="00132DEA"/>
    <w:rsid w:val="00133010"/>
    <w:rsid w:val="001338EE"/>
    <w:rsid w:val="00133AAE"/>
    <w:rsid w:val="00134483"/>
    <w:rsid w:val="00135323"/>
    <w:rsid w:val="001356C4"/>
    <w:rsid w:val="00140C3B"/>
    <w:rsid w:val="00141114"/>
    <w:rsid w:val="00142969"/>
    <w:rsid w:val="00144106"/>
    <w:rsid w:val="001457E7"/>
    <w:rsid w:val="00145D9D"/>
    <w:rsid w:val="00146388"/>
    <w:rsid w:val="001529E5"/>
    <w:rsid w:val="00153C7E"/>
    <w:rsid w:val="00156B25"/>
    <w:rsid w:val="00156E1A"/>
    <w:rsid w:val="00157B55"/>
    <w:rsid w:val="0016417B"/>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BE"/>
    <w:rsid w:val="00176DFD"/>
    <w:rsid w:val="00181D5E"/>
    <w:rsid w:val="001852C9"/>
    <w:rsid w:val="00187643"/>
    <w:rsid w:val="00190087"/>
    <w:rsid w:val="001913C4"/>
    <w:rsid w:val="0019348F"/>
    <w:rsid w:val="00193A07"/>
    <w:rsid w:val="00194C95"/>
    <w:rsid w:val="00195C34"/>
    <w:rsid w:val="001A1A53"/>
    <w:rsid w:val="001A234A"/>
    <w:rsid w:val="001A2DC9"/>
    <w:rsid w:val="001B06E8"/>
    <w:rsid w:val="001B193E"/>
    <w:rsid w:val="001B71D0"/>
    <w:rsid w:val="001B71EE"/>
    <w:rsid w:val="001B7D2F"/>
    <w:rsid w:val="001C04A8"/>
    <w:rsid w:val="001C1E66"/>
    <w:rsid w:val="001C2C03"/>
    <w:rsid w:val="001C3E7C"/>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4D9"/>
    <w:rsid w:val="00210B15"/>
    <w:rsid w:val="002142EA"/>
    <w:rsid w:val="002204BB"/>
    <w:rsid w:val="00221B79"/>
    <w:rsid w:val="00221C6B"/>
    <w:rsid w:val="002225E1"/>
    <w:rsid w:val="00224596"/>
    <w:rsid w:val="002253A1"/>
    <w:rsid w:val="00225CF8"/>
    <w:rsid w:val="0022794E"/>
    <w:rsid w:val="00233D64"/>
    <w:rsid w:val="00234784"/>
    <w:rsid w:val="0023482A"/>
    <w:rsid w:val="002359CB"/>
    <w:rsid w:val="0023788E"/>
    <w:rsid w:val="00240818"/>
    <w:rsid w:val="00243540"/>
    <w:rsid w:val="0024497B"/>
    <w:rsid w:val="0024515B"/>
    <w:rsid w:val="00246021"/>
    <w:rsid w:val="002465FC"/>
    <w:rsid w:val="0024666E"/>
    <w:rsid w:val="00247F52"/>
    <w:rsid w:val="002501C2"/>
    <w:rsid w:val="00250B25"/>
    <w:rsid w:val="00250BBE"/>
    <w:rsid w:val="00250E63"/>
    <w:rsid w:val="002515C2"/>
    <w:rsid w:val="0025194F"/>
    <w:rsid w:val="002527B3"/>
    <w:rsid w:val="002530E1"/>
    <w:rsid w:val="00254780"/>
    <w:rsid w:val="0026148A"/>
    <w:rsid w:val="00262696"/>
    <w:rsid w:val="002643C3"/>
    <w:rsid w:val="00264A0C"/>
    <w:rsid w:val="00267EF4"/>
    <w:rsid w:val="00270CB8"/>
    <w:rsid w:val="00272B08"/>
    <w:rsid w:val="00281BB8"/>
    <w:rsid w:val="00281E9E"/>
    <w:rsid w:val="00285170"/>
    <w:rsid w:val="002851B7"/>
    <w:rsid w:val="00285361"/>
    <w:rsid w:val="00286E70"/>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116"/>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2471"/>
    <w:rsid w:val="003331E4"/>
    <w:rsid w:val="00333432"/>
    <w:rsid w:val="00336C64"/>
    <w:rsid w:val="00337162"/>
    <w:rsid w:val="0034194F"/>
    <w:rsid w:val="00343D36"/>
    <w:rsid w:val="00344605"/>
    <w:rsid w:val="00344D93"/>
    <w:rsid w:val="003474AA"/>
    <w:rsid w:val="00350D1D"/>
    <w:rsid w:val="00352C83"/>
    <w:rsid w:val="0035759A"/>
    <w:rsid w:val="003615D2"/>
    <w:rsid w:val="0036429C"/>
    <w:rsid w:val="00364A53"/>
    <w:rsid w:val="00364FBE"/>
    <w:rsid w:val="003654CB"/>
    <w:rsid w:val="00365F86"/>
    <w:rsid w:val="00365F87"/>
    <w:rsid w:val="003705F4"/>
    <w:rsid w:val="00370D58"/>
    <w:rsid w:val="00371316"/>
    <w:rsid w:val="00376713"/>
    <w:rsid w:val="00381815"/>
    <w:rsid w:val="003819AF"/>
    <w:rsid w:val="003820E9"/>
    <w:rsid w:val="00382DE7"/>
    <w:rsid w:val="003838B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28ED"/>
    <w:rsid w:val="003B5BF0"/>
    <w:rsid w:val="003B60BF"/>
    <w:rsid w:val="003B6BE3"/>
    <w:rsid w:val="003B720D"/>
    <w:rsid w:val="003C010C"/>
    <w:rsid w:val="003C0A6C"/>
    <w:rsid w:val="003C5A43"/>
    <w:rsid w:val="003C7085"/>
    <w:rsid w:val="003D0519"/>
    <w:rsid w:val="003D0FF6"/>
    <w:rsid w:val="003D2167"/>
    <w:rsid w:val="003D262C"/>
    <w:rsid w:val="003D6D61"/>
    <w:rsid w:val="003E091D"/>
    <w:rsid w:val="003E19B7"/>
    <w:rsid w:val="003E1C53"/>
    <w:rsid w:val="003E2A69"/>
    <w:rsid w:val="003E2D49"/>
    <w:rsid w:val="003E2FD4"/>
    <w:rsid w:val="003E4642"/>
    <w:rsid w:val="003E49F6"/>
    <w:rsid w:val="003E736A"/>
    <w:rsid w:val="003F0841"/>
    <w:rsid w:val="003F14C1"/>
    <w:rsid w:val="003F23D3"/>
    <w:rsid w:val="003F3F08"/>
    <w:rsid w:val="003F49F1"/>
    <w:rsid w:val="003F6272"/>
    <w:rsid w:val="003F72A3"/>
    <w:rsid w:val="00400E72"/>
    <w:rsid w:val="00401400"/>
    <w:rsid w:val="00404869"/>
    <w:rsid w:val="00404CC8"/>
    <w:rsid w:val="00405884"/>
    <w:rsid w:val="00407D39"/>
    <w:rsid w:val="0041477A"/>
    <w:rsid w:val="004167A3"/>
    <w:rsid w:val="00426EF4"/>
    <w:rsid w:val="00427AE7"/>
    <w:rsid w:val="00432DAA"/>
    <w:rsid w:val="00434305"/>
    <w:rsid w:val="00435DF7"/>
    <w:rsid w:val="0044083F"/>
    <w:rsid w:val="00441AE7"/>
    <w:rsid w:val="00445574"/>
    <w:rsid w:val="004467FB"/>
    <w:rsid w:val="00452D6B"/>
    <w:rsid w:val="00454484"/>
    <w:rsid w:val="0045473B"/>
    <w:rsid w:val="0045517B"/>
    <w:rsid w:val="00457FA3"/>
    <w:rsid w:val="00463B77"/>
    <w:rsid w:val="00463C7B"/>
    <w:rsid w:val="0046427B"/>
    <w:rsid w:val="004644A6"/>
    <w:rsid w:val="004659BD"/>
    <w:rsid w:val="004679B2"/>
    <w:rsid w:val="00470775"/>
    <w:rsid w:val="004715BD"/>
    <w:rsid w:val="004746B1"/>
    <w:rsid w:val="0047583F"/>
    <w:rsid w:val="00482265"/>
    <w:rsid w:val="00484936"/>
    <w:rsid w:val="00485C89"/>
    <w:rsid w:val="004860AD"/>
    <w:rsid w:val="00486BE3"/>
    <w:rsid w:val="004905E4"/>
    <w:rsid w:val="00490A89"/>
    <w:rsid w:val="00490AB4"/>
    <w:rsid w:val="004920D8"/>
    <w:rsid w:val="00492F02"/>
    <w:rsid w:val="004939AE"/>
    <w:rsid w:val="00493BEF"/>
    <w:rsid w:val="00495848"/>
    <w:rsid w:val="004A12DF"/>
    <w:rsid w:val="004A1BA8"/>
    <w:rsid w:val="004A4853"/>
    <w:rsid w:val="004A4B57"/>
    <w:rsid w:val="004A63FA"/>
    <w:rsid w:val="004A77A2"/>
    <w:rsid w:val="004B0272"/>
    <w:rsid w:val="004B11B2"/>
    <w:rsid w:val="004B2701"/>
    <w:rsid w:val="004B2E1B"/>
    <w:rsid w:val="004B3E93"/>
    <w:rsid w:val="004B4FCC"/>
    <w:rsid w:val="004C157E"/>
    <w:rsid w:val="004C1FBC"/>
    <w:rsid w:val="004C2FC1"/>
    <w:rsid w:val="004C3F1D"/>
    <w:rsid w:val="004C458D"/>
    <w:rsid w:val="004C7556"/>
    <w:rsid w:val="004C7E9D"/>
    <w:rsid w:val="004C7F67"/>
    <w:rsid w:val="004D076D"/>
    <w:rsid w:val="004D0EF1"/>
    <w:rsid w:val="004D189E"/>
    <w:rsid w:val="004D2253"/>
    <w:rsid w:val="004D4406"/>
    <w:rsid w:val="004D6B3D"/>
    <w:rsid w:val="004D7C42"/>
    <w:rsid w:val="004E0465"/>
    <w:rsid w:val="004E127B"/>
    <w:rsid w:val="004E1C0A"/>
    <w:rsid w:val="004E30C5"/>
    <w:rsid w:val="004E4AA5"/>
    <w:rsid w:val="004E4AEE"/>
    <w:rsid w:val="004E59E3"/>
    <w:rsid w:val="004E67C0"/>
    <w:rsid w:val="004F391A"/>
    <w:rsid w:val="004F3976"/>
    <w:rsid w:val="004F3CFB"/>
    <w:rsid w:val="004F6456"/>
    <w:rsid w:val="004F696E"/>
    <w:rsid w:val="004F6C71"/>
    <w:rsid w:val="00501139"/>
    <w:rsid w:val="00502991"/>
    <w:rsid w:val="0050363E"/>
    <w:rsid w:val="005039BC"/>
    <w:rsid w:val="005043BB"/>
    <w:rsid w:val="00504A3D"/>
    <w:rsid w:val="00505767"/>
    <w:rsid w:val="005073F0"/>
    <w:rsid w:val="00510A7B"/>
    <w:rsid w:val="00511B7B"/>
    <w:rsid w:val="00512F6E"/>
    <w:rsid w:val="00513038"/>
    <w:rsid w:val="00514174"/>
    <w:rsid w:val="00516088"/>
    <w:rsid w:val="00516B0B"/>
    <w:rsid w:val="005207F4"/>
    <w:rsid w:val="005220EC"/>
    <w:rsid w:val="00523F95"/>
    <w:rsid w:val="00524D65"/>
    <w:rsid w:val="00525B16"/>
    <w:rsid w:val="00530A79"/>
    <w:rsid w:val="00533D04"/>
    <w:rsid w:val="00534804"/>
    <w:rsid w:val="00534BDF"/>
    <w:rsid w:val="005354EA"/>
    <w:rsid w:val="00535EC4"/>
    <w:rsid w:val="00535ED9"/>
    <w:rsid w:val="0053692B"/>
    <w:rsid w:val="00541853"/>
    <w:rsid w:val="00543BDA"/>
    <w:rsid w:val="00543EA9"/>
    <w:rsid w:val="005441CC"/>
    <w:rsid w:val="00544652"/>
    <w:rsid w:val="005479DA"/>
    <w:rsid w:val="00547BCC"/>
    <w:rsid w:val="0055013B"/>
    <w:rsid w:val="00551F6F"/>
    <w:rsid w:val="00553B62"/>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5AD4"/>
    <w:rsid w:val="005A7830"/>
    <w:rsid w:val="005A7FCE"/>
    <w:rsid w:val="005B0F3F"/>
    <w:rsid w:val="005B359F"/>
    <w:rsid w:val="005B3629"/>
    <w:rsid w:val="005B3EC8"/>
    <w:rsid w:val="005B4903"/>
    <w:rsid w:val="005B4AD0"/>
    <w:rsid w:val="005B51CE"/>
    <w:rsid w:val="005B5885"/>
    <w:rsid w:val="005B5CD7"/>
    <w:rsid w:val="005B6B25"/>
    <w:rsid w:val="005B6CF6"/>
    <w:rsid w:val="005B7422"/>
    <w:rsid w:val="005C29B8"/>
    <w:rsid w:val="005C587E"/>
    <w:rsid w:val="005C5F21"/>
    <w:rsid w:val="005C7156"/>
    <w:rsid w:val="005C7D2F"/>
    <w:rsid w:val="005D0C75"/>
    <w:rsid w:val="005D1E63"/>
    <w:rsid w:val="005D4171"/>
    <w:rsid w:val="005D6A95"/>
    <w:rsid w:val="005D6B2C"/>
    <w:rsid w:val="005D6D9C"/>
    <w:rsid w:val="005E2335"/>
    <w:rsid w:val="005E34CA"/>
    <w:rsid w:val="005E3C18"/>
    <w:rsid w:val="005E6812"/>
    <w:rsid w:val="005E7829"/>
    <w:rsid w:val="005E7881"/>
    <w:rsid w:val="005E78E0"/>
    <w:rsid w:val="005F0D3A"/>
    <w:rsid w:val="005F0D9C"/>
    <w:rsid w:val="005F284E"/>
    <w:rsid w:val="006015CE"/>
    <w:rsid w:val="00601EE8"/>
    <w:rsid w:val="00604784"/>
    <w:rsid w:val="00606419"/>
    <w:rsid w:val="00607D29"/>
    <w:rsid w:val="00611869"/>
    <w:rsid w:val="00612952"/>
    <w:rsid w:val="00612B9D"/>
    <w:rsid w:val="00614CC1"/>
    <w:rsid w:val="00615A9D"/>
    <w:rsid w:val="0061648B"/>
    <w:rsid w:val="006164C1"/>
    <w:rsid w:val="00617387"/>
    <w:rsid w:val="006202AD"/>
    <w:rsid w:val="006252D8"/>
    <w:rsid w:val="006259BC"/>
    <w:rsid w:val="0062636B"/>
    <w:rsid w:val="00626FFA"/>
    <w:rsid w:val="00632182"/>
    <w:rsid w:val="00632AE0"/>
    <w:rsid w:val="00633C17"/>
    <w:rsid w:val="006342CF"/>
    <w:rsid w:val="00635DE7"/>
    <w:rsid w:val="00636E3E"/>
    <w:rsid w:val="006379F7"/>
    <w:rsid w:val="00637E4D"/>
    <w:rsid w:val="00640620"/>
    <w:rsid w:val="00641648"/>
    <w:rsid w:val="00641A1F"/>
    <w:rsid w:val="0064528D"/>
    <w:rsid w:val="00645904"/>
    <w:rsid w:val="00651ACB"/>
    <w:rsid w:val="00651C47"/>
    <w:rsid w:val="00652AB2"/>
    <w:rsid w:val="00654EC0"/>
    <w:rsid w:val="0065525B"/>
    <w:rsid w:val="00655D4F"/>
    <w:rsid w:val="006619E8"/>
    <w:rsid w:val="006640E5"/>
    <w:rsid w:val="006646F1"/>
    <w:rsid w:val="00664929"/>
    <w:rsid w:val="00664F62"/>
    <w:rsid w:val="006655E1"/>
    <w:rsid w:val="00672060"/>
    <w:rsid w:val="00672BFD"/>
    <w:rsid w:val="00673114"/>
    <w:rsid w:val="006770F4"/>
    <w:rsid w:val="00677A84"/>
    <w:rsid w:val="0068026D"/>
    <w:rsid w:val="00680A27"/>
    <w:rsid w:val="006816A4"/>
    <w:rsid w:val="006819B8"/>
    <w:rsid w:val="00683008"/>
    <w:rsid w:val="006832EB"/>
    <w:rsid w:val="006840A6"/>
    <w:rsid w:val="006850CD"/>
    <w:rsid w:val="00685AAB"/>
    <w:rsid w:val="00697547"/>
    <w:rsid w:val="006A07AA"/>
    <w:rsid w:val="006A16A6"/>
    <w:rsid w:val="006A25E5"/>
    <w:rsid w:val="006A2B46"/>
    <w:rsid w:val="006A336D"/>
    <w:rsid w:val="006A37B9"/>
    <w:rsid w:val="006A6724"/>
    <w:rsid w:val="006B1615"/>
    <w:rsid w:val="006B2672"/>
    <w:rsid w:val="006B54BF"/>
    <w:rsid w:val="006B5F44"/>
    <w:rsid w:val="006B5F90"/>
    <w:rsid w:val="006B62E4"/>
    <w:rsid w:val="006B7562"/>
    <w:rsid w:val="006C1BBA"/>
    <w:rsid w:val="006C2079"/>
    <w:rsid w:val="006C2639"/>
    <w:rsid w:val="006C5A62"/>
    <w:rsid w:val="006C5D68"/>
    <w:rsid w:val="006C6307"/>
    <w:rsid w:val="006C6976"/>
    <w:rsid w:val="006C6DD0"/>
    <w:rsid w:val="006C6EFD"/>
    <w:rsid w:val="006D04EA"/>
    <w:rsid w:val="006D16C4"/>
    <w:rsid w:val="006D3E96"/>
    <w:rsid w:val="006D4515"/>
    <w:rsid w:val="006D4BB1"/>
    <w:rsid w:val="006D6496"/>
    <w:rsid w:val="006D6593"/>
    <w:rsid w:val="006D7A89"/>
    <w:rsid w:val="006E2333"/>
    <w:rsid w:val="006E319D"/>
    <w:rsid w:val="006E3A0C"/>
    <w:rsid w:val="006E3B56"/>
    <w:rsid w:val="006E5A23"/>
    <w:rsid w:val="006F03A8"/>
    <w:rsid w:val="006F0DF1"/>
    <w:rsid w:val="006F126C"/>
    <w:rsid w:val="006F2ACA"/>
    <w:rsid w:val="006F2ADC"/>
    <w:rsid w:val="006F2BFE"/>
    <w:rsid w:val="006F31E9"/>
    <w:rsid w:val="006F56E5"/>
    <w:rsid w:val="006F6284"/>
    <w:rsid w:val="007002C5"/>
    <w:rsid w:val="00701A2D"/>
    <w:rsid w:val="0070348B"/>
    <w:rsid w:val="00704387"/>
    <w:rsid w:val="00707669"/>
    <w:rsid w:val="0070774B"/>
    <w:rsid w:val="00711CBA"/>
    <w:rsid w:val="00711FB5"/>
    <w:rsid w:val="00712A01"/>
    <w:rsid w:val="00714F58"/>
    <w:rsid w:val="007156F4"/>
    <w:rsid w:val="00722FBF"/>
    <w:rsid w:val="00722FC2"/>
    <w:rsid w:val="00723D08"/>
    <w:rsid w:val="00725949"/>
    <w:rsid w:val="00727FA2"/>
    <w:rsid w:val="007322D9"/>
    <w:rsid w:val="00732BC0"/>
    <w:rsid w:val="00733AEC"/>
    <w:rsid w:val="007344B3"/>
    <w:rsid w:val="0073720F"/>
    <w:rsid w:val="00737796"/>
    <w:rsid w:val="0074165C"/>
    <w:rsid w:val="00742243"/>
    <w:rsid w:val="00742C35"/>
    <w:rsid w:val="00742FD3"/>
    <w:rsid w:val="007432CA"/>
    <w:rsid w:val="007439EB"/>
    <w:rsid w:val="00743CB4"/>
    <w:rsid w:val="00743F0A"/>
    <w:rsid w:val="007444E8"/>
    <w:rsid w:val="0074548E"/>
    <w:rsid w:val="00745773"/>
    <w:rsid w:val="0074579C"/>
    <w:rsid w:val="00746800"/>
    <w:rsid w:val="007501A8"/>
    <w:rsid w:val="00750EE1"/>
    <w:rsid w:val="00752B4D"/>
    <w:rsid w:val="00755402"/>
    <w:rsid w:val="00756B26"/>
    <w:rsid w:val="00756EDF"/>
    <w:rsid w:val="0076188B"/>
    <w:rsid w:val="00765C43"/>
    <w:rsid w:val="00765D23"/>
    <w:rsid w:val="00765EFB"/>
    <w:rsid w:val="007671CA"/>
    <w:rsid w:val="0076744F"/>
    <w:rsid w:val="00767C61"/>
    <w:rsid w:val="0077008A"/>
    <w:rsid w:val="00772EC8"/>
    <w:rsid w:val="00773C1F"/>
    <w:rsid w:val="00774DA4"/>
    <w:rsid w:val="00776599"/>
    <w:rsid w:val="0078114B"/>
    <w:rsid w:val="00781DD2"/>
    <w:rsid w:val="00783ECF"/>
    <w:rsid w:val="0078413A"/>
    <w:rsid w:val="007931A6"/>
    <w:rsid w:val="007959E8"/>
    <w:rsid w:val="00795E9C"/>
    <w:rsid w:val="007A0521"/>
    <w:rsid w:val="007A2E12"/>
    <w:rsid w:val="007A3475"/>
    <w:rsid w:val="007A41C8"/>
    <w:rsid w:val="007A54CE"/>
    <w:rsid w:val="007A667E"/>
    <w:rsid w:val="007A6FD9"/>
    <w:rsid w:val="007A7FFA"/>
    <w:rsid w:val="007B04EB"/>
    <w:rsid w:val="007B0D4F"/>
    <w:rsid w:val="007B2CD6"/>
    <w:rsid w:val="007B41BF"/>
    <w:rsid w:val="007B5A3D"/>
    <w:rsid w:val="007B5B95"/>
    <w:rsid w:val="007B5F00"/>
    <w:rsid w:val="007B60CB"/>
    <w:rsid w:val="007B68EA"/>
    <w:rsid w:val="007B7453"/>
    <w:rsid w:val="007C2D89"/>
    <w:rsid w:val="007C4593"/>
    <w:rsid w:val="007C5309"/>
    <w:rsid w:val="007C6069"/>
    <w:rsid w:val="007D06C4"/>
    <w:rsid w:val="007D0B9E"/>
    <w:rsid w:val="007D1352"/>
    <w:rsid w:val="007D2508"/>
    <w:rsid w:val="007D346A"/>
    <w:rsid w:val="007D6518"/>
    <w:rsid w:val="007D76BD"/>
    <w:rsid w:val="007E0BF1"/>
    <w:rsid w:val="007E7A95"/>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20F7"/>
    <w:rsid w:val="00823303"/>
    <w:rsid w:val="008233B2"/>
    <w:rsid w:val="00823A9F"/>
    <w:rsid w:val="00823C85"/>
    <w:rsid w:val="00825138"/>
    <w:rsid w:val="008269DD"/>
    <w:rsid w:val="00830621"/>
    <w:rsid w:val="008308E0"/>
    <w:rsid w:val="0083348C"/>
    <w:rsid w:val="008373D3"/>
    <w:rsid w:val="00840617"/>
    <w:rsid w:val="00842A47"/>
    <w:rsid w:val="00843C13"/>
    <w:rsid w:val="008454F8"/>
    <w:rsid w:val="00846961"/>
    <w:rsid w:val="0085173A"/>
    <w:rsid w:val="00852E03"/>
    <w:rsid w:val="00854343"/>
    <w:rsid w:val="008603CE"/>
    <w:rsid w:val="00860794"/>
    <w:rsid w:val="00861010"/>
    <w:rsid w:val="008620FC"/>
    <w:rsid w:val="008627A5"/>
    <w:rsid w:val="00863E05"/>
    <w:rsid w:val="00863F21"/>
    <w:rsid w:val="00865ACA"/>
    <w:rsid w:val="00865D28"/>
    <w:rsid w:val="00865F85"/>
    <w:rsid w:val="00867C10"/>
    <w:rsid w:val="008702DB"/>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07D6"/>
    <w:rsid w:val="008A1893"/>
    <w:rsid w:val="008A769A"/>
    <w:rsid w:val="008B0C9C"/>
    <w:rsid w:val="008B166D"/>
    <w:rsid w:val="008B17F4"/>
    <w:rsid w:val="008B1B5A"/>
    <w:rsid w:val="008B3615"/>
    <w:rsid w:val="008B4AC4"/>
    <w:rsid w:val="008B50C8"/>
    <w:rsid w:val="008B5281"/>
    <w:rsid w:val="008B56C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618"/>
    <w:rsid w:val="008F0CDC"/>
    <w:rsid w:val="008F17A3"/>
    <w:rsid w:val="008F1ED3"/>
    <w:rsid w:val="008F4C29"/>
    <w:rsid w:val="008F70BD"/>
    <w:rsid w:val="008F788F"/>
    <w:rsid w:val="008F7EA2"/>
    <w:rsid w:val="009002A9"/>
    <w:rsid w:val="00902722"/>
    <w:rsid w:val="009027BC"/>
    <w:rsid w:val="009062E6"/>
    <w:rsid w:val="00907F23"/>
    <w:rsid w:val="00911BE5"/>
    <w:rsid w:val="00913CA9"/>
    <w:rsid w:val="009145AE"/>
    <w:rsid w:val="009146CE"/>
    <w:rsid w:val="00914CA7"/>
    <w:rsid w:val="00915C3E"/>
    <w:rsid w:val="009161A8"/>
    <w:rsid w:val="009245F5"/>
    <w:rsid w:val="009249EC"/>
    <w:rsid w:val="009273B3"/>
    <w:rsid w:val="009305B5"/>
    <w:rsid w:val="00930E07"/>
    <w:rsid w:val="009429D5"/>
    <w:rsid w:val="00942BF1"/>
    <w:rsid w:val="00945180"/>
    <w:rsid w:val="00945428"/>
    <w:rsid w:val="009455D3"/>
    <w:rsid w:val="0094607B"/>
    <w:rsid w:val="0094700D"/>
    <w:rsid w:val="00953604"/>
    <w:rsid w:val="0095496B"/>
    <w:rsid w:val="009610DC"/>
    <w:rsid w:val="00961490"/>
    <w:rsid w:val="0096381A"/>
    <w:rsid w:val="00965E04"/>
    <w:rsid w:val="009674AD"/>
    <w:rsid w:val="0096786D"/>
    <w:rsid w:val="00970125"/>
    <w:rsid w:val="00970CDC"/>
    <w:rsid w:val="009742F1"/>
    <w:rsid w:val="00977010"/>
    <w:rsid w:val="00977D02"/>
    <w:rsid w:val="009809BB"/>
    <w:rsid w:val="0098364B"/>
    <w:rsid w:val="00990090"/>
    <w:rsid w:val="009911AF"/>
    <w:rsid w:val="00991875"/>
    <w:rsid w:val="00991F92"/>
    <w:rsid w:val="00992985"/>
    <w:rsid w:val="00993889"/>
    <w:rsid w:val="0099551B"/>
    <w:rsid w:val="009968A4"/>
    <w:rsid w:val="00997BF1"/>
    <w:rsid w:val="009A089C"/>
    <w:rsid w:val="009A118E"/>
    <w:rsid w:val="009A21CD"/>
    <w:rsid w:val="009A26A8"/>
    <w:rsid w:val="009A278C"/>
    <w:rsid w:val="009A2BC2"/>
    <w:rsid w:val="009A42C1"/>
    <w:rsid w:val="009A5429"/>
    <w:rsid w:val="009A72AD"/>
    <w:rsid w:val="009B09E0"/>
    <w:rsid w:val="009B0BC5"/>
    <w:rsid w:val="009B1247"/>
    <w:rsid w:val="009B2C3D"/>
    <w:rsid w:val="009B5000"/>
    <w:rsid w:val="009B6029"/>
    <w:rsid w:val="009B6971"/>
    <w:rsid w:val="009C0FC2"/>
    <w:rsid w:val="009C27F1"/>
    <w:rsid w:val="009C3152"/>
    <w:rsid w:val="009C4CFA"/>
    <w:rsid w:val="009C5070"/>
    <w:rsid w:val="009C69F9"/>
    <w:rsid w:val="009D112C"/>
    <w:rsid w:val="009D47FA"/>
    <w:rsid w:val="009D50D2"/>
    <w:rsid w:val="009D6BCA"/>
    <w:rsid w:val="009D72B9"/>
    <w:rsid w:val="009E0F62"/>
    <w:rsid w:val="009E1848"/>
    <w:rsid w:val="009E2ACF"/>
    <w:rsid w:val="009E40C1"/>
    <w:rsid w:val="009E4A58"/>
    <w:rsid w:val="009E5A2D"/>
    <w:rsid w:val="009E5AB2"/>
    <w:rsid w:val="009E6219"/>
    <w:rsid w:val="009F03B3"/>
    <w:rsid w:val="009F07D0"/>
    <w:rsid w:val="00A01757"/>
    <w:rsid w:val="00A01C6B"/>
    <w:rsid w:val="00A028C0"/>
    <w:rsid w:val="00A02BAE"/>
    <w:rsid w:val="00A04A0C"/>
    <w:rsid w:val="00A05AA6"/>
    <w:rsid w:val="00A06A6B"/>
    <w:rsid w:val="00A07E47"/>
    <w:rsid w:val="00A07EB1"/>
    <w:rsid w:val="00A129D0"/>
    <w:rsid w:val="00A12C33"/>
    <w:rsid w:val="00A138BA"/>
    <w:rsid w:val="00A14C8E"/>
    <w:rsid w:val="00A153D9"/>
    <w:rsid w:val="00A15F09"/>
    <w:rsid w:val="00A169B6"/>
    <w:rsid w:val="00A2089F"/>
    <w:rsid w:val="00A20D26"/>
    <w:rsid w:val="00A2271D"/>
    <w:rsid w:val="00A22958"/>
    <w:rsid w:val="00A237D5"/>
    <w:rsid w:val="00A300C4"/>
    <w:rsid w:val="00A30EFC"/>
    <w:rsid w:val="00A31984"/>
    <w:rsid w:val="00A32D73"/>
    <w:rsid w:val="00A3367B"/>
    <w:rsid w:val="00A3597D"/>
    <w:rsid w:val="00A37E58"/>
    <w:rsid w:val="00A4006C"/>
    <w:rsid w:val="00A40091"/>
    <w:rsid w:val="00A4030F"/>
    <w:rsid w:val="00A40F5C"/>
    <w:rsid w:val="00A4185D"/>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4D"/>
    <w:rsid w:val="00A83D8D"/>
    <w:rsid w:val="00A8446B"/>
    <w:rsid w:val="00A8473F"/>
    <w:rsid w:val="00A862D6"/>
    <w:rsid w:val="00A8715E"/>
    <w:rsid w:val="00A87647"/>
    <w:rsid w:val="00A9295B"/>
    <w:rsid w:val="00A93B09"/>
    <w:rsid w:val="00A94605"/>
    <w:rsid w:val="00A952D7"/>
    <w:rsid w:val="00A963F7"/>
    <w:rsid w:val="00A96AD8"/>
    <w:rsid w:val="00AA052C"/>
    <w:rsid w:val="00AA1E45"/>
    <w:rsid w:val="00AA4286"/>
    <w:rsid w:val="00AA456B"/>
    <w:rsid w:val="00AA57F5"/>
    <w:rsid w:val="00AA672E"/>
    <w:rsid w:val="00AA6EC9"/>
    <w:rsid w:val="00AB2B84"/>
    <w:rsid w:val="00AB2F27"/>
    <w:rsid w:val="00AB3957"/>
    <w:rsid w:val="00AB6309"/>
    <w:rsid w:val="00AB6C5F"/>
    <w:rsid w:val="00AB7129"/>
    <w:rsid w:val="00AC165D"/>
    <w:rsid w:val="00AC27A6"/>
    <w:rsid w:val="00AC30F7"/>
    <w:rsid w:val="00AC3A5A"/>
    <w:rsid w:val="00AC4D95"/>
    <w:rsid w:val="00AC5DF4"/>
    <w:rsid w:val="00AD0AEF"/>
    <w:rsid w:val="00AD11B7"/>
    <w:rsid w:val="00AD1A94"/>
    <w:rsid w:val="00AD1C05"/>
    <w:rsid w:val="00AD4126"/>
    <w:rsid w:val="00AD421C"/>
    <w:rsid w:val="00AD44FA"/>
    <w:rsid w:val="00AD4596"/>
    <w:rsid w:val="00AD5D89"/>
    <w:rsid w:val="00AE070A"/>
    <w:rsid w:val="00AE083E"/>
    <w:rsid w:val="00AE101C"/>
    <w:rsid w:val="00AE5EB4"/>
    <w:rsid w:val="00AF0C18"/>
    <w:rsid w:val="00AF1072"/>
    <w:rsid w:val="00AF47C5"/>
    <w:rsid w:val="00AF5398"/>
    <w:rsid w:val="00B0032C"/>
    <w:rsid w:val="00B049AF"/>
    <w:rsid w:val="00B07242"/>
    <w:rsid w:val="00B10534"/>
    <w:rsid w:val="00B113DB"/>
    <w:rsid w:val="00B11D8A"/>
    <w:rsid w:val="00B12981"/>
    <w:rsid w:val="00B13778"/>
    <w:rsid w:val="00B147DD"/>
    <w:rsid w:val="00B148E5"/>
    <w:rsid w:val="00B156FD"/>
    <w:rsid w:val="00B21F61"/>
    <w:rsid w:val="00B261F1"/>
    <w:rsid w:val="00B265BC"/>
    <w:rsid w:val="00B30E6F"/>
    <w:rsid w:val="00B31FB1"/>
    <w:rsid w:val="00B33952"/>
    <w:rsid w:val="00B33C5E"/>
    <w:rsid w:val="00B3429C"/>
    <w:rsid w:val="00B342F4"/>
    <w:rsid w:val="00B34369"/>
    <w:rsid w:val="00B34DC2"/>
    <w:rsid w:val="00B37590"/>
    <w:rsid w:val="00B378E5"/>
    <w:rsid w:val="00B42D64"/>
    <w:rsid w:val="00B4346D"/>
    <w:rsid w:val="00B440F4"/>
    <w:rsid w:val="00B447A5"/>
    <w:rsid w:val="00B4578A"/>
    <w:rsid w:val="00B4654C"/>
    <w:rsid w:val="00B47293"/>
    <w:rsid w:val="00B50E50"/>
    <w:rsid w:val="00B52120"/>
    <w:rsid w:val="00B54ABC"/>
    <w:rsid w:val="00B56FBE"/>
    <w:rsid w:val="00B62270"/>
    <w:rsid w:val="00B62B58"/>
    <w:rsid w:val="00B65149"/>
    <w:rsid w:val="00B66567"/>
    <w:rsid w:val="00B66F52"/>
    <w:rsid w:val="00B66FE5"/>
    <w:rsid w:val="00B72880"/>
    <w:rsid w:val="00B758BF"/>
    <w:rsid w:val="00B827A6"/>
    <w:rsid w:val="00B831CE"/>
    <w:rsid w:val="00B86677"/>
    <w:rsid w:val="00B87131"/>
    <w:rsid w:val="00B939B1"/>
    <w:rsid w:val="00B95BAE"/>
    <w:rsid w:val="00B96D40"/>
    <w:rsid w:val="00B97386"/>
    <w:rsid w:val="00B978DB"/>
    <w:rsid w:val="00BA263B"/>
    <w:rsid w:val="00BA42B2"/>
    <w:rsid w:val="00BA58D4"/>
    <w:rsid w:val="00BA5B9E"/>
    <w:rsid w:val="00BA7C9A"/>
    <w:rsid w:val="00BB5EDF"/>
    <w:rsid w:val="00BB5F8F"/>
    <w:rsid w:val="00BB657A"/>
    <w:rsid w:val="00BC0C06"/>
    <w:rsid w:val="00BC1A4E"/>
    <w:rsid w:val="00BC2D67"/>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607F"/>
    <w:rsid w:val="00BF74A6"/>
    <w:rsid w:val="00C013AD"/>
    <w:rsid w:val="00C01FF8"/>
    <w:rsid w:val="00C020FB"/>
    <w:rsid w:val="00C04904"/>
    <w:rsid w:val="00C056B3"/>
    <w:rsid w:val="00C103E5"/>
    <w:rsid w:val="00C13319"/>
    <w:rsid w:val="00C13EE9"/>
    <w:rsid w:val="00C1760D"/>
    <w:rsid w:val="00C21540"/>
    <w:rsid w:val="00C21906"/>
    <w:rsid w:val="00C21BFA"/>
    <w:rsid w:val="00C227DB"/>
    <w:rsid w:val="00C24C8D"/>
    <w:rsid w:val="00C25FE2"/>
    <w:rsid w:val="00C26B53"/>
    <w:rsid w:val="00C279B2"/>
    <w:rsid w:val="00C33E50"/>
    <w:rsid w:val="00C34C20"/>
    <w:rsid w:val="00C35A3E"/>
    <w:rsid w:val="00C42130"/>
    <w:rsid w:val="00C423A4"/>
    <w:rsid w:val="00C44BF5"/>
    <w:rsid w:val="00C50221"/>
    <w:rsid w:val="00C50FAD"/>
    <w:rsid w:val="00C521D6"/>
    <w:rsid w:val="00C529E0"/>
    <w:rsid w:val="00C55232"/>
    <w:rsid w:val="00C553A4"/>
    <w:rsid w:val="00C55A06"/>
    <w:rsid w:val="00C55D03"/>
    <w:rsid w:val="00C601BC"/>
    <w:rsid w:val="00C61E1E"/>
    <w:rsid w:val="00C6329F"/>
    <w:rsid w:val="00C63340"/>
    <w:rsid w:val="00C643F9"/>
    <w:rsid w:val="00C64E95"/>
    <w:rsid w:val="00C71372"/>
    <w:rsid w:val="00C72410"/>
    <w:rsid w:val="00C7287F"/>
    <w:rsid w:val="00C7466C"/>
    <w:rsid w:val="00C80CB8"/>
    <w:rsid w:val="00C819F8"/>
    <w:rsid w:val="00C8248C"/>
    <w:rsid w:val="00C8275B"/>
    <w:rsid w:val="00C83C99"/>
    <w:rsid w:val="00C84E33"/>
    <w:rsid w:val="00C86D6F"/>
    <w:rsid w:val="00C905FC"/>
    <w:rsid w:val="00C90D43"/>
    <w:rsid w:val="00C92D03"/>
    <w:rsid w:val="00C9319C"/>
    <w:rsid w:val="00C9435D"/>
    <w:rsid w:val="00C9457C"/>
    <w:rsid w:val="00C96741"/>
    <w:rsid w:val="00C9761B"/>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5E32"/>
    <w:rsid w:val="00CC6E4E"/>
    <w:rsid w:val="00CC6FE8"/>
    <w:rsid w:val="00CC7202"/>
    <w:rsid w:val="00CD2808"/>
    <w:rsid w:val="00CD28BF"/>
    <w:rsid w:val="00CD4092"/>
    <w:rsid w:val="00CD4A20"/>
    <w:rsid w:val="00CD50A1"/>
    <w:rsid w:val="00CD519E"/>
    <w:rsid w:val="00CE0C4F"/>
    <w:rsid w:val="00CE1B03"/>
    <w:rsid w:val="00CE30EA"/>
    <w:rsid w:val="00CE5682"/>
    <w:rsid w:val="00CF048A"/>
    <w:rsid w:val="00CF155A"/>
    <w:rsid w:val="00CF2947"/>
    <w:rsid w:val="00CF4E76"/>
    <w:rsid w:val="00CF686F"/>
    <w:rsid w:val="00CF6E60"/>
    <w:rsid w:val="00CF7BCA"/>
    <w:rsid w:val="00D008FD"/>
    <w:rsid w:val="00D0321C"/>
    <w:rsid w:val="00D035EC"/>
    <w:rsid w:val="00D04B53"/>
    <w:rsid w:val="00D05CAD"/>
    <w:rsid w:val="00D06AB1"/>
    <w:rsid w:val="00D072ED"/>
    <w:rsid w:val="00D07A16"/>
    <w:rsid w:val="00D1067E"/>
    <w:rsid w:val="00D10F50"/>
    <w:rsid w:val="00D11272"/>
    <w:rsid w:val="00D126F5"/>
    <w:rsid w:val="00D1460B"/>
    <w:rsid w:val="00D1489E"/>
    <w:rsid w:val="00D16DC5"/>
    <w:rsid w:val="00D20737"/>
    <w:rsid w:val="00D21A4E"/>
    <w:rsid w:val="00D21E81"/>
    <w:rsid w:val="00D223DE"/>
    <w:rsid w:val="00D25E37"/>
    <w:rsid w:val="00D2661A"/>
    <w:rsid w:val="00D27582"/>
    <w:rsid w:val="00D31D55"/>
    <w:rsid w:val="00D32719"/>
    <w:rsid w:val="00D33333"/>
    <w:rsid w:val="00D34CB7"/>
    <w:rsid w:val="00D352A2"/>
    <w:rsid w:val="00D40F6E"/>
    <w:rsid w:val="00D4162B"/>
    <w:rsid w:val="00D42B32"/>
    <w:rsid w:val="00D4514F"/>
    <w:rsid w:val="00D451E2"/>
    <w:rsid w:val="00D45E89"/>
    <w:rsid w:val="00D45E8D"/>
    <w:rsid w:val="00D466AE"/>
    <w:rsid w:val="00D4734F"/>
    <w:rsid w:val="00D51BF3"/>
    <w:rsid w:val="00D54B98"/>
    <w:rsid w:val="00D66846"/>
    <w:rsid w:val="00D675FB"/>
    <w:rsid w:val="00D71F25"/>
    <w:rsid w:val="00D77031"/>
    <w:rsid w:val="00D7745D"/>
    <w:rsid w:val="00D80265"/>
    <w:rsid w:val="00D84842"/>
    <w:rsid w:val="00D84941"/>
    <w:rsid w:val="00D84FA1"/>
    <w:rsid w:val="00D851F0"/>
    <w:rsid w:val="00D86DB7"/>
    <w:rsid w:val="00D9060C"/>
    <w:rsid w:val="00D926D0"/>
    <w:rsid w:val="00D93030"/>
    <w:rsid w:val="00D9487B"/>
    <w:rsid w:val="00D950E1"/>
    <w:rsid w:val="00D952A6"/>
    <w:rsid w:val="00D97F99"/>
    <w:rsid w:val="00DA106E"/>
    <w:rsid w:val="00DA1E08"/>
    <w:rsid w:val="00DA24F8"/>
    <w:rsid w:val="00DA28E8"/>
    <w:rsid w:val="00DA38D3"/>
    <w:rsid w:val="00DA3932"/>
    <w:rsid w:val="00DA3AFC"/>
    <w:rsid w:val="00DA64F8"/>
    <w:rsid w:val="00DA6C15"/>
    <w:rsid w:val="00DB38EE"/>
    <w:rsid w:val="00DB498B"/>
    <w:rsid w:val="00DB5F63"/>
    <w:rsid w:val="00DB6331"/>
    <w:rsid w:val="00DB66CA"/>
    <w:rsid w:val="00DB6BCA"/>
    <w:rsid w:val="00DB7113"/>
    <w:rsid w:val="00DC0321"/>
    <w:rsid w:val="00DC11C2"/>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AC5"/>
    <w:rsid w:val="00DF1961"/>
    <w:rsid w:val="00DF44DE"/>
    <w:rsid w:val="00DF740A"/>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47E51"/>
    <w:rsid w:val="00E502C1"/>
    <w:rsid w:val="00E502DD"/>
    <w:rsid w:val="00E50D3A"/>
    <w:rsid w:val="00E51387"/>
    <w:rsid w:val="00E51E68"/>
    <w:rsid w:val="00E52A24"/>
    <w:rsid w:val="00E52EFD"/>
    <w:rsid w:val="00E5408A"/>
    <w:rsid w:val="00E55C01"/>
    <w:rsid w:val="00E56800"/>
    <w:rsid w:val="00E62FF9"/>
    <w:rsid w:val="00E635D6"/>
    <w:rsid w:val="00E638F6"/>
    <w:rsid w:val="00E639BC"/>
    <w:rsid w:val="00E664CC"/>
    <w:rsid w:val="00E70388"/>
    <w:rsid w:val="00E70F92"/>
    <w:rsid w:val="00E74A3E"/>
    <w:rsid w:val="00E74C54"/>
    <w:rsid w:val="00E77A03"/>
    <w:rsid w:val="00E80C84"/>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0C9C"/>
    <w:rsid w:val="00EC17E0"/>
    <w:rsid w:val="00EC5359"/>
    <w:rsid w:val="00EC562A"/>
    <w:rsid w:val="00EC6ACF"/>
    <w:rsid w:val="00ED067A"/>
    <w:rsid w:val="00ED2B2F"/>
    <w:rsid w:val="00ED2B50"/>
    <w:rsid w:val="00EE0350"/>
    <w:rsid w:val="00EE0719"/>
    <w:rsid w:val="00EE0E80"/>
    <w:rsid w:val="00EE52CC"/>
    <w:rsid w:val="00EE613F"/>
    <w:rsid w:val="00EE7295"/>
    <w:rsid w:val="00EE7869"/>
    <w:rsid w:val="00EF054A"/>
    <w:rsid w:val="00EF3235"/>
    <w:rsid w:val="00EF33A3"/>
    <w:rsid w:val="00EF7E72"/>
    <w:rsid w:val="00F06D37"/>
    <w:rsid w:val="00F07B9D"/>
    <w:rsid w:val="00F10926"/>
    <w:rsid w:val="00F11586"/>
    <w:rsid w:val="00F1183B"/>
    <w:rsid w:val="00F11C9F"/>
    <w:rsid w:val="00F12263"/>
    <w:rsid w:val="00F12D58"/>
    <w:rsid w:val="00F1405A"/>
    <w:rsid w:val="00F1409D"/>
    <w:rsid w:val="00F14214"/>
    <w:rsid w:val="00F157A9"/>
    <w:rsid w:val="00F2243B"/>
    <w:rsid w:val="00F232F0"/>
    <w:rsid w:val="00F25BB6"/>
    <w:rsid w:val="00F26366"/>
    <w:rsid w:val="00F26B7E"/>
    <w:rsid w:val="00F27A3B"/>
    <w:rsid w:val="00F33817"/>
    <w:rsid w:val="00F3447F"/>
    <w:rsid w:val="00F357ED"/>
    <w:rsid w:val="00F35829"/>
    <w:rsid w:val="00F402B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B95"/>
    <w:rsid w:val="00FC2CB7"/>
    <w:rsid w:val="00FC4090"/>
    <w:rsid w:val="00FC43D5"/>
    <w:rsid w:val="00FC55B4"/>
    <w:rsid w:val="00FD00E6"/>
    <w:rsid w:val="00FD09A1"/>
    <w:rsid w:val="00FD2A7C"/>
    <w:rsid w:val="00FD59EB"/>
    <w:rsid w:val="00FD6529"/>
    <w:rsid w:val="00FD7299"/>
    <w:rsid w:val="00FE1FBE"/>
    <w:rsid w:val="00FE3901"/>
    <w:rsid w:val="00FE39D3"/>
    <w:rsid w:val="00FE4BCE"/>
    <w:rsid w:val="00FE54AE"/>
    <w:rsid w:val="00FE576A"/>
    <w:rsid w:val="00FE7E79"/>
    <w:rsid w:val="00FF2017"/>
    <w:rsid w:val="00FF3E7D"/>
    <w:rsid w:val="00FF5B99"/>
    <w:rsid w:val="00FF730C"/>
    <w:rsid w:val="00FF73F4"/>
    <w:rsid w:val="00FF7CE4"/>
    <w:rsid w:val="00FF7E39"/>
    <w:rsid w:val="06AD5773"/>
    <w:rsid w:val="07224580"/>
    <w:rsid w:val="074B16F7"/>
    <w:rsid w:val="0BBD6EF7"/>
    <w:rsid w:val="0C053EB6"/>
    <w:rsid w:val="0F3A71DB"/>
    <w:rsid w:val="153D0EBF"/>
    <w:rsid w:val="1B986361"/>
    <w:rsid w:val="1CA40C0C"/>
    <w:rsid w:val="1F440EFC"/>
    <w:rsid w:val="21B47199"/>
    <w:rsid w:val="28101FF6"/>
    <w:rsid w:val="2BA55348"/>
    <w:rsid w:val="2DCD553A"/>
    <w:rsid w:val="323302C3"/>
    <w:rsid w:val="32CC42D6"/>
    <w:rsid w:val="331D5253"/>
    <w:rsid w:val="355606AC"/>
    <w:rsid w:val="3C755A09"/>
    <w:rsid w:val="3EF220D7"/>
    <w:rsid w:val="406440B7"/>
    <w:rsid w:val="441B3640"/>
    <w:rsid w:val="462A57CA"/>
    <w:rsid w:val="472D3026"/>
    <w:rsid w:val="48A204C3"/>
    <w:rsid w:val="48CC569C"/>
    <w:rsid w:val="4B3A1160"/>
    <w:rsid w:val="4C5A6C38"/>
    <w:rsid w:val="4F9015C3"/>
    <w:rsid w:val="5272172E"/>
    <w:rsid w:val="52CE4610"/>
    <w:rsid w:val="5BA7049C"/>
    <w:rsid w:val="5BBB06CB"/>
    <w:rsid w:val="5CDF6F78"/>
    <w:rsid w:val="5E613DC9"/>
    <w:rsid w:val="5EC1288D"/>
    <w:rsid w:val="5FCF38FB"/>
    <w:rsid w:val="62713ECF"/>
    <w:rsid w:val="63776F24"/>
    <w:rsid w:val="65AB285B"/>
    <w:rsid w:val="6F7F37ED"/>
    <w:rsid w:val="71142BF4"/>
    <w:rsid w:val="72744DF2"/>
    <w:rsid w:val="72DC7386"/>
    <w:rsid w:val="773A79FF"/>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4"/>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customStyle="1" w:styleId="47">
    <w:name w:val="引用1"/>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4">
    <w:name w:val="正文文本缩进 2 字符"/>
    <w:basedOn w:val="29"/>
    <w:link w:val="16"/>
    <w:semiHidden/>
    <w:qFormat/>
    <w:uiPriority w:val="99"/>
    <w:rPr>
      <w:kern w:val="2"/>
      <w:sz w:val="21"/>
      <w:szCs w:val="21"/>
    </w:rPr>
  </w:style>
  <w:style w:type="paragraph" w:customStyle="1" w:styleId="235">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6">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pPr>
  </w:style>
  <w:style w:type="table" w:customStyle="1" w:styleId="239">
    <w:name w:val="Table Normal"/>
    <w:unhideWhenUsed/>
    <w:qFormat/>
    <w:uiPriority w:val="0"/>
    <w:tblPr>
      <w:tblCellMar>
        <w:top w:w="0" w:type="dxa"/>
        <w:left w:w="0" w:type="dxa"/>
        <w:bottom w:w="0" w:type="dxa"/>
        <w:right w:w="0" w:type="dxa"/>
      </w:tblCellMar>
    </w:tblPr>
  </w:style>
  <w:style w:type="paragraph" w:customStyle="1" w:styleId="240">
    <w:name w:val="修订1"/>
    <w:hidden/>
    <w:semiHidden/>
    <w:qFormat/>
    <w:uiPriority w:val="99"/>
    <w:rPr>
      <w:rFonts w:ascii="Calibri" w:hAnsi="Calibri" w:eastAsia="宋体" w:cs="Times New Roman"/>
      <w:kern w:val="2"/>
      <w:sz w:val="21"/>
      <w:szCs w:val="21"/>
      <w:lang w:val="en-US" w:eastAsia="zh-CN" w:bidi="ar-SA"/>
    </w:rPr>
  </w:style>
  <w:style w:type="paragraph" w:styleId="24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52D89AD2">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386"/>
    <w:rsid w:val="000301F3"/>
    <w:rsid w:val="00035A8E"/>
    <w:rsid w:val="00054E35"/>
    <w:rsid w:val="00062DDA"/>
    <w:rsid w:val="0013579E"/>
    <w:rsid w:val="00140C3B"/>
    <w:rsid w:val="00156F22"/>
    <w:rsid w:val="0016326F"/>
    <w:rsid w:val="00173E38"/>
    <w:rsid w:val="001B0386"/>
    <w:rsid w:val="001E7962"/>
    <w:rsid w:val="001F4C44"/>
    <w:rsid w:val="0022363F"/>
    <w:rsid w:val="002C4D17"/>
    <w:rsid w:val="00362407"/>
    <w:rsid w:val="003806EF"/>
    <w:rsid w:val="003D6A02"/>
    <w:rsid w:val="00424159"/>
    <w:rsid w:val="00427AE7"/>
    <w:rsid w:val="00447658"/>
    <w:rsid w:val="00450564"/>
    <w:rsid w:val="004B11B2"/>
    <w:rsid w:val="004F7481"/>
    <w:rsid w:val="0053094A"/>
    <w:rsid w:val="00543D3F"/>
    <w:rsid w:val="00591EBA"/>
    <w:rsid w:val="005B0210"/>
    <w:rsid w:val="005C729D"/>
    <w:rsid w:val="0065006A"/>
    <w:rsid w:val="0067439A"/>
    <w:rsid w:val="006860D5"/>
    <w:rsid w:val="006C037D"/>
    <w:rsid w:val="006E5286"/>
    <w:rsid w:val="006F7C6F"/>
    <w:rsid w:val="00701A2D"/>
    <w:rsid w:val="00725CCB"/>
    <w:rsid w:val="0073233B"/>
    <w:rsid w:val="007730BC"/>
    <w:rsid w:val="007B41BF"/>
    <w:rsid w:val="0081342F"/>
    <w:rsid w:val="008308E0"/>
    <w:rsid w:val="008702DB"/>
    <w:rsid w:val="008E519B"/>
    <w:rsid w:val="009814E1"/>
    <w:rsid w:val="0099015D"/>
    <w:rsid w:val="009F62F3"/>
    <w:rsid w:val="00A15537"/>
    <w:rsid w:val="00A20D26"/>
    <w:rsid w:val="00A2309D"/>
    <w:rsid w:val="00A300C4"/>
    <w:rsid w:val="00AA520F"/>
    <w:rsid w:val="00AF58E2"/>
    <w:rsid w:val="00B0032C"/>
    <w:rsid w:val="00B25E9D"/>
    <w:rsid w:val="00B41E22"/>
    <w:rsid w:val="00B83F05"/>
    <w:rsid w:val="00BA4700"/>
    <w:rsid w:val="00CB50A5"/>
    <w:rsid w:val="00CB5690"/>
    <w:rsid w:val="00D813FC"/>
    <w:rsid w:val="00DA106E"/>
    <w:rsid w:val="00DE7A68"/>
    <w:rsid w:val="00E52A24"/>
    <w:rsid w:val="00E904AD"/>
    <w:rsid w:val="00F26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93AC57-D7F9-466C-912F-FA21728AF43B}">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18</Pages>
  <Words>3704</Words>
  <Characters>4111</Characters>
  <Lines>77</Lines>
  <Paragraphs>21</Paragraphs>
  <TotalTime>3</TotalTime>
  <ScaleCrop>false</ScaleCrop>
  <LinksUpToDate>false</LinksUpToDate>
  <CharactersWithSpaces>4297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2025-08-08T10:12:00Z</dcterms:created>
  <dc:creator>014600002477</dc:creator>
  <dc:description>&lt;config cover="true" show_menu="true" version="1.0.0" doctype="SDKXY"&gt;_x000d_
&lt;/config&gt;</dc:description>
  <cp:lastModifiedBy>Hi~Alex</cp:lastModifiedBy>
  <cp:lastPrinted>2020-08-30T08:55:00Z</cp:lastPrinted>
  <dcterms:modified xsi:type="dcterms:W3CDTF">2025-08-18T00:35:30Z</dcterms:modified>
  <dc:title>行业标准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917758F2151746CDA5420F868FFD5DC9_13</vt:lpwstr>
  </property>
  <property fmtid="{D5CDD505-2E9C-101B-9397-08002B2CF9AE}" pid="16" name="MTWinEqns">
    <vt:bool>true</vt:bool>
  </property>
  <property fmtid="{D5CDD505-2E9C-101B-9397-08002B2CF9AE}" pid="17" name="KSOTemplateDocerSaveRecord">
    <vt:lpwstr>eyJoZGlkIjoiZDgyZjQ0Mzc4ODExMjdkMmFmMjg0YzA0NDg5OWVlNDgiLCJ1c2VySWQiOiI0MDQ1OTY1MjYifQ==</vt:lpwstr>
  </property>
</Properties>
</file>