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364" w:type="dxa"/>
            <w:gridSpan w:val="2"/>
          </w:tcPr>
          <w:p>
            <w:pPr>
              <w:pStyle w:val="19"/>
              <w:framePr w:wrap="notBeside" w:vAnchor="page" w:hAnchor="page" w:x="1391" w:y="568"/>
              <w:tabs>
                <w:tab w:val="clear" w:pos="4153"/>
                <w:tab w:val="clear" w:pos="8306"/>
              </w:tabs>
              <w:spacing w:line="240" w:lineRule="auto"/>
              <w:jc w:val="left"/>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pPr>
              <w:pStyle w:val="19"/>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pPr>
        <w:pStyle w:val="51"/>
        <w:framePr w:w="9639" w:h="624" w:hRule="exact" w:hSpace="181" w:vSpace="181" w:hAnchor="page" w:x="1305" w:y="2269"/>
        <w:rPr>
          <w:rFonts w:ascii="黑体" w:hAnsi="黑体" w:eastAsia="黑体"/>
          <w:b w:val="0"/>
          <w:bCs w:val="0"/>
          <w:w w:val="100"/>
          <w:sz w:val="48"/>
          <w:szCs w:val="48"/>
          <w:lang w:val="en-US"/>
        </w:rPr>
      </w:pPr>
      <w:bookmarkStart w:id="0" w:name="_Hlk26473981"/>
      <w:r>
        <w:rPr>
          <w:rFonts w:hint="eastAsia" w:ascii="黑体" w:hAnsi="黑体" w:eastAsia="黑体"/>
          <w:b w:val="0"/>
          <w:bCs w:val="0"/>
          <w:w w:val="100"/>
          <w:sz w:val="48"/>
          <w:szCs w:val="48"/>
          <w:lang w:val="en-US" w:eastAsia="zh-CN"/>
        </w:rPr>
        <w:t>铁路专用产品检验检测细则</w:t>
      </w:r>
    </w:p>
    <w:bookmarkEnd w:id="0"/>
    <w:p>
      <w:pPr>
        <w:pStyle w:val="196"/>
        <w:rPr>
          <w:rFonts w:hint="default" w:eastAsia="黑体"/>
          <w:lang w:val="en-US" w:eastAsia="zh-CN"/>
        </w:rPr>
      </w:pPr>
      <w:r>
        <w:rPr>
          <w:rFonts w:hint="eastAsia" w:ascii="Times New Roman"/>
          <w:lang w:val="en-US" w:eastAsia="zh-CN"/>
        </w:rPr>
        <w:t>GTJ</w:t>
      </w:r>
      <w:r>
        <w:t xml:space="preserve"> </w:t>
      </w:r>
      <w:r>
        <w:rPr>
          <w:rFonts w:hint="eastAsia"/>
          <w:lang w:val="en-US" w:eastAsia="zh-CN"/>
        </w:rPr>
        <w:t>XXXX</w:t>
      </w:r>
      <w:r>
        <w:rPr>
          <w:rFonts w:hAnsi="黑体"/>
        </w:rPr>
        <w:t>—</w:t>
      </w:r>
      <w:r>
        <w:rPr>
          <w:rFonts w:hint="eastAsia" w:hAnsi="黑体"/>
          <w:lang w:val="en-US" w:eastAsia="zh-CN"/>
        </w:rPr>
        <w:t>XXXX</w:t>
      </w:r>
    </w:p>
    <w:p>
      <w:pPr>
        <w:pStyle w:val="50"/>
        <w:framePr w:w="0" w:hRule="auto" w:vAnchor="page" w:hAnchor="page" w:x="7872" w:y="938"/>
        <w:ind w:firstLine="420"/>
        <w:jc w:val="both"/>
        <w:rPr>
          <w:rFonts w:hint="eastAsia" w:eastAsia="宋体"/>
          <w:lang w:val="en-US" w:eastAsia="zh-CN"/>
        </w:rPr>
      </w:pPr>
      <w:r>
        <w:rPr>
          <w:rFonts w:hint="eastAsia"/>
          <w:lang w:val="en-US" w:eastAsia="zh-CN"/>
        </w:rPr>
        <w:t>GTJ</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Bdr>
          <w:top w:val="none" w:color="auto" w:sz="0" w:space="0"/>
          <w:left w:val="none" w:color="auto" w:sz="0" w:space="0"/>
          <w:bottom w:val="none" w:color="auto" w:sz="0" w:space="0"/>
          <w:right w:val="none" w:color="auto" w:sz="0" w:space="0"/>
        </w:pBdr>
      </w:pPr>
      <w:r>
        <w:rPr>
          <w:rFonts w:hint="eastAsia"/>
          <w:lang w:val="en-US" w:eastAsia="zh-CN"/>
        </w:rPr>
        <w:t>机车车辆轮对组装 第2部分：车辆</w:t>
      </w:r>
    </w:p>
    <w:p>
      <w:pPr>
        <w:pStyle w:val="126"/>
        <w:framePr w:w="9639" w:h="6974" w:hRule="exact" w:wrap="around" w:vAnchor="page" w:hAnchor="page" w:x="1419" w:y="6408" w:anchorLock="1"/>
        <w:textAlignment w:val="bottom"/>
        <w:rPr>
          <w:rFonts w:ascii="黑体" w:hAnsi="黑体" w:eastAsia="黑体"/>
          <w:szCs w:val="28"/>
        </w:rPr>
      </w:pPr>
    </w:p>
    <w:p>
      <w:pPr>
        <w:framePr w:w="9639" w:h="6974" w:hRule="exact" w:wrap="around" w:vAnchor="page" w:hAnchor="page" w:x="1419" w:y="6408" w:anchorLock="1"/>
        <w:spacing w:line="760" w:lineRule="exact"/>
        <w:ind w:left="-1418"/>
        <w:rPr>
          <w:rFonts w:ascii="黑体" w:hAnsi="黑体" w:eastAsia="黑体"/>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y="14176"/>
        <w:rPr>
          <w:rFonts w:hint="eastAsia" w:ascii="黑体" w:hAnsi="黑体" w:eastAsia="黑体" w:cs="黑体"/>
        </w:rPr>
      </w:pPr>
      <w:r>
        <w:rPr>
          <w:rFonts w:hint="eastAsia" w:ascii="黑体"/>
          <w:lang w:val="en-US" w:eastAsia="zh-CN"/>
        </w:rPr>
        <w:t>X</w:t>
      </w:r>
      <w:r>
        <w:rPr>
          <w:rFonts w:hint="eastAsia" w:ascii="黑体" w:hAnsi="黑体" w:eastAsia="黑体" w:cs="黑体"/>
          <w:lang w:val="en-US" w:eastAsia="zh-CN"/>
        </w:rPr>
        <w:t>XXX</w:t>
      </w:r>
      <w:r>
        <w:rPr>
          <w:rFonts w:hint="eastAsia" w:ascii="黑体" w:hAnsi="黑体" w:eastAsia="黑体" w:cs="黑体"/>
        </w:rPr>
        <w:t xml:space="preserve"> - </w:t>
      </w:r>
      <w:r>
        <w:rPr>
          <w:rFonts w:hint="eastAsia" w:ascii="黑体" w:hAnsi="黑体" w:eastAsia="黑体" w:cs="黑体"/>
          <w:lang w:val="en-US" w:eastAsia="zh-CN"/>
        </w:rPr>
        <w:t>XX</w:t>
      </w:r>
      <w:r>
        <w:rPr>
          <w:rFonts w:hint="eastAsia" w:ascii="黑体" w:hAnsi="黑体" w:eastAsia="黑体" w:cs="黑体"/>
        </w:rPr>
        <w:t xml:space="preserve"> - </w:t>
      </w:r>
      <w:r>
        <w:rPr>
          <w:rFonts w:hint="eastAsia" w:ascii="黑体" w:hAnsi="黑体" w:eastAsia="黑体" w:cs="黑体"/>
          <w:lang w:val="en-US" w:eastAsia="zh-CN"/>
        </w:rPr>
        <w:t>XX</w:t>
      </w:r>
      <w:r>
        <w:rPr>
          <w:rFonts w:hint="eastAsia" w:ascii="黑体" w:hAnsi="黑体" w:eastAsia="黑体" w:cs="黑体"/>
        </w:rPr>
        <w:t>发布</w:t>
      </w:r>
    </w:p>
    <w:p>
      <w:pPr>
        <w:pStyle w:val="195"/>
        <w:framePr w:y="14176"/>
      </w:pPr>
      <w:r>
        <w:rPr>
          <w:rFonts w:hint="eastAsia" w:ascii="黑体"/>
          <w:lang w:val="en-US" w:eastAsia="zh-CN"/>
        </w:rPr>
        <w:t>XXXX</w:t>
      </w:r>
      <w:r>
        <w:t xml:space="preserve"> </w:t>
      </w:r>
      <w:r>
        <w:rPr>
          <w:rFonts w:ascii="黑体"/>
        </w:rPr>
        <w:t>-</w:t>
      </w:r>
      <w:r>
        <w:t xml:space="preserve"> </w:t>
      </w:r>
      <w:r>
        <w:rPr>
          <w:rFonts w:hint="eastAsia" w:ascii="黑体" w:hAnsi="黑体" w:eastAsia="黑体" w:cs="黑体"/>
          <w:lang w:val="en-US" w:eastAsia="zh-CN"/>
        </w:rPr>
        <w:t>XX</w:t>
      </w:r>
      <w:r>
        <w:rPr>
          <w:rFonts w:hint="eastAsia" w:ascii="黑体" w:hAnsi="黑体" w:eastAsia="黑体" w:cs="黑体"/>
        </w:rPr>
        <w:t xml:space="preserve"> -</w:t>
      </w:r>
      <w:r>
        <w:t xml:space="preserve"> </w:t>
      </w:r>
      <w:r>
        <w:rPr>
          <w:rFonts w:hint="eastAsia" w:ascii="黑体"/>
          <w:lang w:val="en-US" w:eastAsia="zh-CN"/>
        </w:rPr>
        <w:t>XX</w:t>
      </w:r>
      <w:r>
        <w:rPr>
          <w:rFonts w:hint="eastAsia"/>
        </w:rPr>
        <w:t>实施</w:t>
      </w:r>
    </w:p>
    <w:p>
      <w:pPr>
        <w:pStyle w:val="152"/>
        <w:framePr w:vAnchor="page" w:hAnchor="page" w:x="2408" w:y="15268"/>
        <w:ind w:firstLine="420"/>
      </w:pPr>
      <w:bookmarkStart w:id="1" w:name="fm"/>
      <w:r>
        <w:rPr>
          <w:rFonts w:hint="eastAsia"/>
          <w:lang w:val="en-US" w:eastAsia="zh-CN"/>
        </w:rPr>
        <w:t>国家铁路局</w:t>
      </w:r>
      <w:bookmarkEnd w:id="1"/>
      <w:r>
        <w:rPr>
          <w:rFonts w:hint="eastAsia" w:ascii="MS Mincho" w:hAnsi="MS Mincho" w:eastAsia="MS Mincho" w:cs="MS Mincho"/>
        </w:rPr>
        <w:t>   </w:t>
      </w:r>
      <w:r>
        <w:rPr>
          <w:rStyle w:val="230"/>
          <w:rFonts w:hint="eastAsia"/>
        </w:rPr>
        <w:t>发布</w:t>
      </w:r>
    </w:p>
    <w:p>
      <w:pPr>
        <w:rPr>
          <w:rFonts w:ascii="宋体" w:hAnsi="宋体"/>
          <w:sz w:val="28"/>
          <w:szCs w:val="28"/>
        </w:rPr>
        <w:sectPr>
          <w:headerReference r:id="rId4" w:type="first"/>
          <w:footerReference r:id="rId7" w:type="first"/>
          <w:headerReference r:id="rId3" w:type="default"/>
          <w:footerReference r:id="rId5" w:type="default"/>
          <w:footerReference r:id="rId6"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2"/>
        <w:spacing w:before="640" w:after="560" w:afterLines="0" w:line="240" w:lineRule="auto"/>
      </w:pPr>
      <w:bookmarkStart w:id="2" w:name="BookMark1"/>
      <w:bookmarkStart w:id="3" w:name="_Toc59003402"/>
      <w:r>
        <w:rPr>
          <w:rFonts w:hint="eastAsia"/>
          <w:spacing w:val="320"/>
        </w:rPr>
        <w:t>目</w:t>
      </w:r>
      <w:r>
        <w:rPr>
          <w:rFonts w:hint="eastAsia"/>
        </w:rPr>
        <w:t>次</w:t>
      </w:r>
    </w:p>
    <w:p>
      <w:pPr>
        <w:pStyle w:val="20"/>
        <w:tabs>
          <w:tab w:val="right" w:leader="dot" w:pos="9354"/>
        </w:tabs>
        <w:spacing w:line="240" w:lineRule="auto"/>
        <w:rPr>
          <w:rFonts w:cstheme="minorEastAsia"/>
          <w:sz w:val="21"/>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sz w:val="21"/>
        </w:rPr>
        <w:t>前</w:t>
      </w:r>
      <w:r>
        <w:rPr>
          <w:rFonts w:hint="eastAsia" w:ascii="宋体" w:hAnsi="宋体" w:eastAsia="宋体" w:cs="宋体"/>
          <w:sz w:val="21"/>
        </w:rPr>
        <w:t>言</w:t>
      </w:r>
      <w:r>
        <w:rPr>
          <w:rFonts w:hint="eastAsia" w:cstheme="minorEastAsia"/>
          <w:sz w:val="21"/>
        </w:rPr>
        <w:tab/>
      </w:r>
      <w:r>
        <w:rPr>
          <w:rFonts w:hint="eastAsia" w:cstheme="minorEastAsia"/>
          <w:sz w:val="21"/>
          <w:lang w:val="en-US" w:eastAsia="zh-CN"/>
        </w:rPr>
        <w:t>II</w:t>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"_Toc16266" </w:instrText>
      </w:r>
      <w:r>
        <w:fldChar w:fldCharType="separate"/>
      </w:r>
      <w:r>
        <w:rPr>
          <w:rFonts w:hint="eastAsia" w:cstheme="minorEastAsia"/>
          <w:sz w:val="21"/>
        </w:rPr>
        <w:t>1</w:t>
      </w:r>
      <w:r>
        <w:rPr>
          <w:rFonts w:hint="eastAsia" w:cstheme="minorEastAsia"/>
          <w:sz w:val="21"/>
          <w:lang w:val="en-US" w:eastAsia="zh-CN"/>
        </w:rPr>
        <w:t xml:space="preserve">  </w:t>
      </w:r>
      <w:r>
        <w:rPr>
          <w:rFonts w:hint="eastAsia" w:cstheme="minorEastAsia"/>
          <w:sz w:val="21"/>
        </w:rPr>
        <w:t>适用范围</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_Toc16266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pPr>
      <w:r>
        <w:fldChar w:fldCharType="begin"/>
      </w:r>
      <w:r>
        <w:instrText xml:space="preserve"> HYPERLINK \l "_Toc16266" </w:instrText>
      </w:r>
      <w:r>
        <w:fldChar w:fldCharType="separate"/>
      </w:r>
      <w:r>
        <w:rPr>
          <w:rFonts w:hint="eastAsia" w:cstheme="minorEastAsia"/>
          <w:sz w:val="21"/>
          <w:lang w:val="en-US" w:eastAsia="zh-CN"/>
        </w:rPr>
        <w:t>2  规范性引用文件</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_Toc16266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"_Toc5558" </w:instrText>
      </w:r>
      <w:r>
        <w:fldChar w:fldCharType="separate"/>
      </w:r>
      <w:r>
        <w:rPr>
          <w:rFonts w:hint="eastAsia" w:cstheme="minorEastAsia"/>
          <w:sz w:val="21"/>
          <w:lang w:val="en-US" w:eastAsia="zh-CN"/>
        </w:rPr>
        <w:t>3</w:t>
      </w:r>
      <w:r>
        <w:rPr>
          <w:rFonts w:hint="eastAsia" w:cstheme="minorEastAsia"/>
          <w:sz w:val="21"/>
        </w:rPr>
        <w:t xml:space="preserve"> </w:t>
      </w:r>
      <w:r>
        <w:rPr>
          <w:rFonts w:hint="eastAsia" w:cstheme="minorEastAsia"/>
          <w:sz w:val="21"/>
          <w:lang w:val="en-US" w:eastAsia="zh-CN"/>
        </w:rPr>
        <w:t xml:space="preserve"> </w:t>
      </w:r>
      <w:r>
        <w:rPr>
          <w:rFonts w:hint="eastAsia" w:cstheme="minorEastAsia"/>
          <w:sz w:val="21"/>
        </w:rPr>
        <w:t>工厂检查</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_Toc5558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"_Toc22444" </w:instrText>
      </w:r>
      <w:r>
        <w:fldChar w:fldCharType="separate"/>
      </w:r>
      <w:r>
        <w:rPr>
          <w:rFonts w:hint="eastAsia" w:cstheme="minorEastAsia"/>
          <w:sz w:val="21"/>
          <w:lang w:val="en-US" w:eastAsia="zh-CN"/>
        </w:rPr>
        <w:t>3</w:t>
      </w:r>
      <w:r>
        <w:rPr>
          <w:rFonts w:hint="eastAsia" w:cstheme="minorEastAsia"/>
          <w:sz w:val="21"/>
        </w:rPr>
        <w:t>.1 专业技术人员</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_Toc22444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"_Toc21387" </w:instrText>
      </w:r>
      <w:r>
        <w:fldChar w:fldCharType="separate"/>
      </w:r>
      <w:r>
        <w:rPr>
          <w:rFonts w:hint="eastAsia" w:cstheme="minorEastAsia"/>
          <w:sz w:val="21"/>
          <w:lang w:val="en-US" w:eastAsia="zh-CN"/>
        </w:rPr>
        <w:t>3</w:t>
      </w:r>
      <w:r>
        <w:rPr>
          <w:rFonts w:hint="eastAsia" w:cstheme="minorEastAsia"/>
          <w:sz w:val="21"/>
        </w:rPr>
        <w:t>.2 生产设备工装和监视测量设备</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_Toc21387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"_Toc11545" </w:instrText>
      </w:r>
      <w:r>
        <w:fldChar w:fldCharType="separate"/>
      </w:r>
      <w:r>
        <w:rPr>
          <w:rFonts w:hint="eastAsia" w:cstheme="minorEastAsia"/>
          <w:sz w:val="21"/>
          <w:lang w:val="en-US" w:eastAsia="zh-CN"/>
        </w:rPr>
        <w:t>4</w:t>
      </w:r>
      <w:r>
        <w:rPr>
          <w:rFonts w:hint="eastAsia" w:cstheme="minorEastAsia"/>
          <w:sz w:val="21"/>
        </w:rPr>
        <w:t xml:space="preserve"> </w:t>
      </w:r>
      <w:r>
        <w:rPr>
          <w:rFonts w:hint="eastAsia" w:cstheme="minorEastAsia"/>
          <w:sz w:val="21"/>
          <w:lang w:val="en-US" w:eastAsia="zh-CN"/>
        </w:rPr>
        <w:t xml:space="preserve"> </w:t>
      </w:r>
      <w:r>
        <w:rPr>
          <w:rFonts w:hint="eastAsia" w:cstheme="minorEastAsia"/>
          <w:sz w:val="21"/>
        </w:rPr>
        <w:t>产品抽样检验</w:t>
      </w:r>
      <w:r>
        <w:rPr>
          <w:rFonts w:hint="eastAsia" w:cstheme="minorEastAsia"/>
          <w:sz w:val="21"/>
        </w:rPr>
        <w:tab/>
      </w:r>
      <w:r>
        <w:rPr>
          <w:rFonts w:hint="eastAsia" w:cstheme="minorEastAsia"/>
          <w:sz w:val="21"/>
          <w:lang w:val="en-US" w:eastAsia="zh-CN"/>
        </w:rPr>
        <w:t>2</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"_Toc16798" </w:instrText>
      </w:r>
      <w:r>
        <w:fldChar w:fldCharType="separate"/>
      </w:r>
      <w:r>
        <w:rPr>
          <w:rFonts w:hint="eastAsia" w:cstheme="minorEastAsia"/>
          <w:sz w:val="21"/>
          <w:lang w:val="en-US" w:eastAsia="zh-CN"/>
        </w:rPr>
        <w:t>4</w:t>
      </w:r>
      <w:r>
        <w:rPr>
          <w:rFonts w:hint="eastAsia" w:cstheme="minorEastAsia"/>
          <w:sz w:val="21"/>
        </w:rPr>
        <w:t xml:space="preserve">.1 </w:t>
      </w:r>
      <w:r>
        <w:rPr>
          <w:rFonts w:hint="eastAsia" w:cstheme="minorEastAsia"/>
          <w:sz w:val="21"/>
          <w:lang w:val="en-US" w:eastAsia="zh-CN"/>
        </w:rPr>
        <w:t xml:space="preserve"> </w:t>
      </w:r>
      <w:r>
        <w:rPr>
          <w:rFonts w:hint="eastAsia" w:cstheme="minorEastAsia"/>
          <w:sz w:val="21"/>
        </w:rPr>
        <w:t>检验依据</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_Toc16798 \h </w:instrText>
      </w:r>
      <w:r>
        <w:rPr>
          <w:rFonts w:hint="eastAsia" w:cstheme="minorEastAsia"/>
          <w:sz w:val="21"/>
        </w:rPr>
        <w:fldChar w:fldCharType="separate"/>
      </w:r>
      <w:r>
        <w:rPr>
          <w:rFonts w:hint="eastAsia" w:cstheme="minorEastAsia"/>
          <w:sz w:val="21"/>
        </w:rPr>
        <w:t>2</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"_Toc18030" </w:instrText>
      </w:r>
      <w:r>
        <w:fldChar w:fldCharType="separate"/>
      </w:r>
      <w:r>
        <w:rPr>
          <w:rFonts w:hint="eastAsia" w:cstheme="minorEastAsia"/>
          <w:sz w:val="21"/>
          <w:lang w:val="en-US" w:eastAsia="zh-CN"/>
        </w:rPr>
        <w:t>4</w:t>
      </w:r>
      <w:r>
        <w:rPr>
          <w:rFonts w:hint="eastAsia" w:cstheme="minorEastAsia"/>
          <w:sz w:val="21"/>
        </w:rPr>
        <w:t xml:space="preserve">.2 </w:t>
      </w:r>
      <w:r>
        <w:rPr>
          <w:rFonts w:hint="eastAsia" w:cstheme="minorEastAsia"/>
          <w:sz w:val="21"/>
          <w:lang w:val="en-US" w:eastAsia="zh-CN"/>
        </w:rPr>
        <w:t xml:space="preserve"> </w:t>
      </w:r>
      <w:r>
        <w:rPr>
          <w:rFonts w:hint="eastAsia" w:cstheme="minorEastAsia"/>
          <w:sz w:val="21"/>
        </w:rPr>
        <w:t>产品抽样</w:t>
      </w:r>
      <w:r>
        <w:rPr>
          <w:rFonts w:hint="eastAsia" w:cstheme="minorEastAsia"/>
          <w:sz w:val="21"/>
        </w:rPr>
        <w:tab/>
      </w:r>
      <w:r>
        <w:rPr>
          <w:rFonts w:hint="eastAsia" w:cstheme="minorEastAsia"/>
          <w:sz w:val="21"/>
          <w:lang w:val="en-US" w:eastAsia="zh-CN"/>
        </w:rPr>
        <w:t>2</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"_Toc16148" </w:instrText>
      </w:r>
      <w:r>
        <w:fldChar w:fldCharType="separate"/>
      </w:r>
      <w:r>
        <w:rPr>
          <w:rFonts w:hint="eastAsia" w:cstheme="minorEastAsia"/>
          <w:sz w:val="21"/>
          <w:lang w:val="en-US" w:eastAsia="zh-CN"/>
        </w:rPr>
        <w:t>4</w:t>
      </w:r>
      <w:r>
        <w:rPr>
          <w:rFonts w:hint="eastAsia" w:cstheme="minorEastAsia"/>
          <w:sz w:val="21"/>
        </w:rPr>
        <w:t xml:space="preserve">.3 </w:t>
      </w:r>
      <w:r>
        <w:rPr>
          <w:rFonts w:hint="eastAsia" w:cstheme="minorEastAsia"/>
          <w:sz w:val="21"/>
          <w:lang w:val="en-US" w:eastAsia="zh-CN"/>
        </w:rPr>
        <w:t xml:space="preserve"> </w:t>
      </w:r>
      <w:r>
        <w:rPr>
          <w:rFonts w:hint="eastAsia" w:cstheme="minorEastAsia"/>
          <w:sz w:val="21"/>
        </w:rPr>
        <w:t>检验条件</w:t>
      </w:r>
      <w:r>
        <w:rPr>
          <w:rFonts w:hint="eastAsia" w:cstheme="minorEastAsia"/>
          <w:sz w:val="21"/>
        </w:rPr>
        <w:tab/>
      </w:r>
      <w:r>
        <w:rPr>
          <w:rFonts w:hint="eastAsia" w:cstheme="minorEastAsia"/>
          <w:sz w:val="21"/>
          <w:lang w:val="en-US" w:eastAsia="zh-CN"/>
        </w:rPr>
        <w:t>3</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"_Toc5455" </w:instrText>
      </w:r>
      <w:r>
        <w:fldChar w:fldCharType="separate"/>
      </w:r>
      <w:r>
        <w:rPr>
          <w:rFonts w:hint="eastAsia" w:cstheme="minorEastAsia"/>
          <w:sz w:val="21"/>
          <w:lang w:val="en-US" w:eastAsia="zh-CN"/>
        </w:rPr>
        <w:t>4</w:t>
      </w:r>
      <w:r>
        <w:rPr>
          <w:rFonts w:hint="eastAsia" w:cstheme="minorEastAsia"/>
          <w:sz w:val="21"/>
        </w:rPr>
        <w:t xml:space="preserve">.4 </w:t>
      </w:r>
      <w:r>
        <w:rPr>
          <w:rFonts w:hint="eastAsia" w:cstheme="minorEastAsia"/>
          <w:sz w:val="21"/>
          <w:lang w:val="en-US" w:eastAsia="zh-CN"/>
        </w:rPr>
        <w:t xml:space="preserve"> </w:t>
      </w:r>
      <w:r>
        <w:rPr>
          <w:rFonts w:hint="eastAsia" w:cstheme="minorEastAsia"/>
          <w:sz w:val="21"/>
        </w:rPr>
        <w:t>检验内容及检验方法</w:t>
      </w:r>
      <w:r>
        <w:rPr>
          <w:rFonts w:hint="eastAsia" w:cstheme="minorEastAsia"/>
          <w:sz w:val="21"/>
        </w:rPr>
        <w:tab/>
      </w:r>
      <w:r>
        <w:rPr>
          <w:rFonts w:hint="eastAsia" w:cstheme="minorEastAsia"/>
          <w:sz w:val="21"/>
          <w:lang w:val="en-US" w:eastAsia="zh-CN"/>
        </w:rPr>
        <w:t>4</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"_Toc4555" </w:instrText>
      </w:r>
      <w:r>
        <w:fldChar w:fldCharType="separate"/>
      </w:r>
      <w:r>
        <w:rPr>
          <w:rFonts w:hint="eastAsia" w:cstheme="minorEastAsia"/>
          <w:sz w:val="21"/>
          <w:lang w:val="en-US" w:eastAsia="zh-CN"/>
        </w:rPr>
        <w:t>4</w:t>
      </w:r>
      <w:r>
        <w:rPr>
          <w:rFonts w:hint="eastAsia" w:cstheme="minorEastAsia"/>
          <w:sz w:val="21"/>
        </w:rPr>
        <w:t xml:space="preserve">.5 </w:t>
      </w:r>
      <w:r>
        <w:rPr>
          <w:rFonts w:hint="eastAsia" w:cstheme="minorEastAsia"/>
          <w:sz w:val="21"/>
          <w:lang w:val="en-US" w:eastAsia="zh-CN"/>
        </w:rPr>
        <w:t xml:space="preserve"> </w:t>
      </w:r>
      <w:r>
        <w:rPr>
          <w:rFonts w:hint="eastAsia" w:cstheme="minorEastAsia"/>
          <w:sz w:val="21"/>
        </w:rPr>
        <w:t>结果判定</w:t>
      </w:r>
      <w:r>
        <w:rPr>
          <w:rFonts w:hint="eastAsia" w:cstheme="minorEastAsia"/>
          <w:sz w:val="21"/>
        </w:rPr>
        <w:tab/>
      </w:r>
      <w:r>
        <w:rPr>
          <w:rFonts w:hint="eastAsia" w:cstheme="minorEastAsia"/>
          <w:sz w:val="21"/>
          <w:lang w:val="en-US" w:eastAsia="zh-CN"/>
        </w:rPr>
        <w:t>5</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"_Toc8132" </w:instrText>
      </w:r>
      <w:r>
        <w:fldChar w:fldCharType="separate"/>
      </w:r>
      <w:r>
        <w:rPr>
          <w:rFonts w:hint="eastAsia" w:cstheme="minorEastAsia"/>
          <w:sz w:val="21"/>
          <w:lang w:val="en-US" w:eastAsia="zh-CN"/>
        </w:rPr>
        <w:t>4</w:t>
      </w:r>
      <w:r>
        <w:rPr>
          <w:rFonts w:hint="eastAsia" w:cstheme="minorEastAsia"/>
          <w:sz w:val="21"/>
        </w:rPr>
        <w:t xml:space="preserve">.6 </w:t>
      </w:r>
      <w:r>
        <w:rPr>
          <w:rFonts w:hint="eastAsia" w:cstheme="minorEastAsia"/>
          <w:sz w:val="21"/>
          <w:lang w:val="en-US" w:eastAsia="zh-CN"/>
        </w:rPr>
        <w:t xml:space="preserve"> </w:t>
      </w:r>
      <w:r>
        <w:rPr>
          <w:rFonts w:hint="eastAsia" w:cstheme="minorEastAsia"/>
          <w:sz w:val="21"/>
        </w:rPr>
        <w:t>检验程序</w:t>
      </w:r>
      <w:r>
        <w:rPr>
          <w:rFonts w:hint="eastAsia" w:cstheme="minorEastAsia"/>
          <w:sz w:val="21"/>
        </w:rPr>
        <w:tab/>
      </w:r>
      <w:r>
        <w:rPr>
          <w:rFonts w:hint="eastAsia" w:cstheme="minorEastAsia"/>
          <w:sz w:val="21"/>
          <w:lang w:val="en-US" w:eastAsia="zh-CN"/>
        </w:rPr>
        <w:t>6</w:t>
      </w:r>
      <w:r>
        <w:rPr>
          <w:rFonts w:hint="eastAsia" w:cstheme="minorEastAsia"/>
          <w:sz w:val="21"/>
        </w:rPr>
        <w:fldChar w:fldCharType="end"/>
      </w:r>
    </w:p>
    <w:p>
      <w:pPr>
        <w:pStyle w:val="20"/>
        <w:tabs>
          <w:tab w:val="right" w:leader="dot" w:pos="9344"/>
        </w:tabs>
        <w:spacing w:line="240" w:lineRule="auto"/>
        <w:rPr>
          <w:rFonts w:hint="eastAsia" w:eastAsia="宋体" w:asciiTheme="minorHAnsi" w:hAnsiTheme="minorHAnsi" w:cstheme="minorBidi"/>
          <w:szCs w:val="22"/>
          <w:lang w:val="en-US" w:eastAsia="zh-CN"/>
        </w:rPr>
      </w:pPr>
      <w:r>
        <w:rPr>
          <w:rFonts w:hint="eastAsia"/>
          <w:lang w:val="en-US" w:eastAsia="zh-CN"/>
        </w:rPr>
        <w:t xml:space="preserve">  </w:t>
      </w:r>
      <w:r>
        <w:fldChar w:fldCharType="begin"/>
      </w:r>
      <w:r>
        <w:instrText xml:space="preserve"> HYPERLINK \l "_Toc10431" </w:instrText>
      </w:r>
      <w:r>
        <w:fldChar w:fldCharType="separate"/>
      </w:r>
      <w:r>
        <w:rPr>
          <w:rFonts w:hint="eastAsia" w:cstheme="minorEastAsia"/>
          <w:sz w:val="21"/>
          <w:lang w:val="en-US" w:eastAsia="zh-CN"/>
        </w:rPr>
        <w:t>4</w:t>
      </w:r>
      <w:r>
        <w:rPr>
          <w:rFonts w:hint="eastAsia" w:cstheme="minorEastAsia"/>
          <w:sz w:val="21"/>
        </w:rPr>
        <w:t xml:space="preserve">.7 </w:t>
      </w:r>
      <w:r>
        <w:rPr>
          <w:rFonts w:hint="eastAsia" w:cstheme="minorEastAsia"/>
          <w:sz w:val="21"/>
          <w:lang w:val="en-US" w:eastAsia="zh-CN"/>
        </w:rPr>
        <w:t xml:space="preserve"> </w:t>
      </w:r>
      <w:r>
        <w:rPr>
          <w:rFonts w:hint="eastAsia" w:cstheme="minorEastAsia"/>
          <w:sz w:val="21"/>
        </w:rPr>
        <w:t>检验报告</w:t>
      </w:r>
      <w:r>
        <w:rPr>
          <w:rFonts w:hint="eastAsia" w:cstheme="minorEastAsia"/>
          <w:sz w:val="21"/>
        </w:rPr>
        <w:tab/>
      </w:r>
      <w:r>
        <w:rPr>
          <w:rFonts w:hint="eastAsia" w:cstheme="minorEastAsia"/>
          <w:sz w:val="21"/>
          <w:lang w:val="en-US" w:eastAsia="zh-CN"/>
        </w:rPr>
        <w:t>6</w:t>
      </w:r>
      <w:r>
        <w:rPr>
          <w:rFonts w:hint="eastAsia" w:cstheme="minorEastAsia"/>
          <w:sz w:val="21"/>
        </w:rPr>
        <w:fldChar w:fldCharType="end"/>
      </w:r>
    </w:p>
    <w:p>
      <w:pPr>
        <w:pStyle w:val="92"/>
        <w:spacing w:after="0" w:afterLines="0" w:line="240" w:lineRule="auto"/>
        <w:sectPr>
          <w:headerReference r:id="rId8" w:type="default"/>
          <w:footerReference r:id="rId10" w:type="default"/>
          <w:head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r>
        <w:tab/>
      </w:r>
    </w:p>
    <w:bookmarkEnd w:id="2"/>
    <w:p>
      <w:pPr>
        <w:pStyle w:val="90"/>
        <w:keepNext w:val="0"/>
        <w:keepLines w:val="0"/>
        <w:pageBreakBefore w:val="0"/>
        <w:widowControl/>
        <w:kinsoku/>
        <w:wordWrap/>
        <w:overflowPunct/>
        <w:topLinePunct w:val="0"/>
        <w:autoSpaceDE/>
        <w:autoSpaceDN/>
        <w:bidi w:val="0"/>
        <w:adjustRightInd/>
        <w:snapToGrid/>
        <w:spacing w:before="640" w:after="560" w:afterLines="0" w:line="360" w:lineRule="exact"/>
        <w:ind w:left="0" w:leftChars="0" w:right="0" w:rightChars="0" w:firstLine="0" w:firstLineChars="0"/>
        <w:jc w:val="center"/>
        <w:textAlignment w:val="auto"/>
        <w:outlineLvl w:val="0"/>
      </w:pPr>
      <w:bookmarkStart w:id="4" w:name="_Toc59003427"/>
      <w:r>
        <w:rPr>
          <w:spacing w:val="320"/>
        </w:rPr>
        <w:t>前</w:t>
      </w:r>
      <w:r>
        <w:t>言</w:t>
      </w:r>
      <w:bookmarkEnd w:id="3"/>
      <w:bookmarkEnd w:id="4"/>
      <w:bookmarkStart w:id="5" w:name="BookMark2"/>
    </w:p>
    <w:p>
      <w:pPr>
        <w:pStyle w:val="232"/>
        <w:rPr>
          <w:rFonts w:hint="eastAsia"/>
          <w:szCs w:val="22"/>
        </w:rPr>
      </w:pPr>
      <w:r>
        <w:rPr>
          <w:rFonts w:hint="eastAsia"/>
          <w:szCs w:val="22"/>
        </w:rPr>
        <w:t>本细则由国家铁路局设备监督管理司提出，由国家铁路局装备技术中心归口。</w:t>
      </w:r>
    </w:p>
    <w:p>
      <w:pPr>
        <w:pStyle w:val="232"/>
        <w:rPr>
          <w:rFonts w:hint="eastAsia" w:eastAsia="宋体"/>
          <w:szCs w:val="22"/>
          <w:lang w:eastAsia="zh-CN"/>
        </w:rPr>
      </w:pPr>
      <w:r>
        <w:rPr>
          <w:rFonts w:hint="eastAsia"/>
          <w:szCs w:val="22"/>
        </w:rPr>
        <w:t>本细则起草单位：中铁检验认证(青岛)车辆检验站有限公司、中国铁道科学研究院集团有限公司金属及化学研究所、中车齐齐哈尔车辆有限公司</w:t>
      </w:r>
      <w:r>
        <w:rPr>
          <w:rFonts w:hint="eastAsia"/>
          <w:szCs w:val="22"/>
          <w:lang w:eastAsia="zh-CN"/>
        </w:rPr>
        <w:t>、</w:t>
      </w:r>
      <w:r>
        <w:rPr>
          <w:rFonts w:hint="eastAsia"/>
          <w:szCs w:val="22"/>
        </w:rPr>
        <w:t>晋西车轴股份有限公司、太原重工轨道交通没备有限公司</w:t>
      </w:r>
      <w:r>
        <w:rPr>
          <w:rFonts w:hint="eastAsia"/>
          <w:szCs w:val="22"/>
          <w:lang w:eastAsia="zh-CN"/>
        </w:rPr>
        <w:t>。</w:t>
      </w:r>
    </w:p>
    <w:p>
      <w:pPr>
        <w:pStyle w:val="232"/>
        <w:rPr>
          <w:rFonts w:hint="default"/>
          <w:szCs w:val="22"/>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r>
        <w:rPr>
          <w:rFonts w:hint="eastAsia"/>
          <w:szCs w:val="22"/>
        </w:rPr>
        <w:t>本细则主要起草人：</w:t>
      </w:r>
      <w:r>
        <w:rPr>
          <w:rFonts w:hint="eastAsia"/>
          <w:szCs w:val="22"/>
          <w:lang w:val="en-US" w:eastAsia="zh-CN"/>
        </w:rPr>
        <w:t>刘青山</w:t>
      </w:r>
      <w:r>
        <w:rPr>
          <w:rFonts w:hint="eastAsia"/>
          <w:szCs w:val="22"/>
        </w:rPr>
        <w:t>、</w:t>
      </w:r>
      <w:r>
        <w:rPr>
          <w:rFonts w:hint="eastAsia"/>
          <w:szCs w:val="22"/>
          <w:lang w:val="en-US" w:eastAsia="zh-CN"/>
        </w:rPr>
        <w:t>张澎湃、刘鑫</w:t>
      </w:r>
      <w:r>
        <w:rPr>
          <w:rFonts w:hint="eastAsia"/>
          <w:szCs w:val="22"/>
          <w:lang w:eastAsia="zh-CN"/>
        </w:rPr>
        <w:t>、</w:t>
      </w:r>
      <w:r>
        <w:rPr>
          <w:rFonts w:hint="eastAsia"/>
          <w:szCs w:val="22"/>
          <w:lang w:val="en-US" w:eastAsia="zh-CN"/>
        </w:rPr>
        <w:t>李智泽、任明明、魏华成</w:t>
      </w:r>
    </w:p>
    <w:bookmarkEnd w:id="5"/>
    <w:p>
      <w:pPr>
        <w:spacing w:line="20" w:lineRule="exact"/>
        <w:jc w:val="center"/>
        <w:rPr>
          <w:rFonts w:ascii="黑体" w:hAnsi="黑体" w:eastAsia="黑体"/>
          <w:sz w:val="32"/>
          <w:szCs w:val="32"/>
        </w:rPr>
      </w:pPr>
      <w:bookmarkStart w:id="6" w:name="BookMark4"/>
    </w:p>
    <w:p>
      <w:pPr>
        <w:spacing w:line="20" w:lineRule="exact"/>
        <w:jc w:val="center"/>
        <w:rPr>
          <w:rFonts w:ascii="黑体" w:hAnsi="黑体" w:eastAsia="黑体"/>
          <w:sz w:val="32"/>
          <w:szCs w:val="32"/>
        </w:rPr>
      </w:pPr>
    </w:p>
    <w:p>
      <w:pPr>
        <w:pStyle w:val="178"/>
        <w:keepNext w:val="0"/>
        <w:keepLines w:val="0"/>
        <w:pageBreakBefore w:val="0"/>
        <w:widowControl/>
        <w:tabs>
          <w:tab w:val="center" w:pos="4595"/>
          <w:tab w:val="left" w:pos="7430"/>
        </w:tabs>
        <w:kinsoku/>
        <w:wordWrap/>
        <w:overflowPunct/>
        <w:topLinePunct w:val="0"/>
        <w:autoSpaceDE/>
        <w:autoSpaceDN/>
        <w:bidi w:val="0"/>
        <w:adjustRightInd/>
        <w:snapToGrid w:val="0"/>
        <w:spacing w:before="640" w:beforeLines="0" w:after="560" w:line="240" w:lineRule="auto"/>
        <w:ind w:left="0" w:leftChars="0" w:right="0" w:rightChars="0" w:firstLine="0" w:firstLineChars="0"/>
        <w:jc w:val="left"/>
        <w:textAlignment w:val="auto"/>
        <w:outlineLvl w:val="9"/>
      </w:pPr>
      <w:r>
        <w:rPr>
          <w:rFonts w:hint="eastAsia"/>
          <w:lang w:eastAsia="zh-CN"/>
        </w:rPr>
        <w:tab/>
      </w:r>
      <w:sdt>
        <w:sdtPr>
          <w:tag w:val="NEW_STAND_NAME"/>
          <w:id w:val="595910757"/>
          <w:lock w:val="sdtLocked"/>
          <w:placeholder>
            <w:docPart w:val="8076252B7DBE4417B0A602DC8F506A68"/>
          </w:placeholder>
        </w:sdtPr>
        <w:sdtEndPr>
          <w:rPr>
            <w:lang w:val="en-US"/>
          </w:rPr>
        </w:sdtEndPr>
        <w:sdtContent>
          <w:bookmarkStart w:id="7" w:name="NEW_STAND_NAME"/>
          <w:r>
            <w:rPr>
              <w:rFonts w:hint="eastAsia"/>
              <w:lang w:val="en-US" w:eastAsia="zh-CN"/>
            </w:rPr>
            <w:t>机车车辆轮对组装 第2部分：车辆</w:t>
          </w:r>
          <w:r>
            <w:rPr>
              <w:rFonts w:ascii="Times New Roman" w:hAnsi="Times New Roman" w:eastAsia="黑体"/>
              <w:sz w:val="32"/>
              <w:szCs w:val="32"/>
            </w:rPr>
            <w:t>产品检验</w:t>
          </w:r>
          <w:r>
            <w:rPr>
              <w:rFonts w:hint="eastAsia" w:ascii="Times New Roman" w:hAnsi="Times New Roman" w:eastAsia="黑体"/>
              <w:sz w:val="32"/>
              <w:szCs w:val="32"/>
            </w:rPr>
            <w:t>检测细则</w:t>
          </w:r>
        </w:sdtContent>
      </w:sdt>
    </w:p>
    <w:bookmarkEnd w:id="6"/>
    <w:bookmarkEnd w:id="7"/>
    <w:p>
      <w:pPr>
        <w:pStyle w:val="234"/>
        <w:keepNext w:val="0"/>
        <w:keepLines w:val="0"/>
        <w:pageBreakBefore w:val="0"/>
        <w:widowControl/>
        <w:numPr>
          <w:ilvl w:val="0"/>
          <w:numId w:val="32"/>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both"/>
        <w:textAlignment w:val="auto"/>
        <w:outlineLvl w:val="0"/>
        <w:rPr>
          <w:rFonts w:ascii="Times New Roman"/>
        </w:rPr>
      </w:pPr>
      <w:bookmarkStart w:id="8" w:name="_Toc16266"/>
      <w:bookmarkStart w:id="9" w:name="_Toc25606"/>
      <w:r>
        <w:rPr>
          <w:rFonts w:hint="eastAsia" w:ascii="Times New Roman"/>
          <w:lang w:val="en-US" w:eastAsia="zh-CN"/>
        </w:rPr>
        <w:t>适用</w:t>
      </w:r>
      <w:r>
        <w:rPr>
          <w:rFonts w:hint="eastAsia" w:ascii="Times New Roman"/>
        </w:rPr>
        <w:t>范围</w:t>
      </w:r>
      <w:bookmarkEnd w:id="8"/>
      <w:bookmarkEnd w:id="9"/>
      <w:bookmarkStart w:id="42" w:name="_GoBack"/>
      <w:bookmarkEnd w:id="42"/>
    </w:p>
    <w:p>
      <w:pPr>
        <w:tabs>
          <w:tab w:val="left" w:pos="0"/>
          <w:tab w:val="center" w:pos="4201"/>
          <w:tab w:val="right" w:leader="dot" w:pos="9298"/>
        </w:tabs>
        <w:autoSpaceDE w:val="0"/>
        <w:autoSpaceDN w:val="0"/>
        <w:adjustRightInd w:val="0"/>
        <w:spacing w:line="360" w:lineRule="exact"/>
        <w:ind w:firstLine="420" w:firstLineChars="200"/>
        <w:jc w:val="both"/>
        <w:rPr>
          <w:rFonts w:ascii="Times New Roman" w:hAnsi="Times New Roman"/>
          <w:sz w:val="21"/>
          <w:szCs w:val="20"/>
          <w:highlight w:val="none"/>
        </w:rPr>
      </w:pPr>
      <w:bookmarkStart w:id="10" w:name="_Toc28014"/>
      <w:bookmarkStart w:id="11" w:name="_Toc5558"/>
      <w:r>
        <w:rPr>
          <w:rFonts w:hint="eastAsia" w:ascii="Times New Roman" w:hAnsi="Times New Roman"/>
          <w:sz w:val="21"/>
          <w:szCs w:val="20"/>
        </w:rPr>
        <w:t>本规范规定了</w:t>
      </w:r>
      <w:r>
        <w:rPr>
          <w:rFonts w:hint="eastAsia" w:ascii="Times New Roman" w:hAnsi="Times New Roman"/>
          <w:sz w:val="21"/>
          <w:szCs w:val="20"/>
          <w:lang w:val="en-US" w:eastAsia="zh-CN"/>
        </w:rPr>
        <w:t>铁路货车轮对</w:t>
      </w:r>
      <w:r>
        <w:rPr>
          <w:rFonts w:hint="eastAsia" w:ascii="Times New Roman" w:hAnsi="Times New Roman"/>
          <w:sz w:val="21"/>
          <w:szCs w:val="20"/>
        </w:rPr>
        <w:t>的工厂检查和产品抽样检验</w:t>
      </w:r>
      <w:r>
        <w:rPr>
          <w:rFonts w:hint="eastAsia" w:ascii="Times New Roman" w:hAnsi="Times New Roman"/>
          <w:sz w:val="21"/>
          <w:szCs w:val="20"/>
          <w:lang w:eastAsia="zh-CN"/>
        </w:rPr>
        <w:t>，</w:t>
      </w:r>
      <w:r>
        <w:rPr>
          <w:rFonts w:hint="eastAsia" w:ascii="Times New Roman" w:hAnsi="Times New Roman"/>
          <w:sz w:val="21"/>
          <w:szCs w:val="20"/>
        </w:rPr>
        <w:t>适用于铁路货车新制车轮和新制车轴</w:t>
      </w:r>
      <w:r>
        <w:rPr>
          <w:rFonts w:hint="eastAsia" w:ascii="Times New Roman" w:hAnsi="Times New Roman"/>
          <w:sz w:val="21"/>
          <w:szCs w:val="20"/>
          <w:lang w:val="en-US" w:eastAsia="zh-CN"/>
        </w:rPr>
        <w:t>组装的轮对产品检验检测。工厂检查适用于需要验证工厂专业技术人员、生产设备工装、监视</w:t>
      </w:r>
      <w:r>
        <w:rPr>
          <w:rFonts w:hint="eastAsia" w:ascii="Times New Roman" w:hAnsi="Times New Roman"/>
          <w:sz w:val="21"/>
          <w:szCs w:val="20"/>
        </w:rPr>
        <w:t>测量设备等要求的检查。产品抽样检验适用于行政许可、产品认证、监督抽查等需要验证产品与标准的符合性的检验检测，包括抽样、检验、结果判定、报告出具等。</w:t>
      </w:r>
      <w:r>
        <w:rPr>
          <w:rFonts w:hint="eastAsia" w:ascii="Times New Roman" w:hAnsi="Times New Roman"/>
          <w:sz w:val="21"/>
          <w:szCs w:val="20"/>
          <w:highlight w:val="none"/>
        </w:rPr>
        <w:t>其他目的或用途的工厂检查和产品抽样检验可参照本规范执行。</w:t>
      </w:r>
    </w:p>
    <w:p>
      <w:pPr>
        <w:pStyle w:val="234"/>
        <w:numPr>
          <w:ilvl w:val="0"/>
          <w:numId w:val="32"/>
        </w:numPr>
        <w:spacing w:before="312" w:after="312"/>
        <w:ind w:left="0"/>
        <w:outlineLvl w:val="0"/>
        <w:rPr>
          <w:rFonts w:ascii="Times New Roman"/>
        </w:rPr>
      </w:pPr>
      <w:r>
        <w:rPr>
          <w:rFonts w:hint="eastAsia" w:ascii="Times New Roman"/>
          <w:lang w:val="en-US" w:eastAsia="zh-CN"/>
        </w:rPr>
        <w:t>规范性引用文件</w:t>
      </w:r>
    </w:p>
    <w:p>
      <w:pPr>
        <w:tabs>
          <w:tab w:val="left" w:pos="0"/>
          <w:tab w:val="center" w:pos="4201"/>
          <w:tab w:val="right" w:leader="dot" w:pos="9298"/>
        </w:tabs>
        <w:autoSpaceDE w:val="0"/>
        <w:autoSpaceDN w:val="0"/>
        <w:adjustRightInd w:val="0"/>
        <w:spacing w:line="360" w:lineRule="exact"/>
        <w:ind w:firstLine="420" w:firstLineChars="200"/>
        <w:jc w:val="both"/>
        <w:rPr>
          <w:rFonts w:hint="eastAsia" w:ascii="Times New Roman" w:hAnsi="Times New Roman"/>
          <w:sz w:val="21"/>
          <w:szCs w:val="20"/>
        </w:rPr>
      </w:pPr>
      <w:r>
        <w:rPr>
          <w:rFonts w:hint="eastAsia" w:ascii="Times New Roman" w:hAnsi="Times New Roman"/>
          <w:sz w:val="21"/>
          <w:szCs w:val="20"/>
        </w:rPr>
        <w:t>TB/T 1718.2—2017</w:t>
      </w:r>
      <w:r>
        <w:rPr>
          <w:rFonts w:hint="eastAsia" w:ascii="Times New Roman" w:hAnsi="Times New Roman"/>
          <w:sz w:val="21"/>
          <w:szCs w:val="20"/>
          <w:lang w:val="en-US" w:eastAsia="zh-CN"/>
        </w:rPr>
        <w:t xml:space="preserve">  </w:t>
      </w:r>
      <w:r>
        <w:rPr>
          <w:rFonts w:hint="eastAsia" w:ascii="Times New Roman" w:hAnsi="Times New Roman"/>
          <w:sz w:val="21"/>
          <w:szCs w:val="20"/>
        </w:rPr>
        <w:t>机车车辆轮对组装 第2部分：车辆</w:t>
      </w:r>
    </w:p>
    <w:p>
      <w:pPr>
        <w:tabs>
          <w:tab w:val="left" w:pos="0"/>
          <w:tab w:val="center" w:pos="4201"/>
          <w:tab w:val="right" w:leader="dot" w:pos="9298"/>
        </w:tabs>
        <w:autoSpaceDE w:val="0"/>
        <w:autoSpaceDN w:val="0"/>
        <w:adjustRightInd w:val="0"/>
        <w:spacing w:line="360" w:lineRule="exact"/>
        <w:ind w:firstLine="420" w:firstLineChars="200"/>
        <w:jc w:val="both"/>
        <w:rPr>
          <w:rFonts w:hint="eastAsia" w:ascii="Times New Roman" w:hAnsi="Times New Roman"/>
          <w:sz w:val="21"/>
          <w:szCs w:val="20"/>
        </w:rPr>
      </w:pPr>
      <w:r>
        <w:rPr>
          <w:rFonts w:hint="eastAsia" w:ascii="Times New Roman" w:hAnsi="Times New Roman"/>
          <w:sz w:val="21"/>
          <w:szCs w:val="20"/>
        </w:rPr>
        <w:t>TB/T 1010—2016</w:t>
      </w:r>
      <w:r>
        <w:rPr>
          <w:rFonts w:hint="eastAsia" w:ascii="Times New Roman" w:hAnsi="Times New Roman"/>
          <w:sz w:val="21"/>
          <w:szCs w:val="20"/>
          <w:lang w:val="en-US" w:eastAsia="zh-CN"/>
        </w:rPr>
        <w:t xml:space="preserve"> </w:t>
      </w:r>
      <w:r>
        <w:rPr>
          <w:rFonts w:hint="eastAsia" w:ascii="Times New Roman" w:hAnsi="Times New Roman"/>
          <w:sz w:val="21"/>
          <w:szCs w:val="20"/>
        </w:rPr>
        <w:t>铁道车辆轮对及轴承型式与基本尺寸</w:t>
      </w:r>
    </w:p>
    <w:p>
      <w:pPr>
        <w:pStyle w:val="234"/>
        <w:numPr>
          <w:ilvl w:val="0"/>
          <w:numId w:val="32"/>
        </w:numPr>
        <w:spacing w:before="312" w:after="312"/>
        <w:ind w:left="0"/>
        <w:outlineLvl w:val="0"/>
        <w:rPr>
          <w:rFonts w:ascii="Times New Roman"/>
        </w:rPr>
      </w:pPr>
      <w:r>
        <w:rPr>
          <w:rFonts w:hint="eastAsia" w:ascii="Times New Roman"/>
        </w:rPr>
        <w:t>工厂检查</w:t>
      </w:r>
      <w:bookmarkEnd w:id="10"/>
      <w:bookmarkEnd w:id="11"/>
    </w:p>
    <w:p>
      <w:pPr>
        <w:pStyle w:val="233"/>
        <w:numPr>
          <w:ilvl w:val="1"/>
          <w:numId w:val="0"/>
        </w:numPr>
        <w:spacing w:before="156" w:after="156" w:line="240" w:lineRule="auto"/>
        <w:ind w:leftChars="0"/>
        <w:rPr>
          <w:rFonts w:hint="eastAsia" w:ascii="Times New Roman"/>
          <w:highlight w:val="none"/>
        </w:rPr>
      </w:pPr>
      <w:bookmarkStart w:id="12" w:name="_Toc22444"/>
      <w:bookmarkStart w:id="13" w:name="_Toc5198"/>
      <w:r>
        <w:rPr>
          <w:rFonts w:hint="eastAsia" w:ascii="黑体" w:hAnsi="黑体" w:eastAsia="黑体" w:cs="黑体"/>
          <w:highlight w:val="none"/>
          <w:lang w:val="en-US" w:eastAsia="zh-CN"/>
        </w:rPr>
        <w:t xml:space="preserve">3.1 </w:t>
      </w:r>
      <w:r>
        <w:rPr>
          <w:rFonts w:hint="eastAsia" w:ascii="Times New Roman"/>
          <w:highlight w:val="none"/>
          <w:lang w:val="en-US" w:eastAsia="zh-CN"/>
        </w:rPr>
        <w:t xml:space="preserve"> </w:t>
      </w:r>
      <w:r>
        <w:rPr>
          <w:rFonts w:hint="eastAsia" w:ascii="Times New Roman"/>
          <w:highlight w:val="none"/>
        </w:rPr>
        <w:t>专业技术人员</w:t>
      </w:r>
      <w:bookmarkEnd w:id="12"/>
      <w:bookmarkEnd w:id="13"/>
    </w:p>
    <w:p>
      <w:pPr>
        <w:pStyle w:val="232"/>
        <w:rPr>
          <w:rFonts w:hint="eastAsia" w:ascii="Times New Roman" w:hAnsi="Times New Roman" w:eastAsia="宋体" w:cs="Times New Roman"/>
          <w:kern w:val="2"/>
          <w:sz w:val="21"/>
          <w:szCs w:val="20"/>
          <w:lang w:val="en-US" w:eastAsia="zh-CN" w:bidi="ar-SA"/>
        </w:rPr>
      </w:pPr>
      <w:r>
        <w:rPr>
          <w:rFonts w:hint="eastAsia"/>
        </w:rPr>
        <w:t>具备产品研发、设计能力的技术人员、可持续保证产品质量的工艺技术人员、生产操作人员和产品检验人员，相应人员培训、人员资质等需满足产品质量保证需求。</w:t>
      </w:r>
      <w:r>
        <w:rPr>
          <w:rFonts w:hint="eastAsia" w:ascii="Times New Roman" w:hAnsi="Times New Roman" w:eastAsia="宋体" w:cs="Times New Roman"/>
          <w:kern w:val="2"/>
          <w:sz w:val="21"/>
          <w:szCs w:val="20"/>
          <w:lang w:val="en-US" w:eastAsia="zh-CN" w:bidi="ar-SA"/>
        </w:rPr>
        <w:t>具备机械类专业不少于5名，其中具有大学本科、3年及以上专业工作经历或工程师专业技术职称的人员不得少于3人，具有大学本科、5年及以上专业工作经历或高级工程师专业技术职称的人员不少于1人；取得铁路部门无损检测人员技术资格鉴定考核委员会颁发的超声波探伤和磁粉探伤Ⅱ级及以上级别的专业技术人员不得少于1名</w:t>
      </w:r>
      <w:r>
        <w:rPr>
          <w:rFonts w:hint="eastAsia" w:ascii="Times New Roman" w:hAnsi="Times New Roman" w:cs="Times New Roman"/>
          <w:kern w:val="2"/>
          <w:sz w:val="21"/>
          <w:szCs w:val="20"/>
          <w:lang w:val="en-US" w:eastAsia="zh-CN" w:bidi="ar-SA"/>
        </w:rPr>
        <w:t>。</w:t>
      </w:r>
    </w:p>
    <w:p>
      <w:pPr>
        <w:pStyle w:val="233"/>
        <w:numPr>
          <w:ilvl w:val="1"/>
          <w:numId w:val="0"/>
        </w:numPr>
        <w:spacing w:before="156" w:after="156" w:line="240" w:lineRule="auto"/>
        <w:ind w:leftChars="0"/>
        <w:rPr>
          <w:rFonts w:ascii="Times New Roman"/>
        </w:rPr>
      </w:pPr>
      <w:bookmarkStart w:id="14" w:name="_Toc21387"/>
      <w:bookmarkStart w:id="15" w:name="_Toc22616"/>
      <w:r>
        <w:rPr>
          <w:rFonts w:hint="eastAsia" w:ascii="黑体" w:hAnsi="黑体" w:eastAsia="黑体" w:cs="黑体"/>
          <w:lang w:val="en-US" w:eastAsia="zh-CN"/>
        </w:rPr>
        <w:t>3.2</w:t>
      </w:r>
      <w:r>
        <w:rPr>
          <w:rFonts w:hint="eastAsia" w:ascii="Times New Roman"/>
          <w:lang w:val="en-US" w:eastAsia="zh-CN"/>
        </w:rPr>
        <w:t xml:space="preserve">  </w:t>
      </w:r>
      <w:r>
        <w:rPr>
          <w:rFonts w:hint="eastAsia" w:ascii="Times New Roman"/>
        </w:rPr>
        <w:t>生产设备工装和监视测量设备</w:t>
      </w:r>
      <w:bookmarkEnd w:id="14"/>
      <w:bookmarkEnd w:id="15"/>
    </w:p>
    <w:p>
      <w:pPr>
        <w:pStyle w:val="232"/>
      </w:pPr>
      <w:bookmarkStart w:id="16" w:name="_Hlk181821915"/>
      <w:r>
        <w:rPr>
          <w:rFonts w:hint="eastAsia" w:ascii="Times New Roman" w:hAnsi="Times New Roman"/>
          <w:sz w:val="21"/>
          <w:szCs w:val="20"/>
        </w:rPr>
        <w:t>具备保证产品质量的必备生产设备、工艺装备、计量器具和检验检测手段应符合</w:t>
      </w:r>
      <w:r>
        <w:rPr>
          <w:rFonts w:hint="eastAsia" w:ascii="宋体" w:hAnsi="宋体" w:eastAsia="宋体" w:cs="宋体"/>
          <w:sz w:val="21"/>
          <w:szCs w:val="20"/>
        </w:rPr>
        <w:t>表1的要</w:t>
      </w:r>
      <w:r>
        <w:rPr>
          <w:rFonts w:ascii="Times New Roman" w:hAnsi="Times New Roman"/>
          <w:sz w:val="21"/>
          <w:szCs w:val="20"/>
        </w:rPr>
        <w:t>求。</w:t>
      </w:r>
    </w:p>
    <w:bookmarkEnd w:id="16"/>
    <w:p>
      <w:pPr>
        <w:pStyle w:val="232"/>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表1  生产设备、工艺装备、计量器具和检验检测</w:t>
      </w:r>
      <w:r>
        <w:rPr>
          <w:rFonts w:ascii="黑体" w:hAnsi="黑体" w:eastAsia="黑体"/>
          <w:highlight w:val="none"/>
        </w:rPr>
        <w:t>设备</w:t>
      </w:r>
    </w:p>
    <w:tbl>
      <w:tblPr>
        <w:tblStyle w:val="33"/>
        <w:tblW w:w="813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33"/>
        <w:gridCol w:w="1099"/>
        <w:gridCol w:w="2224"/>
        <w:gridCol w:w="1127"/>
        <w:gridCol w:w="1184"/>
        <w:gridCol w:w="14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49" w:hRule="atLeast"/>
          <w:tblHeader/>
          <w:jc w:val="center"/>
        </w:trPr>
        <w:tc>
          <w:tcPr>
            <w:tcW w:w="1033"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序号</w:t>
            </w:r>
          </w:p>
        </w:tc>
        <w:tc>
          <w:tcPr>
            <w:tcW w:w="1099"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工艺</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类别</w:t>
            </w:r>
          </w:p>
        </w:tc>
        <w:tc>
          <w:tcPr>
            <w:tcW w:w="2224"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设备名称</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设备能力或技术参数</w:t>
            </w:r>
          </w:p>
        </w:tc>
        <w:tc>
          <w:tcPr>
            <w:tcW w:w="1464"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7" w:hRule="atLeast"/>
          <w:tblHeader/>
          <w:jc w:val="center"/>
        </w:trPr>
        <w:tc>
          <w:tcPr>
            <w:tcW w:w="1033" w:type="dxa"/>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099" w:type="dxa"/>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127"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量程</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准确度/分度值</w:t>
            </w:r>
          </w:p>
        </w:tc>
        <w:tc>
          <w:tcPr>
            <w:tcW w:w="1464" w:type="dxa"/>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48"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w:t>
            </w:r>
          </w:p>
        </w:tc>
        <w:tc>
          <w:tcPr>
            <w:tcW w:w="1099"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车轴</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加工</w:t>
            </w: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车床</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不适用于外购成品车轴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2</w:t>
            </w:r>
          </w:p>
        </w:tc>
        <w:tc>
          <w:tcPr>
            <w:tcW w:w="1099"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磨削</w:t>
            </w: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外圆磨床</w:t>
            </w:r>
          </w:p>
        </w:tc>
        <w:tc>
          <w:tcPr>
            <w:tcW w:w="2311" w:type="dxa"/>
            <w:gridSpan w:val="2"/>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464" w:type="dxa"/>
            <w:tcBorders>
              <w:top w:val="single" w:color="auto" w:sz="4" w:space="0"/>
              <w:left w:val="single" w:color="auto" w:sz="4" w:space="0"/>
              <w:bottom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3</w:t>
            </w:r>
          </w:p>
        </w:tc>
        <w:tc>
          <w:tcPr>
            <w:tcW w:w="1099" w:type="dxa"/>
            <w:vMerge w:val="continue"/>
            <w:tcBorders>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数控成型磨床</w:t>
            </w:r>
          </w:p>
        </w:tc>
        <w:tc>
          <w:tcPr>
            <w:tcW w:w="2311" w:type="dxa"/>
            <w:gridSpan w:val="2"/>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464" w:type="dxa"/>
            <w:tcBorders>
              <w:top w:val="single" w:color="auto" w:sz="4" w:space="0"/>
              <w:left w:val="single" w:color="auto" w:sz="4" w:space="0"/>
              <w:bottom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80"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4</w:t>
            </w:r>
          </w:p>
        </w:tc>
        <w:tc>
          <w:tcPr>
            <w:tcW w:w="1099"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车轮</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加工</w:t>
            </w: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数控车床或数控镗床</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6" w:hRule="atLeast"/>
          <w:jc w:val="center"/>
        </w:trPr>
        <w:tc>
          <w:tcPr>
            <w:tcW w:w="1033" w:type="dxa"/>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5</w:t>
            </w:r>
          </w:p>
        </w:tc>
        <w:tc>
          <w:tcPr>
            <w:tcW w:w="1099" w:type="dxa"/>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轮对</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组装</w:t>
            </w:r>
          </w:p>
        </w:tc>
        <w:tc>
          <w:tcPr>
            <w:tcW w:w="2224" w:type="dxa"/>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轮对组装压力机</w:t>
            </w:r>
          </w:p>
        </w:tc>
        <w:tc>
          <w:tcPr>
            <w:tcW w:w="2311" w:type="dxa"/>
            <w:gridSpan w:val="2"/>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微机控制，自动记录</w:t>
            </w:r>
          </w:p>
        </w:tc>
        <w:tc>
          <w:tcPr>
            <w:tcW w:w="1464" w:type="dxa"/>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6</w:t>
            </w:r>
          </w:p>
        </w:tc>
        <w:tc>
          <w:tcPr>
            <w:tcW w:w="1099"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试验仪器设备</w:t>
            </w: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外径千分尺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7</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粗糙度仪</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8</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内径千分尺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9</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轮对内侧距检测尺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10</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轮位差测量尺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11</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轮径尺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12</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轮对偏心测量器具</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13</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样板轮对</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eastAsia="宋体" w:cs="宋体"/>
                <w:sz w:val="18"/>
                <w:szCs w:val="18"/>
                <w:lang w:val="en-US" w:eastAsia="zh-CN"/>
              </w:rPr>
              <w:t>轮对</w:t>
            </w:r>
            <w:r>
              <w:rPr>
                <w:rFonts w:hint="eastAsia" w:ascii="宋体" w:hAnsi="宋体" w:eastAsia="宋体" w:cs="宋体"/>
                <w:sz w:val="18"/>
                <w:szCs w:val="18"/>
              </w:rPr>
              <w:t>检测要求</w:t>
            </w:r>
          </w:p>
        </w:tc>
        <w:tc>
          <w:tcPr>
            <w:tcW w:w="1464" w:type="dxa"/>
            <w:tcBorders>
              <w:top w:val="single" w:color="auto" w:sz="4" w:space="0"/>
              <w:left w:val="single" w:color="auto" w:sz="4" w:space="0"/>
              <w:bottom w:val="single" w:color="auto" w:sz="4" w:space="0"/>
              <w:right w:val="single" w:color="auto" w:sz="4" w:space="0"/>
            </w:tcBorders>
            <w:vAlign w:val="top"/>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4"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14</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磁粉探伤机</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不适用于外购成品车轴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exac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15</w:t>
            </w:r>
          </w:p>
        </w:tc>
        <w:tc>
          <w:tcPr>
            <w:tcW w:w="109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22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电阻检测仪</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测量电压1.8-2.0V</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DC</w:t>
            </w:r>
          </w:p>
        </w:tc>
        <w:tc>
          <w:tcPr>
            <w:tcW w:w="146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95" w:hRule="atLeast"/>
          <w:jc w:val="center"/>
        </w:trPr>
        <w:tc>
          <w:tcPr>
            <w:tcW w:w="1033"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说明</w:t>
            </w:r>
          </w:p>
        </w:tc>
        <w:tc>
          <w:tcPr>
            <w:tcW w:w="7098" w:type="dxa"/>
            <w:gridSpan w:val="5"/>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表中所列必备设备、工艺装备和检测手段的数量及规格型号应满足产品生产需要和产品标准要求。</w:t>
            </w:r>
          </w:p>
        </w:tc>
      </w:tr>
    </w:tbl>
    <w:p>
      <w:pPr>
        <w:pStyle w:val="234"/>
        <w:keepNext w:val="0"/>
        <w:keepLines w:val="0"/>
        <w:pageBreakBefore w:val="0"/>
        <w:widowControl/>
        <w:numPr>
          <w:ilvl w:val="0"/>
          <w:numId w:val="32"/>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both"/>
        <w:textAlignment w:val="auto"/>
        <w:outlineLvl w:val="0"/>
        <w:rPr>
          <w:rFonts w:ascii="Times New Roman"/>
        </w:rPr>
      </w:pPr>
      <w:bookmarkStart w:id="17" w:name="_Toc11545"/>
      <w:bookmarkStart w:id="18" w:name="_Toc7279"/>
      <w:bookmarkStart w:id="19" w:name="_Hlk181821369"/>
      <w:r>
        <w:rPr>
          <w:rFonts w:hint="eastAsia" w:ascii="Times New Roman"/>
        </w:rPr>
        <w:t>产品抽样检验</w:t>
      </w:r>
      <w:bookmarkEnd w:id="17"/>
      <w:bookmarkEnd w:id="18"/>
    </w:p>
    <w:bookmarkEnd w:id="19"/>
    <w:p>
      <w:pPr>
        <w:pStyle w:val="233"/>
        <w:numPr>
          <w:ilvl w:val="1"/>
          <w:numId w:val="32"/>
        </w:numPr>
        <w:spacing w:before="156" w:after="156" w:line="240" w:lineRule="auto"/>
        <w:ind w:left="0" w:leftChars="0" w:firstLine="0" w:firstLineChars="0"/>
        <w:rPr>
          <w:rFonts w:ascii="Times New Roman"/>
        </w:rPr>
      </w:pPr>
      <w:bookmarkStart w:id="20" w:name="_Toc16798"/>
      <w:bookmarkStart w:id="21" w:name="_Toc12535"/>
      <w:bookmarkStart w:id="22" w:name="_Hlk181821379"/>
      <w:r>
        <w:rPr>
          <w:rFonts w:hint="eastAsia" w:ascii="Times New Roman"/>
        </w:rPr>
        <w:t>检验依据</w:t>
      </w:r>
      <w:bookmarkEnd w:id="20"/>
      <w:bookmarkEnd w:id="21"/>
    </w:p>
    <w:bookmarkEnd w:id="22"/>
    <w:p>
      <w:pPr>
        <w:pStyle w:val="232"/>
        <w:rPr>
          <w:rFonts w:hint="eastAsia" w:ascii="宋体" w:hAnsi="宋体" w:eastAsia="宋体" w:cs="宋体"/>
          <w:highlight w:val="none"/>
          <w:lang w:val="en-US" w:eastAsia="zh-CN"/>
        </w:rPr>
      </w:pPr>
      <w:r>
        <w:rPr>
          <w:rFonts w:hint="eastAsia" w:ascii="宋体" w:hAnsi="宋体" w:eastAsia="宋体" w:cs="宋体"/>
          <w:highlight w:val="none"/>
          <w:lang w:val="en-US" w:eastAsia="zh-CN"/>
        </w:rPr>
        <w:t>按</w:t>
      </w:r>
      <w:r>
        <w:rPr>
          <w:rFonts w:hint="eastAsia" w:ascii="Times New Roman" w:hAnsi="Times New Roman"/>
          <w:sz w:val="21"/>
          <w:szCs w:val="20"/>
          <w:highlight w:val="none"/>
        </w:rPr>
        <w:t>TB/T 1718.2—2017</w:t>
      </w:r>
      <w:r>
        <w:rPr>
          <w:rFonts w:hint="eastAsia" w:ascii="Times New Roman" w:hAnsi="Times New Roman"/>
          <w:sz w:val="21"/>
          <w:szCs w:val="20"/>
          <w:highlight w:val="none"/>
          <w:lang w:val="en-US" w:eastAsia="zh-CN"/>
        </w:rPr>
        <w:t xml:space="preserve"> </w:t>
      </w:r>
      <w:r>
        <w:rPr>
          <w:rFonts w:hint="eastAsia" w:ascii="宋体" w:hAnsi="宋体" w:eastAsia="宋体" w:cs="宋体"/>
          <w:highlight w:val="none"/>
          <w:lang w:val="en-US" w:eastAsia="zh-CN"/>
        </w:rPr>
        <w:t>执行。</w:t>
      </w:r>
    </w:p>
    <w:p>
      <w:pPr>
        <w:pStyle w:val="233"/>
        <w:numPr>
          <w:ilvl w:val="1"/>
          <w:numId w:val="32"/>
        </w:numPr>
        <w:spacing w:before="156" w:after="156" w:line="240" w:lineRule="auto"/>
        <w:ind w:left="0" w:leftChars="0" w:firstLine="0" w:firstLineChars="0"/>
        <w:rPr>
          <w:rFonts w:ascii="Times New Roman"/>
        </w:rPr>
      </w:pPr>
      <w:bookmarkStart w:id="23" w:name="_Toc18030"/>
      <w:bookmarkStart w:id="24" w:name="_Toc23714"/>
      <w:bookmarkStart w:id="25" w:name="_Hlk181821388"/>
      <w:r>
        <w:rPr>
          <w:rFonts w:hint="eastAsia" w:ascii="Times New Roman"/>
        </w:rPr>
        <w:t>产品抽样</w:t>
      </w:r>
      <w:bookmarkEnd w:id="23"/>
      <w:bookmarkEnd w:id="24"/>
    </w:p>
    <w:bookmarkEnd w:id="25"/>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bookmarkStart w:id="26" w:name="_Hlk181821396"/>
      <w:r>
        <w:rPr>
          <w:rFonts w:hint="eastAsia" w:hAnsi="黑体" w:cs="黑体"/>
          <w:lang w:val="en-US" w:eastAsia="zh-CN"/>
        </w:rPr>
        <w:t xml:space="preserve">4.2.1  </w:t>
      </w:r>
      <w:r>
        <w:rPr>
          <w:rFonts w:hint="eastAsia" w:hAnsi="黑体" w:cs="黑体"/>
        </w:rPr>
        <w:t>抽样方案</w:t>
      </w:r>
    </w:p>
    <w:bookmarkEnd w:id="26"/>
    <w:p>
      <w:pPr>
        <w:pStyle w:val="232"/>
      </w:pPr>
      <w:r>
        <w:rPr>
          <w:rFonts w:hint="eastAsia"/>
        </w:rPr>
        <w:t>产品抽样方案应符合表2的要求。</w:t>
      </w:r>
    </w:p>
    <w:p>
      <w:pPr>
        <w:pStyle w:val="232"/>
        <w:spacing w:before="156" w:beforeLines="50" w:after="156" w:afterLines="50"/>
        <w:ind w:firstLine="0" w:firstLineChars="0"/>
        <w:jc w:val="center"/>
        <w:rPr>
          <w:rFonts w:hint="eastAsia" w:ascii="黑体" w:hAnsi="黑体" w:eastAsia="黑体"/>
          <w:highlight w:val="none"/>
        </w:rPr>
      </w:pPr>
    </w:p>
    <w:p>
      <w:pPr>
        <w:pStyle w:val="232"/>
        <w:spacing w:before="156" w:beforeLines="50" w:after="156" w:afterLines="50"/>
        <w:ind w:firstLine="0" w:firstLineChars="0"/>
        <w:jc w:val="center"/>
        <w:rPr>
          <w:rFonts w:hint="eastAsia" w:ascii="黑体" w:hAnsi="黑体" w:eastAsia="黑体"/>
          <w:highlight w:val="none"/>
        </w:rPr>
      </w:pPr>
    </w:p>
    <w:p>
      <w:pPr>
        <w:pStyle w:val="232"/>
        <w:spacing w:before="156" w:beforeLines="50" w:after="156" w:afterLines="50"/>
        <w:ind w:firstLine="0" w:firstLineChars="0"/>
        <w:jc w:val="center"/>
        <w:rPr>
          <w:rFonts w:hint="eastAsia" w:ascii="黑体" w:hAnsi="黑体" w:eastAsia="黑体"/>
          <w:highlight w:val="none"/>
        </w:rPr>
      </w:pPr>
    </w:p>
    <w:p>
      <w:pPr>
        <w:pStyle w:val="232"/>
        <w:spacing w:before="156" w:beforeLines="50" w:after="156" w:afterLines="50"/>
        <w:ind w:firstLine="0" w:firstLineChars="0"/>
        <w:jc w:val="center"/>
        <w:rPr>
          <w:rFonts w:hint="eastAsia" w:ascii="黑体" w:hAnsi="黑体" w:eastAsia="黑体"/>
          <w:highlight w:val="none"/>
        </w:rPr>
      </w:pPr>
    </w:p>
    <w:p>
      <w:pPr>
        <w:pStyle w:val="232"/>
        <w:spacing w:before="156" w:beforeLines="50" w:after="156" w:afterLines="50"/>
        <w:ind w:firstLine="0" w:firstLineChars="0"/>
        <w:jc w:val="center"/>
        <w:rPr>
          <w:rFonts w:hint="eastAsia" w:ascii="黑体" w:hAnsi="黑体" w:eastAsia="黑体"/>
          <w:highlight w:val="none"/>
        </w:rPr>
      </w:pPr>
      <w:r>
        <w:rPr>
          <w:rFonts w:hint="eastAsia" w:ascii="黑体" w:hAnsi="黑体" w:eastAsia="黑体"/>
          <w:highlight w:val="none"/>
        </w:rPr>
        <w:t>表2  抽样数量及要求</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rPr>
            </w:pPr>
            <w:bookmarkStart w:id="27" w:name="_Hlk181821329"/>
            <w:r>
              <w:rPr>
                <w:rFonts w:hint="eastAsia" w:ascii="宋体" w:hAnsi="宋体" w:eastAsia="宋体" w:cs="宋体"/>
                <w:sz w:val="18"/>
                <w:szCs w:val="18"/>
              </w:rPr>
              <w:t>抽样方案</w:t>
            </w:r>
          </w:p>
        </w:tc>
        <w:tc>
          <w:tcPr>
            <w:tcW w:w="3481" w:type="dxa"/>
            <w:tcBorders>
              <w:bottom w:val="single" w:color="auto" w:sz="8" w:space="0"/>
            </w:tcBorders>
            <w:tcMar>
              <w:left w:w="57" w:type="dxa"/>
              <w:right w:w="57" w:type="dxa"/>
            </w:tcMar>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抽样数量</w:t>
            </w:r>
          </w:p>
        </w:tc>
        <w:tc>
          <w:tcPr>
            <w:tcW w:w="2376" w:type="dxa"/>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rPr>
              <w:t>抽样基数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型式试验</w:t>
            </w:r>
          </w:p>
        </w:tc>
        <w:tc>
          <w:tcPr>
            <w:tcW w:w="3481" w:type="dxa"/>
            <w:tcBorders>
              <w:top w:val="single" w:color="auto" w:sz="8" w:space="0"/>
              <w:tl2br w:val="nil"/>
              <w:tr2bl w:val="nil"/>
            </w:tcBorders>
            <w:tcMar>
              <w:left w:w="57" w:type="dxa"/>
              <w:right w:w="57" w:type="dxa"/>
            </w:tcMar>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套</w:t>
            </w:r>
          </w:p>
        </w:tc>
        <w:tc>
          <w:tcPr>
            <w:tcW w:w="2376" w:type="dxa"/>
            <w:tcBorders>
              <w:top w:val="single" w:color="auto"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监督抽查</w:t>
            </w:r>
          </w:p>
        </w:tc>
        <w:tc>
          <w:tcPr>
            <w:tcW w:w="3481" w:type="dxa"/>
            <w:tcBorders>
              <w:tl2br w:val="nil"/>
              <w:tr2bl w:val="nil"/>
            </w:tcBorders>
            <w:tcMar>
              <w:left w:w="57" w:type="dxa"/>
              <w:right w:w="57" w:type="dxa"/>
            </w:tcMar>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套</w:t>
            </w:r>
          </w:p>
        </w:tc>
        <w:tc>
          <w:tcPr>
            <w:tcW w:w="2376" w:type="dxa"/>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监督检测</w:t>
            </w:r>
          </w:p>
        </w:tc>
        <w:tc>
          <w:tcPr>
            <w:tcW w:w="3481" w:type="dxa"/>
            <w:tcBorders>
              <w:bottom w:val="single" w:color="auto" w:sz="8" w:space="0"/>
              <w:tl2br w:val="nil"/>
              <w:tr2bl w:val="nil"/>
            </w:tcBorders>
            <w:tcMar>
              <w:left w:w="57" w:type="dxa"/>
              <w:right w:w="57" w:type="dxa"/>
            </w:tcMar>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套</w:t>
            </w:r>
          </w:p>
        </w:tc>
        <w:tc>
          <w:tcPr>
            <w:tcW w:w="2376" w:type="dxa"/>
            <w:tcBorders>
              <w:bottom w:val="single" w:color="auto"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atLeast"/>
          <w:jc w:val="center"/>
        </w:trPr>
        <w:tc>
          <w:tcPr>
            <w:tcW w:w="9286" w:type="dxa"/>
            <w:gridSpan w:val="3"/>
            <w:tcBorders>
              <w:top w:val="single" w:color="auto" w:sz="8" w:space="0"/>
            </w:tcBorders>
            <w:vAlign w:val="center"/>
          </w:tcPr>
          <w:p>
            <w:pPr>
              <w:tabs>
                <w:tab w:val="left" w:pos="0"/>
              </w:tabs>
              <w:spacing w:line="240" w:lineRule="auto"/>
              <w:jc w:val="left"/>
              <w:rPr>
                <w:rFonts w:hint="eastAsia" w:ascii="宋体" w:hAnsi="宋体" w:eastAsia="宋体" w:cs="宋体"/>
                <w:sz w:val="18"/>
                <w:szCs w:val="18"/>
              </w:rPr>
            </w:pPr>
            <w:r>
              <w:rPr>
                <w:rFonts w:hint="eastAsia" w:ascii="宋体" w:hAnsi="宋体" w:eastAsia="宋体" w:cs="宋体"/>
                <w:sz w:val="18"/>
                <w:szCs w:val="18"/>
                <w:lang w:val="en-US" w:eastAsia="zh-CN"/>
              </w:rPr>
              <w:t>注1：</w:t>
            </w:r>
            <w:r>
              <w:rPr>
                <w:rFonts w:hint="eastAsia" w:ascii="宋体" w:hAnsi="宋体" w:eastAsia="宋体" w:cs="宋体"/>
                <w:sz w:val="18"/>
                <w:szCs w:val="18"/>
              </w:rPr>
              <w:t>在用户抽样时，不作基数要求；在监督抽查时，生产企业抽样少于抽样基数要求时，以实际库存数量为基数抽取样品；其他情况按抽样基数要求抽样。</w:t>
            </w:r>
          </w:p>
          <w:p>
            <w:pPr>
              <w:tabs>
                <w:tab w:val="left" w:pos="0"/>
              </w:tabs>
              <w:spacing w:line="240" w:lineRule="auto"/>
              <w:jc w:val="left"/>
              <w:rPr>
                <w:rFonts w:hint="eastAsia" w:ascii="宋体" w:hAnsi="宋体" w:eastAsia="宋体" w:cs="宋体"/>
                <w:sz w:val="18"/>
                <w:szCs w:val="18"/>
              </w:rPr>
            </w:pPr>
            <w:r>
              <w:rPr>
                <w:rFonts w:hint="eastAsia" w:ascii="宋体" w:hAnsi="宋体" w:eastAsia="宋体" w:cs="宋体"/>
                <w:sz w:val="18"/>
                <w:szCs w:val="18"/>
                <w:lang w:val="en-US" w:eastAsia="zh-CN"/>
              </w:rPr>
              <w:t>注2：</w:t>
            </w:r>
            <w:r>
              <w:rPr>
                <w:rFonts w:hint="eastAsia" w:ascii="宋体" w:hAnsi="宋体" w:eastAsia="宋体" w:cs="宋体"/>
                <w:sz w:val="18"/>
                <w:szCs w:val="18"/>
              </w:rPr>
              <w:t>产品监督抽查时，抽取与抽样型号规格、数量相同的备用样品，备用样品封存于抽样生产企业或抽样用户；具体抽样数量可根据检验项目进行调整。</w:t>
            </w:r>
          </w:p>
        </w:tc>
      </w:tr>
    </w:tbl>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4.2.2  </w:t>
      </w:r>
      <w:r>
        <w:rPr>
          <w:rFonts w:hint="eastAsia" w:hAnsi="黑体" w:cs="黑体"/>
        </w:rPr>
        <w:t>抽样地点</w:t>
      </w:r>
    </w:p>
    <w:bookmarkEnd w:id="27"/>
    <w:p>
      <w:pPr>
        <w:pStyle w:val="232"/>
      </w:pPr>
      <w:r>
        <w:rPr>
          <w:rFonts w:hint="eastAsia"/>
        </w:rPr>
        <w:t>生产企业或用户。</w:t>
      </w:r>
    </w:p>
    <w:p>
      <w:pPr>
        <w:pStyle w:val="237"/>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pPr>
      <w:bookmarkStart w:id="28" w:name="_Hlk181821412"/>
      <w:r>
        <w:rPr>
          <w:rFonts w:hint="eastAsia"/>
          <w:lang w:val="en-US" w:eastAsia="zh-CN"/>
        </w:rPr>
        <w:t xml:space="preserve">4.2.3  </w:t>
      </w:r>
      <w:r>
        <w:rPr>
          <w:rFonts w:hint="eastAsia"/>
        </w:rPr>
        <w:t>抽样要求</w:t>
      </w:r>
    </w:p>
    <w:bookmarkEnd w:id="28"/>
    <w:p>
      <w:pPr>
        <w:pStyle w:val="237"/>
        <w:numPr>
          <w:ilvl w:val="2"/>
          <w:numId w:val="0"/>
        </w:numPr>
        <w:spacing w:before="0" w:after="0"/>
        <w:ind w:leftChars="0"/>
        <w:jc w:val="both"/>
        <w:rPr>
          <w:rFonts w:hint="eastAsia" w:ascii="Times New Roman" w:hAnsi="Times New Roman" w:eastAsia="宋体" w:cs="Times New Roman"/>
          <w:sz w:val="21"/>
          <w:szCs w:val="22"/>
          <w:highlight w:val="none"/>
          <w:lang w:val="en-US" w:eastAsia="zh-CN" w:bidi="ar-SA"/>
        </w:rPr>
      </w:pPr>
      <w:bookmarkStart w:id="29" w:name="_Toc15051"/>
      <w:bookmarkStart w:id="30" w:name="_Toc16148"/>
      <w:bookmarkStart w:id="31" w:name="_Hlk181821475"/>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.2.3.1</w:t>
      </w:r>
      <w:r>
        <w:rPr>
          <w:rFonts w:hint="eastAsia" w:ascii="Times New Roman" w:hAnsi="Times New Roman" w:eastAsia="宋体" w:cs="Times New Roman"/>
          <w:sz w:val="21"/>
          <w:szCs w:val="22"/>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抽样人员应当按照抽样方案进行抽样，并记录抽样信息，抽样人员不少于2名。</w:t>
      </w:r>
    </w:p>
    <w:p>
      <w:pPr>
        <w:pStyle w:val="237"/>
        <w:numPr>
          <w:ilvl w:val="2"/>
          <w:numId w:val="0"/>
        </w:numPr>
        <w:spacing w:before="0" w:after="0"/>
        <w:ind w:leftChars="0"/>
        <w:jc w:val="both"/>
        <w:rPr>
          <w:rFonts w:hint="eastAsia" w:ascii="Calibri" w:hAnsi="Calibri" w:eastAsia="宋体" w:cs="Times New Roman"/>
          <w:kern w:val="2"/>
          <w:sz w:val="21"/>
          <w:szCs w:val="21"/>
          <w:lang w:val="en-US" w:eastAsia="zh-CN" w:bidi="ar-SA"/>
        </w:rPr>
      </w:pPr>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w:t>
      </w:r>
      <w:r>
        <w:rPr>
          <w:rFonts w:hint="eastAsia" w:hAnsi="黑体" w:cs="黑体"/>
          <w:sz w:val="21"/>
          <w:szCs w:val="22"/>
          <w:highlight w:val="none"/>
          <w:lang w:val="en-US" w:eastAsia="zh-CN" w:bidi="ar-SA"/>
        </w:rPr>
        <w:t>2</w:t>
      </w:r>
      <w:r>
        <w:rPr>
          <w:rFonts w:hint="eastAsia" w:ascii="Times New Roman" w:hAnsi="Times New Roman" w:eastAsia="宋体" w:cs="Times New Roman"/>
          <w:sz w:val="21"/>
          <w:szCs w:val="22"/>
          <w:highlight w:val="none"/>
          <w:lang w:val="en-US" w:eastAsia="zh-CN" w:bidi="ar-SA"/>
        </w:rPr>
        <w:t xml:space="preserve">  样本应是近期内（</w:t>
      </w:r>
      <w:r>
        <w:rPr>
          <w:rFonts w:hint="eastAsia" w:ascii="宋体" w:hAnsi="宋体" w:eastAsia="宋体" w:cs="宋体"/>
          <w:sz w:val="21"/>
          <w:szCs w:val="22"/>
          <w:highlight w:val="none"/>
          <w:lang w:val="en-US" w:eastAsia="zh-CN" w:bidi="ar-SA"/>
        </w:rPr>
        <w:t>抽样前6个</w:t>
      </w:r>
      <w:r>
        <w:rPr>
          <w:rFonts w:hint="eastAsia" w:ascii="Times New Roman" w:hAnsi="Times New Roman" w:eastAsia="宋体" w:cs="Times New Roman"/>
          <w:sz w:val="21"/>
          <w:szCs w:val="22"/>
          <w:highlight w:val="none"/>
          <w:lang w:val="en-US" w:eastAsia="zh-CN" w:bidi="ar-SA"/>
        </w:rPr>
        <w:t>月内）生产的或出厂并经过检验合格、未经使用的产品。</w:t>
      </w:r>
    </w:p>
    <w:p>
      <w:pPr>
        <w:numPr>
          <w:ilvl w:val="0"/>
          <w:numId w:val="0"/>
        </w:numPr>
        <w:tabs>
          <w:tab w:val="left" w:pos="0"/>
        </w:tabs>
        <w:spacing w:before="0" w:beforeLines="0" w:after="0" w:afterLines="0" w:line="360" w:lineRule="exact"/>
        <w:ind w:leftChars="0"/>
        <w:jc w:val="both"/>
        <w:outlineLvl w:val="9"/>
        <w:rPr>
          <w:rFonts w:hint="eastAsia" w:ascii="Times New Roman" w:hAnsi="Times New Roman" w:eastAsia="宋体" w:cs="Times New Roman"/>
          <w:sz w:val="21"/>
          <w:szCs w:val="22"/>
          <w:highlight w:val="none"/>
          <w:lang w:val="en-US" w:eastAsia="zh-CN" w:bidi="ar-SA"/>
        </w:rPr>
      </w:pPr>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w:t>
      </w:r>
      <w:r>
        <w:rPr>
          <w:rFonts w:hint="eastAsia" w:hAnsi="黑体" w:cs="黑体"/>
          <w:sz w:val="21"/>
          <w:szCs w:val="22"/>
          <w:highlight w:val="none"/>
          <w:lang w:val="en-US" w:eastAsia="zh-CN" w:bidi="ar-SA"/>
        </w:rPr>
        <w:t>3</w:t>
      </w:r>
      <w:r>
        <w:rPr>
          <w:rFonts w:hint="eastAsia" w:ascii="Times New Roman" w:hAnsi="Times New Roman" w:eastAsia="宋体" w:cs="Times New Roman"/>
          <w:sz w:val="21"/>
          <w:szCs w:val="22"/>
          <w:highlight w:val="none"/>
          <w:lang w:val="en-US" w:eastAsia="zh-CN" w:bidi="ar-SA"/>
        </w:rPr>
        <w:t xml:space="preserve">  抽样人员应当采取有效措施对样品进行封样，保证样品真实、完整、有效。样品应按约定的时间和方式送至指定的检验检测地点</w:t>
      </w:r>
      <w:r>
        <w:rPr>
          <w:rFonts w:hint="eastAsia" w:ascii="Times New Roman" w:hAnsi="Times New Roman" w:cs="Times New Roman"/>
          <w:sz w:val="21"/>
          <w:szCs w:val="22"/>
          <w:highlight w:val="none"/>
          <w:lang w:val="en-US" w:eastAsia="zh-CN" w:bidi="ar-SA"/>
        </w:rPr>
        <w:t>。</w:t>
      </w:r>
    </w:p>
    <w:p>
      <w:pPr>
        <w:pStyle w:val="233"/>
        <w:numPr>
          <w:ilvl w:val="1"/>
          <w:numId w:val="0"/>
        </w:numPr>
        <w:spacing w:before="156" w:after="156" w:line="240" w:lineRule="auto"/>
        <w:ind w:leftChars="0"/>
        <w:rPr>
          <w:rFonts w:ascii="Times New Roman"/>
        </w:rPr>
      </w:pPr>
      <w:r>
        <w:rPr>
          <w:rFonts w:hint="eastAsia" w:hAnsi="黑体" w:cs="黑体"/>
          <w:lang w:val="en-US" w:eastAsia="zh-CN"/>
        </w:rPr>
        <w:t>4.</w:t>
      </w:r>
      <w:r>
        <w:rPr>
          <w:rFonts w:hint="eastAsia" w:ascii="黑体" w:hAnsi="黑体" w:eastAsia="黑体" w:cs="黑体"/>
          <w:lang w:val="en-US" w:eastAsia="zh-CN"/>
        </w:rPr>
        <w:t xml:space="preserve">3  </w:t>
      </w:r>
      <w:r>
        <w:rPr>
          <w:rFonts w:hint="eastAsia" w:ascii="Times New Roman"/>
        </w:rPr>
        <w:t>检验条件</w:t>
      </w:r>
      <w:bookmarkEnd w:id="29"/>
      <w:bookmarkEnd w:id="30"/>
    </w:p>
    <w:bookmarkEnd w:id="31"/>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bookmarkStart w:id="32" w:name="_Hlk181821486"/>
      <w:r>
        <w:rPr>
          <w:rFonts w:hint="eastAsia" w:hAnsi="黑体" w:cs="黑体"/>
          <w:lang w:val="en-US" w:eastAsia="zh-CN"/>
        </w:rPr>
        <w:t xml:space="preserve">4.3.1  </w:t>
      </w:r>
      <w:r>
        <w:rPr>
          <w:rFonts w:hint="eastAsia" w:hAnsi="黑体" w:cs="黑体"/>
        </w:rPr>
        <w:t>检验环境条件</w:t>
      </w:r>
    </w:p>
    <w:bookmarkEnd w:id="32"/>
    <w:p>
      <w:pPr>
        <w:tabs>
          <w:tab w:val="left" w:pos="0"/>
        </w:tabs>
        <w:autoSpaceDE w:val="0"/>
        <w:autoSpaceDN w:val="0"/>
        <w:spacing w:line="360" w:lineRule="exact"/>
        <w:ind w:firstLine="420" w:firstLineChars="200"/>
        <w:jc w:val="both"/>
        <w:rPr>
          <w:rFonts w:hAnsi="Times New Roman"/>
          <w:sz w:val="21"/>
          <w:szCs w:val="21"/>
        </w:rPr>
      </w:pPr>
      <w:r>
        <w:rPr>
          <w:rFonts w:hAnsi="Times New Roman"/>
          <w:sz w:val="21"/>
          <w:szCs w:val="21"/>
        </w:rPr>
        <w:t>应存放于</w:t>
      </w:r>
      <w:r>
        <w:rPr>
          <w:rFonts w:hint="eastAsia" w:hAnsi="Times New Roman"/>
          <w:sz w:val="21"/>
          <w:szCs w:val="21"/>
          <w:lang w:val="en-US" w:eastAsia="zh-CN"/>
        </w:rPr>
        <w:t>干燥通风</w:t>
      </w:r>
      <w:r>
        <w:rPr>
          <w:rFonts w:hAnsi="Times New Roman"/>
          <w:sz w:val="21"/>
          <w:szCs w:val="21"/>
        </w:rPr>
        <w:t>、</w:t>
      </w:r>
      <w:r>
        <w:rPr>
          <w:rFonts w:hint="eastAsia" w:hAnsi="Times New Roman"/>
          <w:sz w:val="21"/>
          <w:szCs w:val="21"/>
          <w:lang w:val="en-US" w:eastAsia="zh-CN"/>
        </w:rPr>
        <w:t>室温5℃</w:t>
      </w:r>
      <w:r>
        <w:rPr>
          <w:rFonts w:hint="eastAsia" w:ascii="宋体" w:hAnsi="宋体" w:eastAsia="宋体" w:cs="宋体"/>
          <w:sz w:val="21"/>
          <w:szCs w:val="21"/>
          <w:lang w:val="en-US" w:eastAsia="zh-CN"/>
        </w:rPr>
        <w:t>～</w:t>
      </w:r>
      <w:r>
        <w:rPr>
          <w:rFonts w:hint="eastAsia" w:hAnsi="Times New Roman"/>
          <w:sz w:val="21"/>
          <w:szCs w:val="21"/>
          <w:lang w:val="en-US" w:eastAsia="zh-CN"/>
        </w:rPr>
        <w:t>40℃、相对湿度不超过85%的</w:t>
      </w:r>
      <w:r>
        <w:rPr>
          <w:rFonts w:hint="eastAsia" w:hAnsi="Times New Roman"/>
          <w:sz w:val="21"/>
          <w:szCs w:val="21"/>
        </w:rPr>
        <w:t>室内环境中</w:t>
      </w:r>
      <w:r>
        <w:rPr>
          <w:rFonts w:hAnsi="Times New Roman"/>
          <w:sz w:val="21"/>
          <w:szCs w:val="21"/>
        </w:rPr>
        <w:t>。</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4.3.2  </w:t>
      </w:r>
      <w:r>
        <w:rPr>
          <w:rFonts w:hint="eastAsia" w:hAnsi="黑体" w:cs="黑体"/>
        </w:rPr>
        <w:t>检验用主要仪器仪表及设备</w:t>
      </w:r>
    </w:p>
    <w:p>
      <w:pPr>
        <w:pStyle w:val="232"/>
      </w:pPr>
      <w:r>
        <w:rPr>
          <w:rFonts w:hint="eastAsia"/>
        </w:rPr>
        <w:t>检验用主要仪器仪表及设备应符合表3的要求。</w:t>
      </w:r>
    </w:p>
    <w:p>
      <w:pPr>
        <w:pStyle w:val="232"/>
        <w:spacing w:before="156" w:beforeLines="50" w:after="156" w:afterLines="50"/>
        <w:ind w:firstLine="0" w:firstLineChars="0"/>
        <w:jc w:val="center"/>
        <w:rPr>
          <w:rFonts w:hint="eastAsia" w:ascii="黑体" w:hAnsi="黑体" w:eastAsia="黑体"/>
          <w:highlight w:val="none"/>
        </w:rPr>
      </w:pPr>
      <w:r>
        <w:rPr>
          <w:rFonts w:hint="eastAsia" w:ascii="黑体" w:hAnsi="黑体" w:eastAsia="黑体"/>
          <w:highlight w:val="none"/>
        </w:rPr>
        <w:t>表3  检验用主要仪器仪表及设备</w:t>
      </w:r>
    </w:p>
    <w:tbl>
      <w:tblPr>
        <w:tblStyle w:val="33"/>
        <w:tblW w:w="928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trPr>
        <w:tc>
          <w:tcPr>
            <w:tcW w:w="676"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3289"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仪器仪表及设备名称</w:t>
            </w:r>
          </w:p>
        </w:tc>
        <w:tc>
          <w:tcPr>
            <w:tcW w:w="3993" w:type="dxa"/>
            <w:gridSpan w:val="2"/>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规  格</w:t>
            </w:r>
          </w:p>
        </w:tc>
        <w:tc>
          <w:tcPr>
            <w:tcW w:w="1328"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trPr>
        <w:tc>
          <w:tcPr>
            <w:tcW w:w="676"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3289"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2130"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量  程</w:t>
            </w:r>
          </w:p>
        </w:tc>
        <w:tc>
          <w:tcPr>
            <w:tcW w:w="1863"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000000" w:sz="8" w:space="0"/>
              <w:left w:val="single" w:color="000000" w:sz="8" w:space="0"/>
              <w:bottom w:val="single" w:color="000000"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1</w:t>
            </w:r>
          </w:p>
        </w:tc>
        <w:tc>
          <w:tcPr>
            <w:tcW w:w="3289"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jc w:val="left"/>
              <w:rPr>
                <w:rFonts w:hint="default" w:ascii="宋体" w:hAnsi="宋体" w:eastAsia="宋体" w:cs="宋体"/>
                <w:sz w:val="18"/>
                <w:szCs w:val="18"/>
                <w:lang w:val="en-US" w:eastAsia="zh-CN"/>
              </w:rPr>
            </w:pPr>
            <w:r>
              <w:rPr>
                <w:rFonts w:hint="eastAsia" w:ascii="宋体" w:hAnsi="宋体" w:eastAsia="宋体" w:cs="宋体"/>
                <w:sz w:val="18"/>
                <w:szCs w:val="18"/>
              </w:rPr>
              <w:t>车床</w:t>
            </w:r>
          </w:p>
        </w:tc>
        <w:tc>
          <w:tcPr>
            <w:tcW w:w="2130"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w:t>
            </w:r>
          </w:p>
        </w:tc>
        <w:tc>
          <w:tcPr>
            <w:tcW w:w="1328" w:type="dxa"/>
            <w:tcBorders>
              <w:top w:val="single" w:color="000000" w:sz="8" w:space="0"/>
              <w:left w:val="single" w:color="000000" w:sz="4" w:space="0"/>
              <w:bottom w:val="single" w:color="000000" w:sz="4" w:space="0"/>
              <w:right w:val="single" w:color="000000" w:sz="8" w:space="0"/>
            </w:tcBorders>
            <w:vAlign w:val="center"/>
          </w:tcPr>
          <w:p>
            <w:pPr>
              <w:tabs>
                <w:tab w:val="left" w:pos="0"/>
              </w:tabs>
              <w:spacing w:line="240" w:lineRule="auto"/>
              <w:jc w:val="left"/>
              <w:rPr>
                <w:rFonts w:hint="eastAsia" w:ascii="宋体" w:hAnsi="宋体" w:eastAsia="宋体" w:cs="宋体"/>
                <w:sz w:val="18"/>
                <w:szCs w:val="18"/>
              </w:rPr>
            </w:pPr>
            <w:r>
              <w:rPr>
                <w:rFonts w:hint="eastAsia" w:ascii="宋体" w:hAnsi="宋体" w:eastAsia="宋体" w:cs="宋体"/>
                <w:sz w:val="18"/>
                <w:szCs w:val="18"/>
              </w:rPr>
              <w:t>不适用于外购成品车轴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6" w:type="dxa"/>
            <w:tcBorders>
              <w:top w:val="single" w:color="000000"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2</w:t>
            </w:r>
          </w:p>
        </w:tc>
        <w:tc>
          <w:tcPr>
            <w:tcW w:w="3289"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default" w:ascii="宋体" w:hAnsi="宋体" w:eastAsia="宋体" w:cs="宋体"/>
                <w:sz w:val="18"/>
                <w:szCs w:val="18"/>
                <w:lang w:val="en-US" w:eastAsia="zh-CN"/>
              </w:rPr>
            </w:pPr>
            <w:r>
              <w:rPr>
                <w:rFonts w:hint="eastAsia" w:ascii="宋体" w:hAnsi="宋体" w:eastAsia="宋体" w:cs="宋体"/>
                <w:kern w:val="0"/>
                <w:sz w:val="18"/>
                <w:szCs w:val="18"/>
              </w:rPr>
              <w:t>外圆磨床</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de-DE"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jc w:val="left"/>
              <w:rPr>
                <w:rFonts w:hint="default" w:ascii="宋体" w:hAnsi="宋体" w:eastAsia="宋体" w:cs="宋体"/>
                <w:sz w:val="18"/>
                <w:szCs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3</w:t>
            </w:r>
          </w:p>
        </w:tc>
        <w:tc>
          <w:tcPr>
            <w:tcW w:w="3289"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default" w:ascii="宋体" w:hAnsi="宋体" w:eastAsia="宋体" w:cs="宋体"/>
                <w:sz w:val="18"/>
                <w:szCs w:val="18"/>
                <w:lang w:val="en-US" w:eastAsia="zh-CN"/>
              </w:rPr>
            </w:pPr>
            <w:r>
              <w:rPr>
                <w:rFonts w:hint="eastAsia" w:ascii="宋体" w:hAnsi="宋体" w:eastAsia="宋体" w:cs="宋体"/>
                <w:kern w:val="0"/>
                <w:sz w:val="18"/>
                <w:szCs w:val="18"/>
              </w:rPr>
              <w:t>数控成型磨床</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jc w:val="left"/>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3289"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default" w:ascii="宋体" w:hAnsi="宋体" w:eastAsia="宋体" w:cs="宋体"/>
                <w:sz w:val="18"/>
                <w:szCs w:val="18"/>
                <w:lang w:val="en-US" w:eastAsia="zh-CN"/>
              </w:rPr>
            </w:pPr>
            <w:r>
              <w:rPr>
                <w:rFonts w:hint="eastAsia" w:ascii="宋体" w:hAnsi="宋体" w:eastAsia="宋体" w:cs="宋体"/>
                <w:kern w:val="0"/>
                <w:sz w:val="18"/>
                <w:szCs w:val="18"/>
              </w:rPr>
              <w:t>数控车床或数控镗床</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jc w:val="left"/>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5</w:t>
            </w:r>
          </w:p>
        </w:tc>
        <w:tc>
          <w:tcPr>
            <w:tcW w:w="3289" w:type="dxa"/>
            <w:tcBorders>
              <w:top w:val="single" w:color="auto" w:sz="4" w:space="0"/>
              <w:left w:val="single" w:color="000000" w:sz="4" w:space="0"/>
              <w:bottom w:val="single" w:color="auto" w:sz="4" w:space="0"/>
              <w:right w:val="single" w:color="000000"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sz w:val="18"/>
                <w:szCs w:val="18"/>
              </w:rPr>
            </w:pPr>
            <w:r>
              <w:rPr>
                <w:rFonts w:hint="eastAsia" w:ascii="宋体" w:hAnsi="宋体" w:eastAsia="宋体" w:cs="宋体"/>
                <w:kern w:val="0"/>
                <w:sz w:val="18"/>
                <w:szCs w:val="18"/>
              </w:rPr>
              <w:t>轮对组装压力机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default"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jc w:val="left"/>
              <w:rPr>
                <w:rFonts w:hint="eastAsia" w:ascii="宋体" w:hAnsi="宋体" w:eastAsia="宋体" w:cs="宋体"/>
                <w:sz w:val="18"/>
                <w:szCs w:val="18"/>
              </w:rPr>
            </w:pPr>
            <w:r>
              <w:rPr>
                <w:rFonts w:hint="eastAsia" w:ascii="宋体" w:hAnsi="宋体" w:eastAsia="宋体" w:cs="宋体"/>
                <w:sz w:val="18"/>
                <w:szCs w:val="18"/>
              </w:rPr>
              <w:t>微机控制，</w:t>
            </w:r>
          </w:p>
          <w:p>
            <w:pPr>
              <w:tabs>
                <w:tab w:val="left" w:pos="0"/>
              </w:tabs>
              <w:spacing w:line="240" w:lineRule="auto"/>
              <w:jc w:val="left"/>
              <w:rPr>
                <w:rFonts w:hint="eastAsia" w:ascii="宋体" w:hAnsi="宋体" w:eastAsia="宋体" w:cs="宋体"/>
                <w:sz w:val="18"/>
                <w:szCs w:val="18"/>
              </w:rPr>
            </w:pPr>
            <w:r>
              <w:rPr>
                <w:rFonts w:hint="eastAsia" w:ascii="宋体" w:hAnsi="宋体" w:eastAsia="宋体" w:cs="宋体"/>
                <w:sz w:val="18"/>
                <w:szCs w:val="18"/>
              </w:rPr>
              <w:t>自动记录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外径千分尺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cs="宋体"/>
                <w:sz w:val="18"/>
                <w:szCs w:val="18"/>
                <w:lang w:val="en-US" w:eastAsia="zh-CN"/>
              </w:rPr>
            </w:pP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7</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粗糙度仪</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8</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内径千分尺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9</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轮对内侧距检测尺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10</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轮位差测量尺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11</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轮径尺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12</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轮对偏心测量器具</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13</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样板轮对</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14</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磁粉探伤机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val="en-US" w:eastAsia="zh-CN"/>
              </w:rPr>
              <w:t>系统灵敏度应使A1-15/50型</w:t>
            </w:r>
            <w:r>
              <w:rPr>
                <w:rFonts w:hint="eastAsia" w:ascii="宋体" w:hAnsi="宋体" w:cs="宋体"/>
                <w:kern w:val="0"/>
                <w:sz w:val="18"/>
                <w:szCs w:val="18"/>
                <w:lang w:val="en-US" w:eastAsia="zh-CN"/>
              </w:rPr>
              <w:t>试片</w:t>
            </w:r>
            <w:r>
              <w:rPr>
                <w:rFonts w:hint="eastAsia" w:ascii="宋体" w:hAnsi="宋体" w:eastAsia="宋体" w:cs="宋体"/>
                <w:kern w:val="0"/>
                <w:sz w:val="18"/>
                <w:szCs w:val="18"/>
                <w:lang w:val="en-US" w:eastAsia="zh-CN"/>
              </w:rPr>
              <w:t>显示清晰</w:t>
            </w:r>
          </w:p>
        </w:tc>
        <w:tc>
          <w:tcPr>
            <w:tcW w:w="1328"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不适用于外购成品车轴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15</w:t>
            </w:r>
          </w:p>
        </w:tc>
        <w:tc>
          <w:tcPr>
            <w:tcW w:w="328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rPr>
              <w:t>电阻检测仪</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240" w:lineRule="exact"/>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测量电压1.8-2.0V</w:t>
            </w:r>
            <w:r>
              <w:rPr>
                <w:rFonts w:hint="eastAsia" w:ascii="宋体" w:hAnsi="宋体" w:eastAsia="宋体" w:cs="宋体"/>
                <w:kern w:val="0"/>
                <w:sz w:val="18"/>
                <w:szCs w:val="18"/>
                <w:lang w:val="en-US" w:eastAsia="zh-CN"/>
              </w:rPr>
              <w:t xml:space="preserve"> </w:t>
            </w:r>
            <w:r>
              <w:rPr>
                <w:rFonts w:hint="eastAsia" w:ascii="宋体" w:hAnsi="宋体" w:eastAsia="宋体" w:cs="宋体"/>
                <w:kern w:val="0"/>
                <w:sz w:val="18"/>
                <w:szCs w:val="18"/>
              </w:rPr>
              <w:t>DC</w:t>
            </w:r>
          </w:p>
        </w:tc>
      </w:tr>
    </w:tbl>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4.3.3  </w:t>
      </w:r>
      <w:r>
        <w:rPr>
          <w:rFonts w:hint="eastAsia" w:hAnsi="黑体" w:cs="黑体"/>
        </w:rPr>
        <w:t>使用现场的检测仪器仪表及设备</w:t>
      </w:r>
    </w:p>
    <w:p>
      <w:pPr>
        <w:pStyle w:val="232"/>
        <w:rPr>
          <w:rFonts w:hint="eastAsia" w:eastAsia="宋体"/>
          <w:lang w:eastAsia="zh-CN"/>
        </w:rPr>
      </w:pPr>
      <w:bookmarkStart w:id="33" w:name="_Toc26116"/>
      <w:bookmarkStart w:id="34" w:name="_Toc5455"/>
      <w:r>
        <w:rPr>
          <w:rFonts w:hint="eastAsia"/>
        </w:rPr>
        <w:t>使</w:t>
      </w:r>
      <w:r>
        <w:rPr>
          <w:rFonts w:hAnsi="Times New Roman"/>
          <w:sz w:val="21"/>
          <w:szCs w:val="21"/>
        </w:rPr>
        <w:t>用现场的检测仪器仪表及设备前，应检查其是否处于正常的工作状态，是否具有计量检定/校准证书，满足规定要求方可使用</w:t>
      </w:r>
      <w:r>
        <w:rPr>
          <w:rFonts w:hint="eastAsia" w:hAnsi="Times New Roman"/>
          <w:sz w:val="21"/>
          <w:szCs w:val="21"/>
          <w:lang w:eastAsia="zh-CN"/>
        </w:rPr>
        <w:t>。</w:t>
      </w:r>
    </w:p>
    <w:bookmarkEnd w:id="33"/>
    <w:bookmarkEnd w:id="34"/>
    <w:p>
      <w:pPr>
        <w:pStyle w:val="233"/>
        <w:numPr>
          <w:ilvl w:val="1"/>
          <w:numId w:val="0"/>
        </w:numPr>
        <w:spacing w:before="156" w:after="156" w:line="240" w:lineRule="auto"/>
        <w:ind w:leftChars="0"/>
        <w:rPr>
          <w:rFonts w:hint="eastAsia" w:ascii="Times New Roman"/>
        </w:rPr>
      </w:pPr>
      <w:r>
        <w:rPr>
          <w:rFonts w:hint="eastAsia" w:ascii="黑体" w:hAnsi="黑体" w:eastAsia="黑体" w:cs="黑体"/>
          <w:lang w:val="en-US" w:eastAsia="zh-CN"/>
        </w:rPr>
        <w:t>4.4</w:t>
      </w:r>
      <w:r>
        <w:rPr>
          <w:rFonts w:hint="eastAsia" w:ascii="Times New Roman"/>
          <w:lang w:val="en-US" w:eastAsia="zh-CN"/>
        </w:rPr>
        <w:t xml:space="preserve">  </w:t>
      </w:r>
      <w:r>
        <w:rPr>
          <w:rFonts w:hint="eastAsia" w:ascii="Times New Roman"/>
        </w:rPr>
        <w:t>检验内容及检验方法</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4.4.1  </w:t>
      </w:r>
      <w:r>
        <w:rPr>
          <w:rFonts w:hint="eastAsia" w:ascii="宋体" w:hAnsi="宋体" w:eastAsia="宋体" w:cs="宋体"/>
        </w:rPr>
        <w:t>检验内容、检验方法、执行标准条款应符合表</w:t>
      </w:r>
      <w:r>
        <w:rPr>
          <w:rFonts w:hint="eastAsia" w:ascii="宋体" w:hAnsi="宋体" w:eastAsia="宋体" w:cs="宋体"/>
          <w:lang w:val="en-US" w:eastAsia="zh-CN"/>
        </w:rPr>
        <w:t>5</w:t>
      </w:r>
      <w:r>
        <w:rPr>
          <w:rFonts w:hint="eastAsia" w:ascii="宋体" w:hAnsi="宋体" w:eastAsia="宋体" w:cs="宋体"/>
        </w:rPr>
        <w:t>的要求。</w:t>
      </w:r>
    </w:p>
    <w:p>
      <w:pPr>
        <w:pStyle w:val="232"/>
        <w:spacing w:before="156" w:beforeLines="50" w:after="156" w:afterLines="50"/>
        <w:jc w:val="center"/>
        <w:rPr>
          <w:rFonts w:hint="eastAsia" w:ascii="黑体" w:hAnsi="黑体" w:eastAsia="黑体"/>
          <w:highlight w:val="none"/>
        </w:rPr>
      </w:pPr>
      <w:r>
        <w:rPr>
          <w:rFonts w:hint="eastAsia" w:ascii="黑体" w:hAnsi="黑体" w:eastAsia="黑体"/>
          <w:highlight w:val="none"/>
        </w:rPr>
        <w:t>表</w:t>
      </w:r>
      <w:r>
        <w:rPr>
          <w:rFonts w:hint="eastAsia" w:ascii="黑体" w:hAnsi="黑体" w:eastAsia="黑体"/>
          <w:highlight w:val="none"/>
          <w:lang w:val="en-US" w:eastAsia="zh-CN"/>
        </w:rPr>
        <w:t>5</w:t>
      </w:r>
      <w:r>
        <w:rPr>
          <w:rFonts w:hint="eastAsia" w:ascii="黑体" w:hAnsi="黑体" w:eastAsia="黑体"/>
          <w:highlight w:val="none"/>
        </w:rPr>
        <w:t xml:space="preserve">  检验内容、要求及方法</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1602"/>
        <w:gridCol w:w="2003"/>
        <w:gridCol w:w="2105"/>
        <w:gridCol w:w="910"/>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序号</w:t>
            </w:r>
          </w:p>
        </w:tc>
        <w:tc>
          <w:tcPr>
            <w:tcW w:w="1602"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检验项目</w:t>
            </w:r>
          </w:p>
        </w:tc>
        <w:tc>
          <w:tcPr>
            <w:tcW w:w="2003"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技术要求</w:t>
            </w:r>
          </w:p>
        </w:tc>
        <w:tc>
          <w:tcPr>
            <w:tcW w:w="2105"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试验方法</w:t>
            </w:r>
          </w:p>
        </w:tc>
        <w:tc>
          <w:tcPr>
            <w:tcW w:w="910"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型式</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监督</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现场</w:t>
            </w:r>
            <w:r>
              <w:rPr>
                <w:rFonts w:hint="eastAsia" w:ascii="宋体" w:hAnsi="宋体" w:eastAsia="宋体" w:cs="宋体"/>
                <w:sz w:val="18"/>
                <w:szCs w:val="18"/>
              </w:rPr>
              <w:br w:type="textWrapping"/>
            </w:r>
            <w:r>
              <w:rPr>
                <w:rFonts w:hint="eastAsia" w:ascii="宋体" w:hAnsi="宋体" w:eastAsia="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000000" w:sz="8" w:space="0"/>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1</w:t>
            </w:r>
          </w:p>
        </w:tc>
        <w:tc>
          <w:tcPr>
            <w:tcW w:w="1602"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bCs/>
                <w:sz w:val="18"/>
                <w:szCs w:val="18"/>
                <w:lang w:val="en-US" w:eastAsia="zh-CN"/>
              </w:rPr>
            </w:pPr>
            <w:r>
              <w:rPr>
                <w:rFonts w:hint="eastAsia" w:ascii="宋体" w:hAnsi="宋体" w:cs="宋体"/>
                <w:bCs/>
                <w:sz w:val="18"/>
                <w:szCs w:val="18"/>
                <w:lang w:val="en-US" w:eastAsia="zh-CN"/>
              </w:rPr>
              <w:t>轮轴配合过盈量</w:t>
            </w:r>
          </w:p>
        </w:tc>
        <w:tc>
          <w:tcPr>
            <w:tcW w:w="2003"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w:t>
            </w:r>
            <w:r>
              <w:rPr>
                <w:rFonts w:hint="eastAsia" w:ascii="宋体" w:hAnsi="宋体" w:cs="宋体"/>
                <w:sz w:val="18"/>
                <w:szCs w:val="18"/>
                <w:lang w:val="en-US" w:eastAsia="zh-CN"/>
              </w:rPr>
              <w:t>1718.2</w:t>
            </w:r>
            <w:r>
              <w:rPr>
                <w:rFonts w:hint="eastAsia" w:ascii="宋体" w:hAnsi="宋体" w:eastAsia="宋体" w:cs="宋体"/>
                <w:sz w:val="18"/>
                <w:szCs w:val="18"/>
              </w:rPr>
              <w:t>—20</w:t>
            </w:r>
            <w:r>
              <w:rPr>
                <w:rFonts w:hint="eastAsia" w:ascii="宋体" w:hAnsi="宋体" w:cs="宋体"/>
                <w:sz w:val="18"/>
                <w:szCs w:val="18"/>
                <w:lang w:val="en-US" w:eastAsia="zh-CN"/>
              </w:rPr>
              <w:t>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4.1.6</w:t>
            </w:r>
            <w:r>
              <w:rPr>
                <w:rFonts w:hint="eastAsia" w:ascii="宋体" w:hAnsi="宋体" w:eastAsia="宋体" w:cs="宋体"/>
                <w:sz w:val="18"/>
                <w:szCs w:val="18"/>
              </w:rPr>
              <w:t>条</w:t>
            </w:r>
          </w:p>
        </w:tc>
        <w:tc>
          <w:tcPr>
            <w:tcW w:w="2105"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TB/T1718.—2017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5.1</w:t>
            </w:r>
            <w:r>
              <w:rPr>
                <w:rFonts w:hint="eastAsia" w:ascii="宋体" w:hAnsi="宋体" w:eastAsia="宋体" w:cs="宋体"/>
                <w:sz w:val="18"/>
                <w:szCs w:val="18"/>
              </w:rPr>
              <w:t>条</w:t>
            </w:r>
          </w:p>
        </w:tc>
        <w:tc>
          <w:tcPr>
            <w:tcW w:w="910"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000000" w:sz="8"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2</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轮轴压装曲线</w:t>
            </w:r>
          </w:p>
        </w:tc>
        <w:tc>
          <w:tcPr>
            <w:tcW w:w="20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TB/T1718.2—2017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w:t>
            </w:r>
            <w:r>
              <w:rPr>
                <w:rFonts w:hint="eastAsia" w:ascii="宋体" w:hAnsi="宋体" w:eastAsia="宋体" w:cs="宋体"/>
                <w:sz w:val="18"/>
                <w:szCs w:val="18"/>
              </w:rPr>
              <w:t>.</w:t>
            </w:r>
            <w:r>
              <w:rPr>
                <w:rFonts w:hint="eastAsia" w:ascii="宋体" w:hAnsi="宋体" w:cs="宋体"/>
                <w:sz w:val="18"/>
                <w:szCs w:val="18"/>
                <w:lang w:val="en-US" w:eastAsia="zh-CN"/>
              </w:rPr>
              <w:t>2.4</w:t>
            </w:r>
            <w:r>
              <w:rPr>
                <w:rFonts w:hint="eastAsia" w:ascii="宋体" w:hAnsi="宋体" w:eastAsia="宋体" w:cs="宋体"/>
                <w:sz w:val="18"/>
                <w:szCs w:val="18"/>
              </w:rPr>
              <w:t>条</w:t>
            </w:r>
          </w:p>
        </w:tc>
        <w:tc>
          <w:tcPr>
            <w:tcW w:w="2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cs="宋体"/>
                <w:sz w:val="18"/>
                <w:szCs w:val="18"/>
                <w:lang w:eastAsia="zh-CN"/>
              </w:rPr>
              <w:t>TB/T1718.2—2017</w:t>
            </w:r>
            <w:r>
              <w:rPr>
                <w:rFonts w:hint="eastAsia" w:ascii="宋体" w:hAnsi="宋体" w:eastAsia="宋体" w:cs="宋体"/>
                <w:sz w:val="18"/>
                <w:szCs w:val="18"/>
              </w:rPr>
              <w:t>第</w:t>
            </w:r>
            <w:r>
              <w:rPr>
                <w:rFonts w:hint="eastAsia" w:ascii="宋体" w:hAnsi="宋体" w:cs="宋体"/>
                <w:sz w:val="18"/>
                <w:szCs w:val="18"/>
                <w:lang w:val="en-US" w:eastAsia="zh-CN"/>
              </w:rPr>
              <w:t>5.1</w:t>
            </w:r>
            <w:r>
              <w:rPr>
                <w:rFonts w:hint="eastAsia" w:ascii="宋体" w:hAnsi="宋体" w:eastAsia="宋体" w:cs="宋体"/>
                <w:sz w:val="18"/>
                <w:szCs w:val="18"/>
              </w:rPr>
              <w:t>条</w:t>
            </w:r>
          </w:p>
        </w:tc>
        <w:tc>
          <w:tcPr>
            <w:tcW w:w="9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574" w:type="dxa"/>
            <w:tcBorders>
              <w:top w:val="single" w:color="auto" w:sz="4" w:space="0"/>
              <w:left w:val="single" w:color="auto"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602" w:type="dxa"/>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几何公差和尺寸</w:t>
            </w:r>
          </w:p>
        </w:tc>
        <w:tc>
          <w:tcPr>
            <w:tcW w:w="20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w:t>
            </w:r>
            <w:r>
              <w:rPr>
                <w:rFonts w:hint="eastAsia" w:ascii="宋体" w:hAnsi="宋体" w:cs="宋体"/>
                <w:sz w:val="18"/>
                <w:szCs w:val="18"/>
                <w:lang w:val="en-US" w:eastAsia="zh-CN"/>
              </w:rPr>
              <w:t xml:space="preserve"> </w:t>
            </w:r>
            <w:r>
              <w:rPr>
                <w:rFonts w:hint="eastAsia" w:ascii="宋体" w:hAnsi="宋体" w:cs="宋体"/>
                <w:sz w:val="18"/>
                <w:szCs w:val="18"/>
                <w:lang w:eastAsia="zh-CN"/>
              </w:rPr>
              <w:t>1718.2—2017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eastAsia="宋体" w:cs="宋体"/>
                <w:sz w:val="18"/>
                <w:szCs w:val="18"/>
              </w:rPr>
              <w:t>第</w:t>
            </w:r>
            <w:r>
              <w:rPr>
                <w:rFonts w:hint="eastAsia" w:ascii="宋体" w:hAnsi="宋体" w:cs="宋体"/>
                <w:sz w:val="18"/>
                <w:szCs w:val="18"/>
                <w:lang w:val="en-US" w:eastAsia="zh-CN"/>
              </w:rPr>
              <w:t>4.1.2</w:t>
            </w:r>
            <w:r>
              <w:rPr>
                <w:rFonts w:hint="eastAsia" w:ascii="宋体" w:hAnsi="宋体" w:eastAsia="宋体" w:cs="宋体"/>
                <w:sz w:val="18"/>
                <w:szCs w:val="18"/>
              </w:rPr>
              <w:t>条</w:t>
            </w:r>
            <w:r>
              <w:rPr>
                <w:rFonts w:hint="eastAsia" w:ascii="宋体" w:hAnsi="宋体" w:cs="宋体"/>
                <w:sz w:val="18"/>
                <w:szCs w:val="18"/>
                <w:lang w:eastAsia="zh-CN"/>
              </w:rPr>
              <w:t>、</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4.4.1</w:t>
            </w:r>
            <w:r>
              <w:rPr>
                <w:rFonts w:hint="eastAsia" w:ascii="宋体" w:hAnsi="宋体" w:eastAsia="宋体" w:cs="宋体"/>
                <w:sz w:val="18"/>
                <w:szCs w:val="18"/>
              </w:rPr>
              <w:t>条</w:t>
            </w:r>
          </w:p>
        </w:tc>
        <w:tc>
          <w:tcPr>
            <w:tcW w:w="2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cs="宋体"/>
                <w:sz w:val="18"/>
                <w:szCs w:val="18"/>
                <w:lang w:eastAsia="zh-CN"/>
              </w:rPr>
              <w:t>TB/T1718.2—2017</w:t>
            </w:r>
            <w:r>
              <w:rPr>
                <w:rFonts w:hint="eastAsia" w:ascii="宋体" w:hAnsi="宋体" w:eastAsia="宋体" w:cs="宋体"/>
                <w:sz w:val="18"/>
                <w:szCs w:val="18"/>
              </w:rPr>
              <w:t>第</w:t>
            </w:r>
            <w:r>
              <w:rPr>
                <w:rFonts w:hint="eastAsia" w:ascii="宋体" w:hAnsi="宋体" w:cs="宋体"/>
                <w:sz w:val="18"/>
                <w:szCs w:val="18"/>
                <w:lang w:val="en-US" w:eastAsia="zh-CN"/>
              </w:rPr>
              <w:t>5.2</w:t>
            </w:r>
            <w:r>
              <w:rPr>
                <w:rFonts w:hint="eastAsia" w:ascii="宋体" w:hAnsi="宋体" w:eastAsia="宋体" w:cs="宋体"/>
                <w:sz w:val="18"/>
                <w:szCs w:val="18"/>
              </w:rPr>
              <w:t>条</w:t>
            </w:r>
          </w:p>
        </w:tc>
        <w:tc>
          <w:tcPr>
            <w:tcW w:w="9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4" w:type="dxa"/>
            <w:tcBorders>
              <w:left w:val="single" w:color="auto"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602" w:type="dxa"/>
            <w:tcBorders>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两踏面间的电阻</w:t>
            </w:r>
          </w:p>
        </w:tc>
        <w:tc>
          <w:tcPr>
            <w:tcW w:w="200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TB/T1718.2—2017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4.4.2</w:t>
            </w:r>
            <w:r>
              <w:rPr>
                <w:rFonts w:hint="eastAsia" w:ascii="宋体" w:hAnsi="宋体" w:eastAsia="宋体" w:cs="宋体"/>
                <w:sz w:val="18"/>
                <w:szCs w:val="18"/>
              </w:rPr>
              <w:t>条</w:t>
            </w:r>
          </w:p>
        </w:tc>
        <w:tc>
          <w:tcPr>
            <w:tcW w:w="2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cs="宋体"/>
                <w:sz w:val="18"/>
                <w:szCs w:val="18"/>
                <w:lang w:eastAsia="zh-CN"/>
              </w:rPr>
              <w:t>TB/T1718.2—2017</w:t>
            </w:r>
            <w:r>
              <w:rPr>
                <w:rFonts w:hint="eastAsia" w:ascii="宋体" w:hAnsi="宋体" w:eastAsia="宋体" w:cs="宋体"/>
                <w:sz w:val="18"/>
                <w:szCs w:val="18"/>
              </w:rPr>
              <w:t>第</w:t>
            </w:r>
            <w:r>
              <w:rPr>
                <w:rFonts w:hint="eastAsia" w:ascii="宋体" w:hAnsi="宋体" w:cs="宋体"/>
                <w:sz w:val="18"/>
                <w:szCs w:val="18"/>
                <w:lang w:val="en-US" w:eastAsia="zh-CN"/>
              </w:rPr>
              <w:t>5.4</w:t>
            </w:r>
            <w:r>
              <w:rPr>
                <w:rFonts w:hint="eastAsia" w:ascii="宋体" w:hAnsi="宋体" w:eastAsia="宋体" w:cs="宋体"/>
                <w:sz w:val="18"/>
                <w:szCs w:val="18"/>
              </w:rPr>
              <w:t>条</w:t>
            </w:r>
          </w:p>
        </w:tc>
        <w:tc>
          <w:tcPr>
            <w:tcW w:w="9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4" w:type="dxa"/>
            <w:tcBorders>
              <w:left w:val="single" w:color="auto"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5</w:t>
            </w:r>
          </w:p>
        </w:tc>
        <w:tc>
          <w:tcPr>
            <w:tcW w:w="1602" w:type="dxa"/>
            <w:tcBorders>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标记</w:t>
            </w:r>
          </w:p>
        </w:tc>
        <w:tc>
          <w:tcPr>
            <w:tcW w:w="20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TB/T1718.2—2017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第</w:t>
            </w:r>
            <w:r>
              <w:rPr>
                <w:rFonts w:hint="eastAsia" w:ascii="宋体" w:hAnsi="宋体" w:cs="宋体"/>
                <w:sz w:val="18"/>
                <w:szCs w:val="18"/>
                <w:lang w:val="en-US" w:eastAsia="zh-CN"/>
              </w:rPr>
              <w:t>6.1</w:t>
            </w:r>
            <w:r>
              <w:rPr>
                <w:rFonts w:hint="eastAsia" w:ascii="宋体" w:hAnsi="宋体" w:eastAsia="宋体" w:cs="宋体"/>
                <w:sz w:val="18"/>
                <w:szCs w:val="18"/>
              </w:rPr>
              <w:t>条</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kern w:val="2"/>
                <w:sz w:val="18"/>
                <w:szCs w:val="18"/>
                <w:lang w:val="en-US" w:eastAsia="zh-CN" w:bidi="ar-SA"/>
              </w:rPr>
            </w:pPr>
            <w:r>
              <w:rPr>
                <w:rFonts w:hint="eastAsia" w:ascii="宋体" w:hAnsi="宋体" w:cs="宋体"/>
                <w:sz w:val="18"/>
                <w:szCs w:val="18"/>
                <w:lang w:eastAsia="zh-CN"/>
              </w:rPr>
              <w:t>TB/T1718.2—2017</w:t>
            </w:r>
            <w:r>
              <w:rPr>
                <w:rFonts w:hint="eastAsia" w:ascii="宋体" w:hAnsi="宋体" w:eastAsia="宋体" w:cs="宋体"/>
                <w:sz w:val="18"/>
                <w:szCs w:val="18"/>
              </w:rPr>
              <w:t>第</w:t>
            </w:r>
            <w:r>
              <w:rPr>
                <w:rFonts w:hint="eastAsia" w:ascii="宋体" w:hAnsi="宋体" w:cs="宋体"/>
                <w:sz w:val="18"/>
                <w:szCs w:val="18"/>
                <w:lang w:val="en-US" w:eastAsia="zh-CN"/>
              </w:rPr>
              <w:t>6.1</w:t>
            </w:r>
            <w:r>
              <w:rPr>
                <w:rFonts w:hint="eastAsia" w:ascii="宋体" w:hAnsi="宋体" w:eastAsia="宋体" w:cs="宋体"/>
                <w:sz w:val="18"/>
                <w:szCs w:val="18"/>
              </w:rPr>
              <w:t>条</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4" w:type="dxa"/>
            <w:tcBorders>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default" w:ascii="宋体" w:hAnsi="宋体" w:cs="宋体"/>
                <w:sz w:val="18"/>
                <w:szCs w:val="18"/>
                <w:lang w:val="en-US" w:eastAsia="zh-CN"/>
              </w:rPr>
            </w:pPr>
            <w:r>
              <w:rPr>
                <w:rFonts w:hint="eastAsia" w:ascii="宋体" w:hAnsi="宋体" w:cs="宋体"/>
                <w:sz w:val="18"/>
                <w:szCs w:val="18"/>
                <w:lang w:val="en-US" w:eastAsia="zh-CN"/>
              </w:rPr>
              <w:t>6</w:t>
            </w:r>
          </w:p>
        </w:tc>
        <w:tc>
          <w:tcPr>
            <w:tcW w:w="1602" w:type="dxa"/>
            <w:tcBorders>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r>
              <w:rPr>
                <w:rFonts w:hint="eastAsia" w:ascii="宋体" w:hAnsi="宋体" w:cs="宋体"/>
                <w:sz w:val="18"/>
                <w:szCs w:val="18"/>
                <w:lang w:val="en-US" w:eastAsia="zh-CN"/>
              </w:rPr>
              <w:t>涂装与防护</w:t>
            </w:r>
          </w:p>
        </w:tc>
        <w:tc>
          <w:tcPr>
            <w:tcW w:w="20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eastAsia="zh-CN"/>
              </w:rPr>
            </w:pPr>
            <w:r>
              <w:rPr>
                <w:rFonts w:hint="eastAsia" w:ascii="宋体" w:hAnsi="宋体" w:cs="宋体"/>
                <w:sz w:val="18"/>
                <w:szCs w:val="18"/>
                <w:lang w:eastAsia="zh-CN"/>
              </w:rPr>
              <w:t>TB/T1718.2—2017</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第</w:t>
            </w:r>
            <w:r>
              <w:rPr>
                <w:rFonts w:hint="eastAsia" w:ascii="宋体" w:hAnsi="宋体" w:cs="宋体"/>
                <w:sz w:val="18"/>
                <w:szCs w:val="18"/>
                <w:lang w:val="en-US" w:eastAsia="zh-CN"/>
              </w:rPr>
              <w:t>6.2条</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cs="宋体"/>
                <w:sz w:val="18"/>
                <w:szCs w:val="18"/>
                <w:lang w:eastAsia="zh-CN"/>
              </w:rPr>
              <w:t>TB/T1718.2—2017</w:t>
            </w:r>
            <w:r>
              <w:rPr>
                <w:rFonts w:hint="eastAsia" w:ascii="宋体" w:hAnsi="宋体" w:eastAsia="宋体" w:cs="宋体"/>
                <w:sz w:val="18"/>
                <w:szCs w:val="18"/>
              </w:rPr>
              <w:t>第</w:t>
            </w:r>
            <w:r>
              <w:rPr>
                <w:rFonts w:hint="eastAsia" w:ascii="宋体" w:hAnsi="宋体" w:cs="宋体"/>
                <w:sz w:val="18"/>
                <w:szCs w:val="18"/>
                <w:lang w:val="en-US" w:eastAsia="zh-CN"/>
              </w:rPr>
              <w:t>6.2条</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p>
        </w:tc>
        <w:tc>
          <w:tcPr>
            <w:tcW w:w="624"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p>
        </w:tc>
      </w:tr>
    </w:tbl>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spacing w:before="157" w:beforeLines="50" w:line="240" w:lineRule="auto"/>
        <w:ind w:left="0" w:leftChars="0" w:right="0" w:rightChars="0" w:firstLine="0" w:firstLineChars="0"/>
        <w:jc w:val="both"/>
        <w:textAlignment w:val="auto"/>
        <w:outlineLvl w:val="9"/>
        <w:rPr>
          <w:rFonts w:hint="eastAsia" w:ascii="宋体" w:hAnsi="宋体" w:eastAsia="宋体" w:cs="宋体"/>
          <w:lang w:eastAsia="zh-CN"/>
        </w:rPr>
      </w:pPr>
      <w:r>
        <w:rPr>
          <w:rFonts w:hint="eastAsia" w:ascii="黑体" w:hAnsi="黑体" w:eastAsia="黑体" w:cs="黑体"/>
          <w:lang w:val="en-US" w:eastAsia="zh-CN"/>
        </w:rPr>
        <w:t xml:space="preserve">4.4.2 </w:t>
      </w:r>
      <w:r>
        <w:rPr>
          <w:rFonts w:hint="eastAsia" w:ascii="宋体" w:hAnsi="宋体" w:eastAsia="宋体" w:cs="宋体"/>
          <w:lang w:val="en-US" w:eastAsia="zh-CN"/>
        </w:rPr>
        <w:t xml:space="preserve"> </w:t>
      </w: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r>
        <w:rPr>
          <w:rFonts w:hint="eastAsia" w:ascii="Times New Roman"/>
          <w:lang w:eastAsia="zh-CN"/>
        </w:rPr>
        <w:t>。</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szCs w:val="21"/>
        </w:rPr>
      </w:pPr>
      <w:r>
        <w:rPr>
          <w:rFonts w:hint="eastAsia" w:ascii="黑体" w:hAnsi="黑体" w:eastAsia="黑体" w:cs="黑体"/>
          <w:kern w:val="0"/>
          <w:sz w:val="21"/>
          <w:szCs w:val="21"/>
          <w:lang w:val="en-US" w:eastAsia="zh-CN" w:bidi="ar-SA"/>
        </w:rPr>
        <w:t xml:space="preserve">4.4.3 </w:t>
      </w:r>
      <w:r>
        <w:rPr>
          <w:rFonts w:hint="eastAsia" w:cs="宋体"/>
          <w:kern w:val="0"/>
          <w:sz w:val="21"/>
          <w:szCs w:val="21"/>
          <w:lang w:val="en-US" w:eastAsia="zh-CN"/>
        </w:rPr>
        <w:t xml:space="preserve"> </w:t>
      </w:r>
      <w:r>
        <w:rPr>
          <w:rFonts w:hint="eastAsia" w:cs="宋体"/>
          <w:kern w:val="0"/>
          <w:sz w:val="21"/>
          <w:szCs w:val="21"/>
          <w:highlight w:val="none"/>
        </w:rPr>
        <w:t>监督检测是指验证产品持续符合标准要求的检测，一般在两次型式检验之间进行</w:t>
      </w:r>
      <w:r>
        <w:rPr>
          <w:rFonts w:hint="eastAsia" w:cs="宋体"/>
          <w:kern w:val="0"/>
          <w:sz w:val="21"/>
          <w:szCs w:val="21"/>
        </w:rPr>
        <w:t>。</w:t>
      </w:r>
    </w:p>
    <w:p>
      <w:pPr>
        <w:pStyle w:val="237"/>
        <w:numPr>
          <w:ilvl w:val="2"/>
          <w:numId w:val="0"/>
        </w:numPr>
        <w:spacing w:line="240" w:lineRule="auto"/>
        <w:ind w:leftChars="0"/>
        <w:rPr>
          <w:rFonts w:ascii="宋体" w:hAnsi="宋体" w:eastAsia="宋体" w:cs="宋体"/>
          <w:highlight w:val="none"/>
        </w:rPr>
      </w:pPr>
      <w:r>
        <w:rPr>
          <w:rFonts w:hint="eastAsia" w:ascii="黑体" w:hAnsi="黑体" w:eastAsia="黑体" w:cs="黑体"/>
          <w:kern w:val="0"/>
          <w:sz w:val="21"/>
          <w:szCs w:val="21"/>
          <w:highlight w:val="none"/>
          <w:lang w:val="en-US" w:eastAsia="zh-CN" w:bidi="ar-SA"/>
        </w:rPr>
        <w:t>4.4.4</w:t>
      </w:r>
      <w:r>
        <w:rPr>
          <w:rFonts w:hint="eastAsia" w:ascii="宋体" w:hAnsi="宋体" w:eastAsia="宋体" w:cs="宋体"/>
          <w:highlight w:val="none"/>
          <w:lang w:val="en-US" w:eastAsia="zh-CN"/>
        </w:rPr>
        <w:t xml:space="preserve">  </w:t>
      </w:r>
      <w:r>
        <w:rPr>
          <w:rFonts w:hint="eastAsia" w:ascii="Times New Roman" w:eastAsia="宋体"/>
          <w:highlight w:val="none"/>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3"/>
        <w:numPr>
          <w:ilvl w:val="1"/>
          <w:numId w:val="0"/>
        </w:numPr>
        <w:spacing w:before="156" w:after="156" w:line="240" w:lineRule="auto"/>
        <w:ind w:leftChars="0"/>
        <w:rPr>
          <w:rFonts w:ascii="Times New Roman"/>
        </w:rPr>
      </w:pPr>
      <w:bookmarkStart w:id="35" w:name="_Toc6055"/>
      <w:bookmarkStart w:id="36" w:name="_Toc4555"/>
      <w:r>
        <w:rPr>
          <w:rFonts w:hint="eastAsia" w:ascii="黑体" w:hAnsi="黑体" w:eastAsia="黑体" w:cs="黑体"/>
          <w:lang w:val="en-US" w:eastAsia="zh-CN"/>
        </w:rPr>
        <w:t>4.5</w:t>
      </w:r>
      <w:r>
        <w:rPr>
          <w:rFonts w:hint="eastAsia" w:ascii="Times New Roman"/>
          <w:lang w:val="en-US" w:eastAsia="zh-CN"/>
        </w:rPr>
        <w:t xml:space="preserve">  </w:t>
      </w:r>
      <w:r>
        <w:rPr>
          <w:rFonts w:hint="eastAsia" w:ascii="Times New Roman"/>
        </w:rPr>
        <w:t>结果判定</w:t>
      </w:r>
      <w:bookmarkEnd w:id="35"/>
      <w:bookmarkEnd w:id="36"/>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0" w:right="0" w:rightChars="0" w:firstLine="0" w:firstLineChars="0"/>
        <w:jc w:val="both"/>
        <w:textAlignment w:val="auto"/>
        <w:outlineLvl w:val="9"/>
        <w:rPr>
          <w:rFonts w:cs="宋体"/>
          <w:kern w:val="0"/>
          <w:sz w:val="21"/>
          <w:szCs w:val="21"/>
        </w:rPr>
      </w:pPr>
      <w:bookmarkStart w:id="37" w:name="_Hlk181797193"/>
      <w:r>
        <w:rPr>
          <w:rFonts w:hint="eastAsia" w:ascii="黑体" w:hAnsi="黑体" w:eastAsia="黑体" w:cs="黑体"/>
          <w:kern w:val="0"/>
          <w:sz w:val="21"/>
          <w:szCs w:val="21"/>
          <w:lang w:val="en-US" w:eastAsia="zh-CN" w:bidi="ar-SA"/>
        </w:rPr>
        <w:t>4.5.1</w:t>
      </w:r>
      <w:r>
        <w:rPr>
          <w:rFonts w:hint="eastAsia" w:cs="宋体"/>
          <w:kern w:val="0"/>
          <w:sz w:val="21"/>
          <w:szCs w:val="21"/>
          <w:lang w:val="en-US" w:eastAsia="zh-CN"/>
        </w:rPr>
        <w:t xml:space="preserve">  </w:t>
      </w:r>
      <w:r>
        <w:rPr>
          <w:rFonts w:cs="宋体"/>
          <w:kern w:val="0"/>
          <w:sz w:val="21"/>
          <w:szCs w:val="21"/>
        </w:rPr>
        <w:t>型</w:t>
      </w:r>
      <w:r>
        <w:t>式试验时，全部检验项目合格判定检验结论合格，否则为不合</w:t>
      </w:r>
      <w:r>
        <w:rPr>
          <w:rFonts w:cs="宋体"/>
          <w:kern w:val="0"/>
          <w:sz w:val="21"/>
          <w:szCs w:val="21"/>
        </w:rPr>
        <w:t>格。</w:t>
      </w:r>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0" w:right="0" w:rightChars="0" w:firstLine="0" w:firstLineChars="0"/>
        <w:jc w:val="both"/>
        <w:textAlignment w:val="auto"/>
        <w:outlineLvl w:val="9"/>
        <w:rPr>
          <w:rFonts w:cs="宋体"/>
          <w:kern w:val="0"/>
          <w:sz w:val="21"/>
          <w:szCs w:val="21"/>
        </w:rPr>
      </w:pPr>
      <w:r>
        <w:rPr>
          <w:rFonts w:hint="eastAsia" w:ascii="黑体" w:hAnsi="黑体" w:eastAsia="黑体" w:cs="黑体"/>
          <w:kern w:val="0"/>
          <w:sz w:val="21"/>
          <w:szCs w:val="21"/>
          <w:lang w:val="en-US" w:eastAsia="zh-CN" w:bidi="ar-SA"/>
        </w:rPr>
        <w:t>4.5.2</w:t>
      </w:r>
      <w:r>
        <w:rPr>
          <w:rFonts w:hint="eastAsia" w:cs="宋体"/>
          <w:kern w:val="0"/>
          <w:sz w:val="21"/>
          <w:szCs w:val="21"/>
          <w:lang w:val="en-US" w:eastAsia="zh-CN"/>
        </w:rPr>
        <w:t xml:space="preserve">  </w:t>
      </w:r>
      <w:r>
        <w:rPr>
          <w:rFonts w:hint="eastAsia" w:cs="宋体"/>
          <w:kern w:val="0"/>
          <w:sz w:val="21"/>
          <w:szCs w:val="21"/>
        </w:rPr>
        <w:t>监督抽查时，检</w:t>
      </w:r>
      <w:r>
        <w:rPr>
          <w:rFonts w:hint="eastAsia" w:ascii="宋体" w:hAnsi="宋体" w:eastAsia="宋体" w:cs="宋体"/>
          <w:kern w:val="0"/>
          <w:sz w:val="21"/>
          <w:szCs w:val="21"/>
        </w:rPr>
        <w:t>测项目优先从表</w:t>
      </w:r>
      <w:r>
        <w:rPr>
          <w:rFonts w:hint="eastAsia" w:ascii="宋体" w:hAnsi="宋体" w:cs="宋体"/>
          <w:kern w:val="0"/>
          <w:sz w:val="21"/>
          <w:szCs w:val="21"/>
          <w:lang w:val="en-US" w:eastAsia="zh-CN"/>
        </w:rPr>
        <w:t>5</w:t>
      </w:r>
      <w:r>
        <w:rPr>
          <w:rFonts w:hint="eastAsia" w:ascii="宋体" w:hAnsi="宋体" w:eastAsia="宋体" w:cs="宋体"/>
          <w:kern w:val="0"/>
          <w:sz w:val="21"/>
          <w:szCs w:val="21"/>
        </w:rPr>
        <w:t>中“重要性能项目”中选取；所检</w:t>
      </w:r>
      <w:r>
        <w:rPr>
          <w:rFonts w:cs="宋体"/>
          <w:kern w:val="0"/>
          <w:sz w:val="21"/>
          <w:szCs w:val="21"/>
        </w:rPr>
        <w:t>项目均合格，检验结论为合格，否则为不合格。</w:t>
      </w:r>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1" w:right="0" w:rightChars="0" w:firstLine="0" w:firstLineChars="0"/>
        <w:jc w:val="both"/>
        <w:textAlignment w:val="auto"/>
        <w:outlineLvl w:val="9"/>
        <w:rPr>
          <w:rFonts w:cs="宋体"/>
          <w:kern w:val="0"/>
          <w:sz w:val="21"/>
          <w:szCs w:val="21"/>
        </w:rPr>
      </w:pPr>
      <w:r>
        <w:rPr>
          <w:rFonts w:hint="eastAsia" w:ascii="黑体" w:hAnsi="黑体" w:eastAsia="黑体" w:cs="黑体"/>
          <w:kern w:val="0"/>
          <w:sz w:val="21"/>
          <w:szCs w:val="21"/>
          <w:lang w:val="en-US" w:eastAsia="zh-CN" w:bidi="ar-SA"/>
        </w:rPr>
        <w:t xml:space="preserve">4.5.3 </w:t>
      </w:r>
      <w:r>
        <w:rPr>
          <w:rFonts w:hint="eastAsia" w:cs="宋体"/>
          <w:kern w:val="0"/>
          <w:sz w:val="21"/>
          <w:szCs w:val="21"/>
          <w:lang w:val="en-US" w:eastAsia="zh-CN"/>
        </w:rPr>
        <w:t xml:space="preserve"> </w:t>
      </w:r>
      <w:r>
        <w:rPr>
          <w:rFonts w:hint="eastAsia" w:cs="宋体"/>
          <w:kern w:val="0"/>
          <w:sz w:val="21"/>
          <w:szCs w:val="21"/>
        </w:rPr>
        <w:t>监督检测时，所检项目均合格，检验结论为合格，否则为不合格。</w:t>
      </w:r>
    </w:p>
    <w:bookmarkEnd w:id="37"/>
    <w:p>
      <w:pPr>
        <w:pStyle w:val="233"/>
        <w:numPr>
          <w:ilvl w:val="1"/>
          <w:numId w:val="0"/>
        </w:numPr>
        <w:spacing w:before="156" w:after="156" w:line="240" w:lineRule="auto"/>
        <w:ind w:leftChars="0"/>
        <w:rPr>
          <w:rFonts w:ascii="Times New Roman"/>
          <w:highlight w:val="none"/>
        </w:rPr>
      </w:pPr>
      <w:bookmarkStart w:id="38" w:name="_Toc8132"/>
      <w:bookmarkStart w:id="39" w:name="_Toc7048"/>
      <w:r>
        <w:rPr>
          <w:rFonts w:hint="eastAsia" w:ascii="黑体" w:hAnsi="黑体" w:eastAsia="黑体" w:cs="黑体"/>
          <w:kern w:val="0"/>
          <w:sz w:val="21"/>
          <w:szCs w:val="21"/>
          <w:highlight w:val="none"/>
          <w:lang w:val="en-US" w:eastAsia="zh-CN" w:bidi="ar-SA"/>
        </w:rPr>
        <w:t xml:space="preserve">4.6 </w:t>
      </w:r>
      <w:r>
        <w:rPr>
          <w:rFonts w:hint="eastAsia" w:ascii="Times New Roman"/>
          <w:highlight w:val="none"/>
          <w:lang w:val="en-US" w:eastAsia="zh-CN"/>
        </w:rPr>
        <w:t xml:space="preserve"> </w:t>
      </w:r>
      <w:r>
        <w:rPr>
          <w:rFonts w:hint="eastAsia" w:ascii="Times New Roman"/>
          <w:highlight w:val="none"/>
        </w:rPr>
        <w:t>检验程序</w:t>
      </w:r>
      <w:bookmarkEnd w:id="38"/>
      <w:bookmarkEnd w:id="39"/>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4.6.1  </w:t>
      </w:r>
      <w:r>
        <w:rPr>
          <w:rFonts w:hint="eastAsia" w:hAnsi="黑体" w:cs="黑体"/>
        </w:rPr>
        <w:t>检验前准备工作</w:t>
      </w:r>
    </w:p>
    <w:p>
      <w:pPr>
        <w:pStyle w:val="237"/>
        <w:numPr>
          <w:ilvl w:val="2"/>
          <w:numId w:val="0"/>
        </w:numPr>
        <w:spacing w:line="240" w:lineRule="auto"/>
        <w:ind w:leftChars="0"/>
        <w:rPr>
          <w:rFonts w:ascii="Times New Roman" w:eastAsia="宋体"/>
        </w:rPr>
      </w:pPr>
      <w:r>
        <w:rPr>
          <w:rFonts w:hint="eastAsia" w:ascii="黑体" w:hAnsi="黑体" w:eastAsia="黑体" w:cs="黑体"/>
          <w:lang w:val="en-US" w:eastAsia="zh-CN"/>
        </w:rPr>
        <w:t xml:space="preserve">4.6.1.1  </w:t>
      </w:r>
      <w:r>
        <w:rPr>
          <w:rFonts w:hint="eastAsia" w:asci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37"/>
        <w:numPr>
          <w:ilvl w:val="2"/>
          <w:numId w:val="0"/>
        </w:numPr>
        <w:spacing w:line="240" w:lineRule="auto"/>
        <w:ind w:leftChars="0"/>
        <w:rPr>
          <w:rFonts w:hint="eastAsia" w:eastAsia="宋体" w:cs="宋体"/>
          <w:kern w:val="0"/>
          <w:sz w:val="21"/>
          <w:szCs w:val="21"/>
          <w:lang w:eastAsia="zh-CN"/>
        </w:rPr>
      </w:pPr>
      <w:r>
        <w:rPr>
          <w:rFonts w:hint="eastAsia" w:ascii="黑体" w:hAnsi="黑体" w:eastAsia="黑体" w:cs="黑体"/>
          <w:lang w:val="en-US" w:eastAsia="zh-CN"/>
        </w:rPr>
        <w:t>4.6.1.</w:t>
      </w:r>
      <w:r>
        <w:rPr>
          <w:rFonts w:hint="eastAsia" w:hAnsi="黑体" w:cs="黑体"/>
          <w:lang w:val="en-US" w:eastAsia="zh-CN"/>
        </w:rPr>
        <w:t>2</w:t>
      </w:r>
      <w:r>
        <w:rPr>
          <w:rFonts w:hint="eastAsia" w:ascii="黑体" w:hAnsi="黑体" w:eastAsia="黑体" w:cs="黑体"/>
          <w:lang w:val="en-US" w:eastAsia="zh-CN"/>
        </w:rPr>
        <w:t xml:space="preserve">  </w:t>
      </w:r>
      <w:r>
        <w:rPr>
          <w:rFonts w:hint="eastAsia" w:ascii="Times New Roman" w:eastAsia="宋体"/>
        </w:rPr>
        <w:t>检验人员应按规定的检验方法和检验条件进行检验。产品检验的仪器设备应符合有关规定要求，并在计量检定/校准周期内正常运行</w:t>
      </w:r>
      <w:r>
        <w:rPr>
          <w:rFonts w:hint="eastAsia" w:ascii="Times New Roman" w:eastAsia="宋体"/>
          <w:lang w:eastAsia="zh-CN"/>
        </w:rPr>
        <w:t>。</w:t>
      </w:r>
    </w:p>
    <w:p>
      <w:pPr>
        <w:pStyle w:val="237"/>
        <w:numPr>
          <w:ilvl w:val="2"/>
          <w:numId w:val="0"/>
        </w:numPr>
        <w:spacing w:line="240" w:lineRule="auto"/>
        <w:ind w:leftChars="0"/>
        <w:rPr>
          <w:rFonts w:hint="eastAsia" w:cs="宋体"/>
          <w:kern w:val="0"/>
          <w:sz w:val="21"/>
          <w:szCs w:val="21"/>
        </w:rPr>
      </w:pPr>
      <w:r>
        <w:rPr>
          <w:rFonts w:hint="eastAsia" w:ascii="黑体" w:hAnsi="黑体" w:eastAsia="黑体" w:cs="黑体"/>
          <w:lang w:val="en-US" w:eastAsia="zh-CN"/>
        </w:rPr>
        <w:t>4.6.1.</w:t>
      </w:r>
      <w:r>
        <w:rPr>
          <w:rFonts w:hint="eastAsia" w:hAnsi="黑体" w:cs="黑体"/>
          <w:lang w:val="en-US" w:eastAsia="zh-CN"/>
        </w:rPr>
        <w:t>3</w:t>
      </w:r>
      <w:r>
        <w:rPr>
          <w:rFonts w:hint="eastAsia" w:ascii="黑体" w:hAnsi="黑体" w:eastAsia="黑体" w:cs="黑体"/>
          <w:lang w:val="en-US" w:eastAsia="zh-CN"/>
        </w:rPr>
        <w:t xml:space="preserve">  </w:t>
      </w:r>
      <w:r>
        <w:rPr>
          <w:rFonts w:hint="eastAsia" w:ascii="Times New Roman" w:eastAsia="宋体"/>
        </w:rPr>
        <w:t>检验验人员如需要使用外部的计量器具或测量仪器，在使用前应查验其计量检定/校准证书，满足要求的计量器具或测量仪器方可使用。</w:t>
      </w:r>
    </w:p>
    <w:p>
      <w:pPr>
        <w:pStyle w:val="237"/>
        <w:numPr>
          <w:ilvl w:val="2"/>
          <w:numId w:val="0"/>
        </w:numPr>
        <w:spacing w:line="240" w:lineRule="auto"/>
        <w:ind w:leftChars="0"/>
        <w:rPr>
          <w:rFonts w:ascii="Times New Roman" w:eastAsia="宋体"/>
        </w:rPr>
      </w:pPr>
      <w:r>
        <w:rPr>
          <w:rFonts w:hint="eastAsia" w:ascii="黑体" w:hAnsi="黑体" w:eastAsia="黑体" w:cs="黑体"/>
          <w:lang w:val="en-US" w:eastAsia="zh-CN"/>
        </w:rPr>
        <w:t>4.6.1.</w:t>
      </w:r>
      <w:r>
        <w:rPr>
          <w:rFonts w:hint="eastAsia" w:hAnsi="黑体" w:cs="黑体"/>
          <w:lang w:val="en-US" w:eastAsia="zh-CN"/>
        </w:rPr>
        <w:t>4</w:t>
      </w:r>
      <w:r>
        <w:rPr>
          <w:rFonts w:hint="eastAsia" w:ascii="黑体" w:hAnsi="黑体" w:eastAsia="黑体" w:cs="黑体"/>
          <w:lang w:val="en-US" w:eastAsia="zh-CN"/>
        </w:rPr>
        <w:t xml:space="preserve">  </w:t>
      </w:r>
      <w:r>
        <w:rPr>
          <w:rFonts w:hint="eastAsia" w:ascii="Times New Roman" w:eastAsia="宋体"/>
        </w:rPr>
        <w:t>样品开始检验前应当经生产企业确认样品良好</w:t>
      </w:r>
      <w:r>
        <w:rPr>
          <w:rFonts w:ascii="Times New Roman" w:eastAsia="宋体"/>
        </w:rPr>
        <w:t>。</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4.6.2  </w:t>
      </w:r>
      <w:r>
        <w:rPr>
          <w:rFonts w:hint="eastAsia" w:hAnsi="黑体" w:cs="黑体"/>
        </w:rPr>
        <w:t>项目检验顺序</w:t>
      </w:r>
    </w:p>
    <w:p>
      <w:pPr>
        <w:tabs>
          <w:tab w:val="left" w:pos="0"/>
        </w:tabs>
        <w:autoSpaceDE w:val="0"/>
        <w:autoSpaceDN w:val="0"/>
        <w:spacing w:line="360" w:lineRule="exact"/>
        <w:ind w:left="-2" w:leftChars="-1"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产品型式检验项目按下列顺序进行：</w:t>
      </w:r>
    </w:p>
    <w:p>
      <w:pPr>
        <w:tabs>
          <w:tab w:val="left" w:pos="0"/>
        </w:tabs>
        <w:autoSpaceDE w:val="0"/>
        <w:autoSpaceDN w:val="0"/>
        <w:spacing w:line="360" w:lineRule="exact"/>
        <w:ind w:left="-2" w:leftChars="-1" w:firstLine="420" w:firstLineChars="200"/>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样品1：</w:t>
      </w:r>
      <w:r>
        <w:rPr>
          <w:rFonts w:hint="eastAsia" w:ascii="宋体" w:hAnsi="宋体" w:eastAsia="宋体" w:cs="宋体"/>
          <w:sz w:val="21"/>
          <w:szCs w:val="21"/>
          <w:highlight w:val="none"/>
          <w:lang w:val="en-US" w:eastAsia="zh-CN"/>
        </w:rPr>
        <w:t>轮轴配合过盈量</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轮轴压装曲线</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几何公差和尺寸</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两踏面间的电阻</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标记</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涂装与防护。</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4.6.3  </w:t>
      </w:r>
      <w:r>
        <w:rPr>
          <w:rFonts w:hint="eastAsia" w:hAnsi="黑体" w:cs="黑体"/>
        </w:rPr>
        <w:t>检验操作程序</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ascii="Times New Roman" w:eastAsia="宋体"/>
        </w:rPr>
      </w:pPr>
      <w:r>
        <w:rPr>
          <w:rFonts w:hint="eastAsia" w:ascii="黑体" w:hAnsi="黑体" w:eastAsia="黑体" w:cs="黑体"/>
          <w:lang w:val="en-US" w:eastAsia="zh-CN"/>
        </w:rPr>
        <w:t>4.6.3.1</w:t>
      </w:r>
      <w:r>
        <w:rPr>
          <w:rFonts w:hint="eastAsia" w:ascii="Times New Roman" w:eastAsia="宋体"/>
          <w:lang w:val="en-US" w:eastAsia="zh-CN"/>
        </w:rPr>
        <w:t xml:space="preserve">  </w:t>
      </w:r>
      <w:r>
        <w:rPr>
          <w:rFonts w:hint="eastAsia" w:cs="宋体"/>
          <w:kern w:val="0"/>
          <w:sz w:val="21"/>
          <w:szCs w:val="21"/>
        </w:rPr>
        <w:t>检验操作严格按规范试验方法进行。试验周期较长的检验项目，应当保持对设定值的控制，并注意观察试件安装状况，必要时及时调整。</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cs="宋体"/>
          <w:kern w:val="0"/>
          <w:sz w:val="21"/>
          <w:szCs w:val="21"/>
        </w:rPr>
      </w:pPr>
      <w:r>
        <w:rPr>
          <w:rFonts w:hint="eastAsia" w:ascii="黑体" w:hAnsi="黑体" w:eastAsia="黑体" w:cs="黑体"/>
          <w:lang w:val="en-US" w:eastAsia="zh-CN"/>
        </w:rPr>
        <w:t>4.6.3.</w:t>
      </w:r>
      <w:r>
        <w:rPr>
          <w:rFonts w:hint="eastAsia" w:hAnsi="黑体" w:cs="黑体"/>
          <w:lang w:val="en-US" w:eastAsia="zh-CN"/>
        </w:rPr>
        <w:t>2</w:t>
      </w:r>
      <w:r>
        <w:rPr>
          <w:rFonts w:hint="eastAsia" w:ascii="Times New Roman" w:eastAsia="宋体"/>
          <w:lang w:val="en-US" w:eastAsia="zh-CN"/>
        </w:rPr>
        <w:t xml:space="preserve">  </w:t>
      </w:r>
      <w:r>
        <w:rPr>
          <w:rFonts w:hint="eastAsia" w:cs="宋体"/>
          <w:kern w:val="0"/>
          <w:sz w:val="21"/>
          <w:szCs w:val="21"/>
        </w:rPr>
        <w:t>检验过程中，发生停电或检验仪器设备故障等情况，导致测试条件不能满足要求的，待故障排除后，采用备用样品重新进行检测。</w:t>
      </w:r>
    </w:p>
    <w:p>
      <w:pPr>
        <w:pStyle w:val="237"/>
        <w:keepNext w:val="0"/>
        <w:keepLines w:val="0"/>
        <w:pageBreakBefore w:val="0"/>
        <w:widowControl/>
        <w:numPr>
          <w:ilvl w:val="2"/>
          <w:numId w:val="0"/>
        </w:numPr>
        <w:kinsoku/>
        <w:wordWrap/>
        <w:overflowPunct/>
        <w:topLinePunct w:val="0"/>
        <w:autoSpaceDE/>
        <w:autoSpaceDN/>
        <w:bidi w:val="0"/>
        <w:snapToGrid/>
        <w:spacing w:beforeLines="0" w:afterLines="0" w:line="240" w:lineRule="auto"/>
        <w:ind w:left="0" w:leftChars="0" w:right="0" w:rightChars="0" w:firstLine="0" w:firstLineChars="0"/>
        <w:jc w:val="both"/>
        <w:textAlignment w:val="auto"/>
        <w:rPr>
          <w:rFonts w:ascii="Times New Roman" w:eastAsia="宋体"/>
        </w:rPr>
      </w:pPr>
      <w:r>
        <w:rPr>
          <w:rFonts w:hint="eastAsia" w:ascii="黑体" w:hAnsi="黑体" w:eastAsia="黑体" w:cs="黑体"/>
          <w:lang w:val="en-US" w:eastAsia="zh-CN"/>
        </w:rPr>
        <w:t>4.6.3.</w:t>
      </w:r>
      <w:r>
        <w:rPr>
          <w:rFonts w:hint="eastAsia" w:hAnsi="黑体" w:cs="黑体"/>
          <w:lang w:val="en-US" w:eastAsia="zh-CN"/>
        </w:rPr>
        <w:t>3</w:t>
      </w:r>
      <w:r>
        <w:rPr>
          <w:rFonts w:hint="eastAsia" w:ascii="Times New Roman" w:eastAsia="宋体"/>
          <w:lang w:val="en-US" w:eastAsia="zh-CN"/>
        </w:rPr>
        <w:t xml:space="preserve">  </w:t>
      </w:r>
      <w:r>
        <w:rPr>
          <w:rFonts w:hint="eastAsia" w:ascii="Calibri" w:hAnsi="Calibri" w:eastAsia="宋体" w:cs="宋体"/>
          <w:kern w:val="0"/>
          <w:sz w:val="21"/>
          <w:szCs w:val="21"/>
          <w:lang w:val="en-US" w:eastAsia="zh-CN" w:bidi="ar-SA"/>
        </w:rPr>
        <w:t>检验过程中遇有样品失效或检验仪器设备故障等情况致使检验无法进行时，应如实记录即时情况，并有充分的证实材料</w:t>
      </w:r>
      <w:r>
        <w:rPr>
          <w:rFonts w:hint="eastAsia" w:ascii="Calibri" w:eastAsia="宋体" w:cs="宋体"/>
          <w:kern w:val="0"/>
          <w:sz w:val="21"/>
          <w:szCs w:val="21"/>
          <w:lang w:val="en-US" w:eastAsia="zh-CN" w:bidi="ar-SA"/>
        </w:rPr>
        <w:t>。</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cs="宋体"/>
          <w:kern w:val="0"/>
          <w:sz w:val="21"/>
          <w:szCs w:val="21"/>
        </w:rPr>
      </w:pPr>
      <w:r>
        <w:rPr>
          <w:rFonts w:hint="eastAsia" w:ascii="黑体" w:hAnsi="黑体" w:eastAsia="黑体" w:cs="黑体"/>
          <w:lang w:val="en-US" w:eastAsia="zh-CN"/>
        </w:rPr>
        <w:t>4.6.3.</w:t>
      </w:r>
      <w:r>
        <w:rPr>
          <w:rFonts w:hint="eastAsia" w:hAnsi="黑体" w:cs="黑体"/>
          <w:lang w:val="en-US" w:eastAsia="zh-CN"/>
        </w:rPr>
        <w:t>4</w:t>
      </w:r>
      <w:r>
        <w:rPr>
          <w:rFonts w:hint="eastAsia" w:ascii="Times New Roman" w:eastAsia="宋体"/>
          <w:lang w:val="en-US" w:eastAsia="zh-CN"/>
        </w:rPr>
        <w:t xml:space="preserve">  </w:t>
      </w:r>
      <w:r>
        <w:rPr>
          <w:rFonts w:hint="eastAsia" w:cs="宋体"/>
          <w:kern w:val="0"/>
          <w:sz w:val="21"/>
          <w:szCs w:val="21"/>
        </w:rPr>
        <w:t>检验过程中检验人员应如实填写检验原始记录，保证真实、准确、清晰，不得随意涂改，并妥善保留备查。检验过程中可采取拍照或录像等方式保存证据。</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4.6.4  </w:t>
      </w:r>
      <w:r>
        <w:rPr>
          <w:rFonts w:hint="eastAsia" w:hAnsi="黑体" w:cs="黑体"/>
        </w:rPr>
        <w:t>检验结束后的处理</w:t>
      </w:r>
    </w:p>
    <w:p>
      <w:pPr>
        <w:pStyle w:val="237"/>
        <w:keepNext w:val="0"/>
        <w:keepLines w:val="0"/>
        <w:pageBreakBefore w:val="0"/>
        <w:widowControl/>
        <w:numPr>
          <w:ilvl w:val="2"/>
          <w:numId w:val="0"/>
        </w:numPr>
        <w:kinsoku/>
        <w:wordWrap/>
        <w:overflowPunct/>
        <w:topLinePunct w:val="0"/>
        <w:bidi w:val="0"/>
        <w:adjustRightInd/>
        <w:snapToGrid/>
        <w:spacing w:before="0" w:after="0"/>
        <w:ind w:leftChars="0"/>
        <w:textAlignment w:val="auto"/>
        <w:rPr>
          <w:rFonts w:ascii="Times New Roman"/>
        </w:rPr>
      </w:pPr>
      <w:bookmarkStart w:id="40" w:name="_Toc28026"/>
      <w:bookmarkStart w:id="41" w:name="_Toc10431"/>
      <w:r>
        <w:rPr>
          <w:rFonts w:hint="eastAsia" w:hAnsi="黑体" w:cs="黑体"/>
          <w:lang w:val="en-US" w:eastAsia="zh-CN"/>
        </w:rPr>
        <w:t xml:space="preserve">4.6.4.1  </w:t>
      </w:r>
      <w:r>
        <w:rPr>
          <w:rFonts w:hint="eastAsia" w:ascii="Times New Roman" w:eastAsia="宋体"/>
        </w:rPr>
        <w:t>检验结束后应对被检样品状况、仪器设备状态进行认真检查，并作好记录。</w:t>
      </w:r>
    </w:p>
    <w:p>
      <w:pPr>
        <w:pStyle w:val="237"/>
        <w:keepNext w:val="0"/>
        <w:keepLines w:val="0"/>
        <w:pageBreakBefore w:val="0"/>
        <w:widowControl/>
        <w:numPr>
          <w:ilvl w:val="2"/>
          <w:numId w:val="0"/>
        </w:numPr>
        <w:kinsoku/>
        <w:wordWrap/>
        <w:overflowPunct/>
        <w:topLinePunct w:val="0"/>
        <w:bidi w:val="0"/>
        <w:adjustRightInd/>
        <w:snapToGrid/>
        <w:spacing w:before="0" w:after="0"/>
        <w:ind w:leftChars="0"/>
        <w:textAlignment w:val="auto"/>
        <w:rPr>
          <w:rFonts w:ascii="Times New Roman" w:eastAsia="宋体"/>
        </w:rPr>
      </w:pPr>
      <w:r>
        <w:rPr>
          <w:rFonts w:hint="eastAsia" w:hAnsi="黑体" w:cs="黑体"/>
          <w:lang w:val="en-US" w:eastAsia="zh-CN"/>
        </w:rPr>
        <w:t xml:space="preserve">4.6.4.2  </w:t>
      </w:r>
      <w:r>
        <w:rPr>
          <w:rFonts w:hint="eastAsia" w:ascii="Times New Roman" w:eastAsia="宋体"/>
        </w:rPr>
        <w:t xml:space="preserve">检验后的样品，应标注样品“已检”状态标识。检验结果公布后退还生产企业。 </w:t>
      </w:r>
    </w:p>
    <w:p>
      <w:pPr>
        <w:pStyle w:val="233"/>
        <w:numPr>
          <w:ilvl w:val="1"/>
          <w:numId w:val="0"/>
        </w:numPr>
        <w:spacing w:before="156" w:after="156" w:line="240" w:lineRule="auto"/>
        <w:ind w:leftChars="0"/>
        <w:rPr>
          <w:rFonts w:ascii="Times New Roman"/>
          <w:highlight w:val="none"/>
        </w:rPr>
      </w:pPr>
      <w:r>
        <w:rPr>
          <w:rFonts w:hint="eastAsia" w:ascii="黑体" w:hAnsi="黑体" w:eastAsia="黑体" w:cs="黑体"/>
          <w:highlight w:val="none"/>
          <w:lang w:val="en-US" w:eastAsia="zh-CN"/>
        </w:rPr>
        <w:t xml:space="preserve">4.7 </w:t>
      </w:r>
      <w:r>
        <w:rPr>
          <w:rFonts w:hint="eastAsia" w:ascii="Times New Roman"/>
          <w:highlight w:val="none"/>
          <w:lang w:val="en-US" w:eastAsia="zh-CN"/>
        </w:rPr>
        <w:t xml:space="preserve"> </w:t>
      </w:r>
      <w:r>
        <w:rPr>
          <w:rFonts w:hint="eastAsia" w:ascii="Times New Roman"/>
          <w:highlight w:val="none"/>
        </w:rPr>
        <w:t>检验报告</w:t>
      </w:r>
      <w:bookmarkEnd w:id="40"/>
      <w:bookmarkEnd w:id="41"/>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4.7.1 </w:t>
      </w:r>
      <w:r>
        <w:rPr>
          <w:rFonts w:hint="eastAsia" w:ascii="Times New Roman" w:hAnsi="宋体" w:cs="Times New Roman"/>
          <w:sz w:val="21"/>
          <w:szCs w:val="21"/>
          <w:highlight w:val="none"/>
          <w:lang w:val="en-US" w:eastAsia="zh-CN" w:bidi="ar-SA"/>
        </w:rPr>
        <w:t xml:space="preserve"> </w:t>
      </w:r>
      <w:r>
        <w:rPr>
          <w:rFonts w:hint="eastAsia" w:ascii="Times New Roman" w:hAnsi="宋体" w:eastAsia="宋体" w:cs="Times New Roman"/>
          <w:sz w:val="21"/>
          <w:szCs w:val="21"/>
          <w:highlight w:val="none"/>
          <w:lang w:val="en-US" w:eastAsia="zh-CN" w:bidi="ar-SA"/>
        </w:rPr>
        <w:t>检验报告应当注明生产企业名称、生产地址、依据标准，应进行单项和综合判定、明确检验结论。</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4.7.2  </w:t>
      </w:r>
      <w:r>
        <w:rPr>
          <w:rFonts w:hint="eastAsia" w:ascii="宋体" w:hAnsi="宋体" w:eastAsia="宋体" w:cs="Times New Roman"/>
          <w:sz w:val="21"/>
          <w:szCs w:val="21"/>
          <w:highlight w:val="none"/>
          <w:lang w:val="en-US" w:eastAsia="zh-CN" w:bidi="ar-SA"/>
        </w:rPr>
        <w:t>检验报告应注明产品性质</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分为定型产品、新产品</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样品来源</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均为抽样</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检验类别</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分为行政许可检测、监督抽查检测、认证检测等</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检验性质</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分为新产品鉴定试验、型式试验、部分项目试验</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4.7.3  </w:t>
      </w:r>
      <w:r>
        <w:rPr>
          <w:rFonts w:hint="eastAsia" w:ascii="宋体" w:hAnsi="宋体" w:eastAsia="宋体" w:cs="Times New Roman"/>
          <w:sz w:val="21"/>
          <w:szCs w:val="21"/>
          <w:highlight w:val="none"/>
          <w:lang w:val="en-US" w:eastAsia="zh-CN" w:bidi="ar-SA"/>
        </w:rPr>
        <w:t>检验报告应注明产品名称、型号、编号、生产日期、抽样日期以及其他必要的产品溯源信息</w:t>
      </w:r>
      <w:r>
        <w:rPr>
          <w:rFonts w:hint="default" w:ascii="宋体" w:hAnsi="宋体" w:eastAsia="宋体" w:cs="Times New Roman"/>
          <w:sz w:val="21"/>
          <w:szCs w:val="21"/>
          <w:highlight w:val="none"/>
          <w:lang w:val="en-US" w:eastAsia="zh-CN" w:bidi="ar-SA"/>
        </w:rPr>
        <w:t>。</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黑体" w:hAnsi="黑体" w:eastAsia="黑体"/>
        </w:rPr>
      </w:pPr>
      <w:r>
        <w:rPr>
          <w:rFonts w:hint="eastAsia" w:ascii="黑体" w:hAnsi="黑体" w:eastAsia="黑体" w:cs="黑体"/>
          <w:sz w:val="21"/>
          <w:szCs w:val="21"/>
          <w:highlight w:val="none"/>
          <w:lang w:val="en-US" w:eastAsia="zh-CN" w:bidi="ar-SA"/>
        </w:rPr>
        <w:t xml:space="preserve">4.7.4  </w:t>
      </w:r>
      <w:r>
        <w:rPr>
          <w:rFonts w:hint="eastAsia" w:ascii="Times New Roman" w:hAnsi="宋体" w:eastAsia="宋体" w:cs="Times New Roman"/>
          <w:sz w:val="21"/>
          <w:szCs w:val="21"/>
          <w:highlight w:val="none"/>
          <w:lang w:val="en-US" w:eastAsia="zh-CN" w:bidi="ar-SA"/>
        </w:rPr>
        <w:t>各项检验记录的读数值与检验结果有效值截取的规定应符合表</w:t>
      </w:r>
      <w:r>
        <w:rPr>
          <w:rFonts w:hint="eastAsia" w:ascii="宋体" w:hAnsi="宋体" w:eastAsia="宋体" w:cs="宋体"/>
          <w:sz w:val="21"/>
          <w:szCs w:val="21"/>
          <w:highlight w:val="none"/>
          <w:lang w:val="en-US" w:eastAsia="zh-CN" w:bidi="ar-SA"/>
        </w:rPr>
        <w:t>5的要</w:t>
      </w:r>
      <w:r>
        <w:rPr>
          <w:rFonts w:hint="eastAsia" w:ascii="Times New Roman" w:hAnsi="宋体" w:eastAsia="宋体" w:cs="Times New Roman"/>
          <w:sz w:val="21"/>
          <w:szCs w:val="21"/>
          <w:highlight w:val="none"/>
          <w:lang w:val="en-US" w:eastAsia="zh-CN" w:bidi="ar-SA"/>
        </w:rPr>
        <w:t>求。</w:t>
      </w:r>
    </w:p>
    <w:p>
      <w:pPr>
        <w:pStyle w:val="232"/>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表5  检验记录的读数值与有效值</w:t>
      </w:r>
    </w:p>
    <w:tbl>
      <w:tblPr>
        <w:tblStyle w:val="33"/>
        <w:tblW w:w="9985" w:type="dxa"/>
        <w:jc w:val="center"/>
        <w:tblInd w:w="0" w:type="dxa"/>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restart"/>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3972" w:type="dxa"/>
            <w:vMerge w:val="restart"/>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检验项目</w:t>
            </w:r>
          </w:p>
        </w:tc>
        <w:tc>
          <w:tcPr>
            <w:tcW w:w="1938" w:type="dxa"/>
            <w:vMerge w:val="restart"/>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读数值位数</w:t>
            </w:r>
          </w:p>
        </w:tc>
        <w:tc>
          <w:tcPr>
            <w:tcW w:w="3350" w:type="dxa"/>
            <w:gridSpan w:val="2"/>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检验结果</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pPr>
              <w:tabs>
                <w:tab w:val="left" w:pos="0"/>
              </w:tabs>
              <w:adjustRightInd w:val="0"/>
              <w:snapToGrid w:val="0"/>
              <w:spacing w:line="240" w:lineRule="auto"/>
              <w:jc w:val="center"/>
              <w:rPr>
                <w:rFonts w:hint="eastAsia" w:ascii="宋体" w:hAnsi="宋体" w:eastAsia="宋体" w:cs="宋体"/>
                <w:sz w:val="18"/>
                <w:szCs w:val="18"/>
              </w:rPr>
            </w:pPr>
          </w:p>
        </w:tc>
        <w:tc>
          <w:tcPr>
            <w:tcW w:w="3972" w:type="dxa"/>
            <w:vMerge w:val="continue"/>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rPr>
            </w:pPr>
          </w:p>
        </w:tc>
        <w:tc>
          <w:tcPr>
            <w:tcW w:w="1938" w:type="dxa"/>
            <w:vMerge w:val="continue"/>
            <w:tcBorders>
              <w:bottom w:val="single" w:color="auto" w:sz="8" w:space="0"/>
            </w:tcBorders>
            <w:shd w:val="clear" w:color="auto" w:fill="auto"/>
            <w:vAlign w:val="center"/>
          </w:tcPr>
          <w:p>
            <w:pPr>
              <w:tabs>
                <w:tab w:val="left" w:pos="0"/>
              </w:tabs>
              <w:spacing w:line="240" w:lineRule="auto"/>
              <w:jc w:val="center"/>
              <w:rPr>
                <w:rFonts w:hint="eastAsia" w:ascii="宋体" w:hAnsi="宋体" w:eastAsia="宋体" w:cs="宋体"/>
                <w:sz w:val="18"/>
                <w:szCs w:val="18"/>
              </w:rPr>
            </w:pPr>
          </w:p>
        </w:tc>
        <w:tc>
          <w:tcPr>
            <w:tcW w:w="1826" w:type="dxa"/>
            <w:tcBorders>
              <w:bottom w:val="single" w:color="auto" w:sz="8" w:space="0"/>
            </w:tcBorders>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有效值位数</w:t>
            </w:r>
          </w:p>
        </w:tc>
        <w:tc>
          <w:tcPr>
            <w:tcW w:w="1524" w:type="dxa"/>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单位或符号</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1</w:t>
            </w:r>
          </w:p>
        </w:tc>
        <w:tc>
          <w:tcPr>
            <w:tcW w:w="3972" w:type="dxa"/>
            <w:tcBorders>
              <w:top w:val="single" w:color="auto" w:sz="8" w:space="0"/>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轮轴配合过盈量</w:t>
            </w:r>
          </w:p>
        </w:tc>
        <w:tc>
          <w:tcPr>
            <w:tcW w:w="1938"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826"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524" w:type="dxa"/>
            <w:tcBorders>
              <w:top w:val="single" w:color="auto" w:sz="8" w:space="0"/>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2</w:t>
            </w:r>
          </w:p>
        </w:tc>
        <w:tc>
          <w:tcPr>
            <w:tcW w:w="3972"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轮轴压装曲线</w:t>
            </w:r>
          </w:p>
        </w:tc>
        <w:tc>
          <w:tcPr>
            <w:tcW w:w="1938" w:type="dxa"/>
            <w:tcBorders>
              <w:tl2br w:val="nil"/>
              <w:tr2bl w:val="nil"/>
            </w:tcBorders>
            <w:shd w:val="clear" w:color="auto" w:fill="auto"/>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3</w:t>
            </w:r>
          </w:p>
        </w:tc>
        <w:tc>
          <w:tcPr>
            <w:tcW w:w="3972"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几何公差和尺寸</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524"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4</w:t>
            </w:r>
          </w:p>
        </w:tc>
        <w:tc>
          <w:tcPr>
            <w:tcW w:w="3972"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两踏面间的电阻</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□.□或□.</w:t>
            </w:r>
            <w:r>
              <w:rPr>
                <w:rFonts w:hint="eastAsia" w:ascii="宋体" w:hAnsi="宋体" w:cs="宋体"/>
                <w:sz w:val="18"/>
                <w:szCs w:val="18"/>
                <w:lang w:val="en-US" w:eastAsia="zh-CN"/>
              </w:rPr>
              <w:sym w:font="Wingdings 2" w:char="00A3"/>
            </w:r>
            <w:r>
              <w:rPr>
                <w:rFonts w:hint="eastAsia" w:ascii="宋体" w:hAnsi="宋体" w:cs="宋体"/>
                <w:sz w:val="18"/>
                <w:szCs w:val="18"/>
                <w:lang w:val="en-US" w:eastAsia="zh-CN"/>
              </w:rPr>
              <w:sym w:font="Wingdings 2" w:char="00A3"/>
            </w:r>
          </w:p>
        </w:tc>
        <w:tc>
          <w:tcPr>
            <w:tcW w:w="1524"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Ω</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5</w:t>
            </w:r>
          </w:p>
        </w:tc>
        <w:tc>
          <w:tcPr>
            <w:tcW w:w="3972"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标记</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524"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6</w:t>
            </w:r>
          </w:p>
        </w:tc>
        <w:tc>
          <w:tcPr>
            <w:tcW w:w="3972"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涂装与防护</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524"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w:t>
            </w:r>
          </w:p>
        </w:tc>
      </w:tr>
    </w:tbl>
    <w:p>
      <w:pPr>
        <w:jc w:val="both"/>
        <w:rPr>
          <w:rFonts w:ascii="宋体" w:hAnsi="宋体" w:eastAsia="宋体" w:cs="Times New Roman"/>
          <w:color w:val="000000"/>
          <w:kern w:val="0"/>
          <w:sz w:val="21"/>
          <w:szCs w:val="21"/>
          <w:lang w:val="en-US" w:eastAsia="zh-CN" w:bidi="ar-SA"/>
        </w:rPr>
      </w:pPr>
    </w:p>
    <w:p>
      <w:pPr>
        <w:rPr>
          <w:lang w:val="en-US" w:eastAsia="zh-CN"/>
        </w:rPr>
      </w:pPr>
    </w:p>
    <w:sectPr>
      <w:footerReference r:id="rId11" w:type="default"/>
      <w:footerReference r:id="rId12" w:type="even"/>
      <w:pgSz w:w="11906" w:h="16838"/>
      <w:pgMar w:top="567" w:right="1134" w:bottom="1134" w:left="1418" w:header="1418" w:footer="1134" w:gutter="284"/>
      <w:pgBorders>
        <w:top w:val="none" w:sz="0" w:space="0"/>
        <w:left w:val="none" w:sz="0" w:space="0"/>
        <w:bottom w:val="none" w:sz="0" w:space="0"/>
        <w:right w:val="none" w:sz="0" w:space="0"/>
      </w:pgBorders>
      <w:pgNumType w:fmt="decimal"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0"/>
    <w:family w:val="auto"/>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rPr>
        <w:rFonts w:hint="eastAsia" w:eastAsia="宋体"/>
        <w:lang w:val="en-US" w:eastAsia="zh-CN"/>
      </w:rPr>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default" w:ascii="Times New Roman" w:hAnsi="Times New Roman" w:eastAsia="宋体" w:cs="Times New Roman"/>
                              <w:sz w:val="18"/>
                              <w:lang w:eastAsia="zh-CN"/>
                            </w:rPr>
                          </w:pPr>
                          <w:r>
                            <w:rPr>
                              <w:rFonts w:hint="default" w:ascii="Times New Roman" w:hAnsi="Times New Roman" w:cs="Times New Roman"/>
                              <w:sz w:val="18"/>
                              <w:lang w:eastAsia="zh-CN"/>
                            </w:rPr>
                            <w:fldChar w:fldCharType="begin"/>
                          </w:r>
                          <w:r>
                            <w:rPr>
                              <w:rFonts w:hint="default" w:ascii="Times New Roman" w:hAnsi="Times New Roman" w:cs="Times New Roman"/>
                              <w:sz w:val="18"/>
                              <w:lang w:eastAsia="zh-CN"/>
                            </w:rPr>
                            <w:instrText xml:space="preserve"> PAGE  \* MERGEFORMAT </w:instrText>
                          </w:r>
                          <w:r>
                            <w:rPr>
                              <w:rFonts w:hint="default" w:ascii="Times New Roman" w:hAnsi="Times New Roman" w:cs="Times New Roman"/>
                              <w:sz w:val="18"/>
                              <w:lang w:eastAsia="zh-CN"/>
                            </w:rPr>
                            <w:fldChar w:fldCharType="separate"/>
                          </w:r>
                          <w:r>
                            <w:rPr>
                              <w:rFonts w:hint="default" w:ascii="Times New Roman" w:hAnsi="Times New Roman" w:cs="Times New Roman"/>
                              <w:sz w:val="18"/>
                              <w:lang w:eastAsia="zh-CN"/>
                            </w:rPr>
                            <w:t>2</w:t>
                          </w:r>
                          <w:r>
                            <w:rPr>
                              <w:rFonts w:hint="default" w:ascii="Times New Roman" w:hAnsi="Times New Roman" w:cs="Times New Roman"/>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default" w:ascii="Times New Roman" w:hAnsi="Times New Roman" w:eastAsia="宋体" w:cs="Times New Roman"/>
                        <w:sz w:val="18"/>
                        <w:lang w:eastAsia="zh-CN"/>
                      </w:rPr>
                    </w:pPr>
                    <w:r>
                      <w:rPr>
                        <w:rFonts w:hint="default" w:ascii="Times New Roman" w:hAnsi="Times New Roman" w:cs="Times New Roman"/>
                        <w:sz w:val="18"/>
                        <w:lang w:eastAsia="zh-CN"/>
                      </w:rPr>
                      <w:fldChar w:fldCharType="begin"/>
                    </w:r>
                    <w:r>
                      <w:rPr>
                        <w:rFonts w:hint="default" w:ascii="Times New Roman" w:hAnsi="Times New Roman" w:cs="Times New Roman"/>
                        <w:sz w:val="18"/>
                        <w:lang w:eastAsia="zh-CN"/>
                      </w:rPr>
                      <w:instrText xml:space="preserve"> PAGE  \* MERGEFORMAT </w:instrText>
                    </w:r>
                    <w:r>
                      <w:rPr>
                        <w:rFonts w:hint="default" w:ascii="Times New Roman" w:hAnsi="Times New Roman" w:cs="Times New Roman"/>
                        <w:sz w:val="18"/>
                        <w:lang w:eastAsia="zh-CN"/>
                      </w:rPr>
                      <w:fldChar w:fldCharType="separate"/>
                    </w:r>
                    <w:r>
                      <w:rPr>
                        <w:rFonts w:hint="default" w:ascii="Times New Roman" w:hAnsi="Times New Roman" w:cs="Times New Roman"/>
                        <w:sz w:val="18"/>
                        <w:lang w:eastAsia="zh-CN"/>
                      </w:rPr>
                      <w:t>2</w:t>
                    </w:r>
                    <w:r>
                      <w:rPr>
                        <w:rFonts w:hint="default" w:ascii="Times New Roman" w:hAnsi="Times New Roman" w:cs="Times New Roman"/>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6"/>
      <w:spacing w:after="0"/>
      <w:rPr>
        <w:rFonts w:hint="default" w:eastAsia="黑体"/>
        <w:highlight w:val="none"/>
        <w:lang w:val="en-US" w:eastAsia="zh-CN"/>
      </w:rPr>
    </w:pPr>
    <w:r>
      <w:rPr>
        <w:rFonts w:hint="eastAsia"/>
        <w:highlight w:val="none"/>
        <w:lang w:val="en-US" w:eastAsia="zh-CN"/>
      </w:rPr>
      <w:t>GTJ</w:t>
    </w:r>
    <w:r>
      <w:rPr>
        <w:highlight w:val="none"/>
      </w:rPr>
      <w:t xml:space="preserve"> </w:t>
    </w:r>
    <w:r>
      <w:rPr>
        <w:rFonts w:hint="eastAsia"/>
        <w:highlight w:val="none"/>
        <w:lang w:val="en-US" w:eastAsia="zh-CN"/>
      </w:rPr>
      <w:t>XXXX</w:t>
    </w:r>
    <w:r>
      <w:rPr>
        <w:highlight w:val="none"/>
      </w:rPr>
      <w:t>—</w:t>
    </w:r>
    <w:r>
      <w:rPr>
        <w:rFonts w:hint="eastAsia"/>
        <w:highlight w:val="none"/>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6"/>
      <w:spacing w:after="0"/>
      <w:jc w:val="left"/>
      <w:rPr>
        <w:rFonts w:hint="default" w:eastAsia="黑体"/>
        <w:highlight w:val="none"/>
        <w:lang w:val="en-US" w:eastAsia="zh-CN"/>
      </w:rPr>
    </w:pPr>
    <w:r>
      <w:rPr>
        <w:rFonts w:hint="eastAsia"/>
        <w:highlight w:val="none"/>
        <w:lang w:val="en-US" w:eastAsia="zh-CN"/>
      </w:rPr>
      <w:t>GTJ</w:t>
    </w:r>
    <w:r>
      <w:rPr>
        <w:highlight w:val="none"/>
      </w:rPr>
      <w:t xml:space="preserve"> </w:t>
    </w:r>
    <w:r>
      <w:rPr>
        <w:rFonts w:hint="eastAsia"/>
        <w:highlight w:val="none"/>
        <w:lang w:val="en-US" w:eastAsia="zh-CN"/>
      </w:rPr>
      <w:t>XXXX</w:t>
    </w:r>
    <w:r>
      <w:rPr>
        <w:highlight w:val="none"/>
      </w:rPr>
      <w:t>—</w:t>
    </w:r>
    <w:r>
      <w:rPr>
        <w:rFonts w:hint="eastAsia"/>
        <w:highlight w:val="none"/>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C46D11"/>
    <w:rsid w:val="060E6A18"/>
    <w:rsid w:val="07224580"/>
    <w:rsid w:val="074B16F7"/>
    <w:rsid w:val="0AF5787C"/>
    <w:rsid w:val="0B1B54F1"/>
    <w:rsid w:val="0B613833"/>
    <w:rsid w:val="0B776EC0"/>
    <w:rsid w:val="0B7F7208"/>
    <w:rsid w:val="0C053EB6"/>
    <w:rsid w:val="0C691CD1"/>
    <w:rsid w:val="0CA92A55"/>
    <w:rsid w:val="0EDE7171"/>
    <w:rsid w:val="0EFE7C30"/>
    <w:rsid w:val="114267A2"/>
    <w:rsid w:val="115F642C"/>
    <w:rsid w:val="11F8062F"/>
    <w:rsid w:val="133E6515"/>
    <w:rsid w:val="153D0EBF"/>
    <w:rsid w:val="17CF1E32"/>
    <w:rsid w:val="17E5215E"/>
    <w:rsid w:val="183E6E5D"/>
    <w:rsid w:val="190F6BAC"/>
    <w:rsid w:val="194F4FD8"/>
    <w:rsid w:val="1A831662"/>
    <w:rsid w:val="1ABD2416"/>
    <w:rsid w:val="1B986361"/>
    <w:rsid w:val="1C09726F"/>
    <w:rsid w:val="1CA40C0C"/>
    <w:rsid w:val="1F440EFC"/>
    <w:rsid w:val="23566F63"/>
    <w:rsid w:val="23D507D0"/>
    <w:rsid w:val="25A51DF6"/>
    <w:rsid w:val="28650F30"/>
    <w:rsid w:val="2B842F73"/>
    <w:rsid w:val="2B9F3B9D"/>
    <w:rsid w:val="2BA55348"/>
    <w:rsid w:val="2BD334AA"/>
    <w:rsid w:val="2D57183C"/>
    <w:rsid w:val="2D6D4CE7"/>
    <w:rsid w:val="323302C3"/>
    <w:rsid w:val="32CC42D6"/>
    <w:rsid w:val="33737CAA"/>
    <w:rsid w:val="349F4C0E"/>
    <w:rsid w:val="34C3689E"/>
    <w:rsid w:val="356D1D78"/>
    <w:rsid w:val="361256E2"/>
    <w:rsid w:val="384A2BF0"/>
    <w:rsid w:val="38B5535C"/>
    <w:rsid w:val="394C7BC5"/>
    <w:rsid w:val="3AA2053D"/>
    <w:rsid w:val="3BAF08EF"/>
    <w:rsid w:val="3C4A1903"/>
    <w:rsid w:val="3C682428"/>
    <w:rsid w:val="3C755A09"/>
    <w:rsid w:val="3EF220D7"/>
    <w:rsid w:val="3F17428F"/>
    <w:rsid w:val="406440B7"/>
    <w:rsid w:val="42BA5FB8"/>
    <w:rsid w:val="44F20D8A"/>
    <w:rsid w:val="462A57CA"/>
    <w:rsid w:val="462D144D"/>
    <w:rsid w:val="46957BD9"/>
    <w:rsid w:val="48A204C3"/>
    <w:rsid w:val="494F2857"/>
    <w:rsid w:val="497B75EC"/>
    <w:rsid w:val="4B3A1160"/>
    <w:rsid w:val="4C5A6C38"/>
    <w:rsid w:val="4F9015C3"/>
    <w:rsid w:val="5272172E"/>
    <w:rsid w:val="52B42DD5"/>
    <w:rsid w:val="52CE4610"/>
    <w:rsid w:val="531D6992"/>
    <w:rsid w:val="57B82977"/>
    <w:rsid w:val="58230CB0"/>
    <w:rsid w:val="58BF7DF8"/>
    <w:rsid w:val="5A4E7706"/>
    <w:rsid w:val="5BA7049C"/>
    <w:rsid w:val="5BBB06CB"/>
    <w:rsid w:val="5CDF6F78"/>
    <w:rsid w:val="5E613DC9"/>
    <w:rsid w:val="5EC1288D"/>
    <w:rsid w:val="5FCF38FB"/>
    <w:rsid w:val="60A26D69"/>
    <w:rsid w:val="60C018E5"/>
    <w:rsid w:val="62513794"/>
    <w:rsid w:val="63776F24"/>
    <w:rsid w:val="64923BC0"/>
    <w:rsid w:val="698711F2"/>
    <w:rsid w:val="6AE663EC"/>
    <w:rsid w:val="6D900E47"/>
    <w:rsid w:val="713B5FFA"/>
    <w:rsid w:val="71FA40BD"/>
    <w:rsid w:val="721E168A"/>
    <w:rsid w:val="724B5893"/>
    <w:rsid w:val="72744DF2"/>
    <w:rsid w:val="72DC7386"/>
    <w:rsid w:val="73C206AE"/>
    <w:rsid w:val="74597C2E"/>
    <w:rsid w:val="7809537A"/>
    <w:rsid w:val="7881648F"/>
    <w:rsid w:val="79ED4D24"/>
    <w:rsid w:val="7A56204E"/>
    <w:rsid w:val="7CE65DD7"/>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5"/>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Placeholder Text"/>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basedOn w:val="234"/>
    <w:next w:val="232"/>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paragraph" w:customStyle="1" w:styleId="234">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235">
    <w:name w:val="正文文本缩进 2 字符"/>
    <w:basedOn w:val="27"/>
    <w:link w:val="16"/>
    <w:semiHidden/>
    <w:qFormat/>
    <w:uiPriority w:val="99"/>
    <w:rPr>
      <w:kern w:val="2"/>
      <w:sz w:val="21"/>
      <w:szCs w:val="21"/>
    </w:rPr>
  </w:style>
  <w:style w:type="paragraph" w:customStyle="1" w:styleId="236">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jc w:val="both"/>
    </w:pPr>
  </w:style>
  <w:style w:type="table" w:customStyle="1" w:styleId="239">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1B0386"/>
    <w:rsid w:val="003806EF"/>
    <w:rsid w:val="004F7481"/>
    <w:rsid w:val="0065006A"/>
    <w:rsid w:val="00725CCB"/>
    <w:rsid w:val="00990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1ED757F70B487395582D4A6BF29E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124AC51404410DBBCC4C9138D15F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136109CBA9E42EEB52B5723ED6A7F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BE07BB25EC134CAFA43E7900D172F4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E38D797A11D74201B5865939A7475B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16</Pages>
  <Words>2437</Words>
  <Characters>2776</Characters>
  <Lines>34</Lines>
  <Paragraphs>9</Paragraphs>
  <TotalTime>8</TotalTime>
  <ScaleCrop>false</ScaleCrop>
  <LinksUpToDate>false</LinksUpToDate>
  <CharactersWithSpaces>2925</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2025-03-11T01:49:53Z</dcterms:modified>
  <dc:title>行业标准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y fmtid="{D5CDD505-2E9C-101B-9397-08002B2CF9AE}" pid="16" name="KSOTemplateDocerSaveRecord">
    <vt:lpwstr>eyJoZGlkIjoiNWI1ZTI1MzBjYmM5OTU0YTQ2YjcyYWY3ZjFjNTllNTIiLCJ1c2VySWQiOiI5NzI5ODYwMjEifQ==</vt:lpwstr>
  </property>
</Properties>
</file>