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firstLine="640" w:firstLineChars="200"/>
        <w:jc w:val="center"/>
        <w:textAlignment w:val="auto"/>
        <w:rPr>
          <w:rFonts w:hint="default" w:ascii="仿宋_GB2312" w:eastAsia="仿宋_GB2312"/>
          <w:sz w:val="32"/>
          <w:szCs w:val="32"/>
        </w:rPr>
      </w:pPr>
      <w:r>
        <w:rPr>
          <w:rFonts w:hint="default" w:ascii="仿宋_GB2312" w:eastAsia="仿宋_GB2312"/>
          <w:sz w:val="32"/>
          <w:szCs w:val="32"/>
        </w:rPr>
        <w:t>国家铁路局关于印发</w:t>
      </w:r>
    </w:p>
    <w:p>
      <w:pPr>
        <w:keepNext w:val="0"/>
        <w:keepLines w:val="0"/>
        <w:pageBreakBefore w:val="0"/>
        <w:kinsoku/>
        <w:wordWrap/>
        <w:overflowPunct/>
        <w:topLinePunct w:val="0"/>
        <w:bidi w:val="0"/>
        <w:snapToGrid/>
        <w:spacing w:line="560" w:lineRule="exact"/>
        <w:ind w:firstLine="640" w:firstLineChars="200"/>
        <w:jc w:val="center"/>
        <w:textAlignment w:val="auto"/>
        <w:rPr>
          <w:rFonts w:hint="default" w:ascii="仿宋_GB2312" w:eastAsia="仿宋_GB2312"/>
          <w:b w:val="0"/>
          <w:bCs w:val="0"/>
          <w:sz w:val="32"/>
          <w:szCs w:val="32"/>
        </w:rPr>
      </w:pPr>
      <w:r>
        <w:rPr>
          <w:rFonts w:hint="default" w:ascii="仿宋_GB2312" w:eastAsia="仿宋_GB2312"/>
          <w:sz w:val="32"/>
          <w:szCs w:val="32"/>
        </w:rPr>
        <w:t>《铁路道岔设备生产企业审批实施细则》的通知</w:t>
      </w:r>
    </w:p>
    <w:p>
      <w:pPr>
        <w:keepNext w:val="0"/>
        <w:keepLines w:val="0"/>
        <w:pageBreakBefore w:val="0"/>
        <w:kinsoku/>
        <w:wordWrap/>
        <w:overflowPunct/>
        <w:topLinePunct w:val="0"/>
        <w:bidi w:val="0"/>
        <w:snapToGrid/>
        <w:spacing w:line="560" w:lineRule="exact"/>
        <w:ind w:firstLine="640" w:firstLineChars="200"/>
        <w:jc w:val="center"/>
        <w:textAlignment w:val="auto"/>
        <w:rPr>
          <w:rFonts w:hint="default" w:ascii="仿宋_GB2312" w:eastAsia="仿宋_GB2312"/>
          <w:b w:val="0"/>
          <w:bCs w:val="0"/>
          <w:sz w:val="32"/>
          <w:szCs w:val="32"/>
        </w:rPr>
      </w:pPr>
      <w:r>
        <w:rPr>
          <w:rFonts w:hint="default" w:ascii="仿宋_GB2312" w:eastAsia="仿宋_GB2312"/>
          <w:b w:val="0"/>
          <w:bCs w:val="0"/>
          <w:sz w:val="32"/>
          <w:szCs w:val="32"/>
        </w:rPr>
        <w:t>（</w:t>
      </w:r>
      <w:r>
        <w:rPr>
          <w:rFonts w:hint="default" w:ascii="仿宋_GB2312" w:eastAsia="仿宋_GB2312"/>
          <w:sz w:val="32"/>
          <w:szCs w:val="32"/>
        </w:rPr>
        <w:t>国铁设备监规〔2026〕4 号</w:t>
      </w:r>
      <w:r>
        <w:rPr>
          <w:rFonts w:hint="default" w:ascii="仿宋_GB2312" w:eastAsia="仿宋_GB2312"/>
          <w:b w:val="0"/>
          <w:bCs w:val="0"/>
          <w:sz w:val="32"/>
          <w:szCs w:val="32"/>
        </w:rPr>
        <w:t>）</w:t>
      </w:r>
    </w:p>
    <w:p>
      <w:pPr>
        <w:pStyle w:val="2"/>
        <w:rPr>
          <w:rFonts w:hint="default"/>
        </w:rPr>
      </w:pPr>
    </w:p>
    <w:p>
      <w:pPr>
        <w:keepNext w:val="0"/>
        <w:keepLines w:val="0"/>
        <w:pageBreakBefore w:val="0"/>
        <w:kinsoku/>
        <w:wordWrap/>
        <w:overflowPunct/>
        <w:topLinePunct w:val="0"/>
        <w:bidi w:val="0"/>
        <w:snapToGrid/>
        <w:spacing w:line="560" w:lineRule="exact"/>
        <w:ind w:firstLine="0" w:firstLineChars="0"/>
        <w:textAlignment w:val="auto"/>
        <w:rPr>
          <w:rFonts w:hint="default" w:ascii="仿宋_GB2312" w:eastAsia="仿宋_GB2312"/>
          <w:b w:val="0"/>
          <w:bCs w:val="0"/>
          <w:sz w:val="32"/>
          <w:szCs w:val="32"/>
        </w:rPr>
      </w:pPr>
      <w:r>
        <w:rPr>
          <w:rFonts w:hint="default" w:ascii="仿宋_GB2312" w:eastAsia="仿宋_GB2312"/>
          <w:sz w:val="32"/>
          <w:szCs w:val="32"/>
        </w:rPr>
        <w:t>各地区铁路监管局,北京铁路督察室:</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b w:val="0"/>
          <w:bCs w:val="0"/>
          <w:color w:val="auto"/>
          <w:sz w:val="32"/>
          <w:szCs w:val="32"/>
          <w:highlight w:val="none"/>
          <w:lang w:eastAsia="zh-CN"/>
        </w:rPr>
      </w:pPr>
      <w:r>
        <w:rPr>
          <w:rFonts w:hint="default" w:ascii="仿宋_GB2312" w:eastAsia="仿宋_GB2312"/>
          <w:b w:val="0"/>
          <w:bCs w:val="0"/>
          <w:sz w:val="32"/>
          <w:szCs w:val="32"/>
        </w:rPr>
        <w:t>现将《</w:t>
      </w:r>
      <w:r>
        <w:rPr>
          <w:rFonts w:hint="default" w:ascii="仿宋_GB2312" w:eastAsia="仿宋_GB2312"/>
          <w:b w:val="0"/>
          <w:bCs w:val="0"/>
          <w:sz w:val="32"/>
          <w:szCs w:val="32"/>
          <w:lang w:val="en-US" w:eastAsia="zh-CN"/>
        </w:rPr>
        <w:t>铁路道岔设备生产企业审批实施细则</w:t>
      </w:r>
      <w:r>
        <w:rPr>
          <w:rFonts w:hint="default" w:ascii="仿宋_GB2312" w:eastAsia="仿宋_GB2312"/>
          <w:b w:val="0"/>
          <w:bCs w:val="0"/>
          <w:color w:val="auto"/>
          <w:sz w:val="32"/>
          <w:szCs w:val="32"/>
          <w:highlight w:val="none"/>
        </w:rPr>
        <w:t>》印发给你们，请贯彻执行</w:t>
      </w:r>
      <w:r>
        <w:rPr>
          <w:rFonts w:hint="default" w:ascii="仿宋_GB2312" w:eastAsia="仿宋_GB2312"/>
          <w:b w:val="0"/>
          <w:bCs w:val="0"/>
          <w:color w:val="auto"/>
          <w:sz w:val="32"/>
          <w:szCs w:val="32"/>
          <w:highlight w:val="none"/>
          <w:lang w:eastAsia="zh-CN"/>
        </w:rPr>
        <w:t>。</w:t>
      </w:r>
    </w:p>
    <w:p>
      <w:pPr>
        <w:keepNext w:val="0"/>
        <w:keepLines w:val="0"/>
        <w:pageBreakBefore w:val="0"/>
        <w:tabs>
          <w:tab w:val="left" w:pos="580"/>
        </w:tabs>
        <w:kinsoku/>
        <w:wordWrap/>
        <w:overflowPunct/>
        <w:topLinePunct w:val="0"/>
        <w:bidi w:val="0"/>
        <w:snapToGrid/>
        <w:spacing w:line="560" w:lineRule="exact"/>
        <w:ind w:firstLine="640" w:firstLineChars="200"/>
        <w:textAlignment w:val="auto"/>
        <w:rPr>
          <w:rFonts w:hint="default" w:ascii="仿宋_GB2312" w:eastAsia="仿宋_GB2312"/>
          <w:b w:val="0"/>
          <w:bCs w:val="0"/>
          <w:color w:val="auto"/>
          <w:sz w:val="32"/>
          <w:szCs w:val="32"/>
          <w:highlight w:val="none"/>
          <w:lang w:eastAsia="zh-CN"/>
        </w:rPr>
      </w:pPr>
      <w:r>
        <w:rPr>
          <w:rFonts w:hint="default" w:ascii="仿宋_GB2312" w:eastAsia="仿宋_GB2312"/>
          <w:b w:val="0"/>
          <w:bCs w:val="0"/>
          <w:color w:val="auto"/>
          <w:sz w:val="32"/>
          <w:szCs w:val="32"/>
          <w:highlight w:val="none"/>
          <w:lang w:eastAsia="zh-CN"/>
        </w:rPr>
        <w:tab/>
      </w:r>
    </w:p>
    <w:p>
      <w:pPr>
        <w:keepNext w:val="0"/>
        <w:keepLines w:val="0"/>
        <w:pageBreakBefore w:val="0"/>
        <w:kinsoku/>
        <w:wordWrap/>
        <w:overflowPunct/>
        <w:topLinePunct w:val="0"/>
        <w:bidi w:val="0"/>
        <w:snapToGrid/>
        <w:spacing w:line="560" w:lineRule="exact"/>
        <w:ind w:firstLine="640" w:firstLineChars="200"/>
        <w:textAlignment w:val="auto"/>
        <w:rPr>
          <w:rFonts w:hint="default" w:ascii="仿宋_GB2312" w:eastAsia="仿宋_GB2312"/>
          <w:b w:val="0"/>
          <w:bCs w:val="0"/>
          <w:color w:val="auto"/>
          <w:sz w:val="32"/>
          <w:szCs w:val="32"/>
          <w:highlight w:val="none"/>
          <w:lang w:eastAsia="zh-CN"/>
        </w:rPr>
      </w:pPr>
    </w:p>
    <w:p>
      <w:pPr>
        <w:keepNext w:val="0"/>
        <w:keepLines w:val="0"/>
        <w:pageBreakBefore w:val="0"/>
        <w:kinsoku/>
        <w:wordWrap/>
        <w:overflowPunct/>
        <w:topLinePunct w:val="0"/>
        <w:bidi w:val="0"/>
        <w:snapToGrid/>
        <w:spacing w:line="560" w:lineRule="exact"/>
        <w:ind w:firstLine="640" w:firstLineChars="200"/>
        <w:textAlignment w:val="auto"/>
        <w:rPr>
          <w:rFonts w:hint="default" w:ascii="仿宋_GB2312" w:eastAsia="仿宋_GB2312"/>
          <w:b w:val="0"/>
          <w:bCs w:val="0"/>
          <w:color w:val="auto"/>
          <w:sz w:val="32"/>
          <w:szCs w:val="32"/>
          <w:highlight w:val="none"/>
          <w:lang w:eastAsia="zh-CN"/>
        </w:rPr>
      </w:pPr>
      <w:r>
        <w:rPr>
          <w:rFonts w:hint="default" w:ascii="仿宋_GB2312" w:eastAsia="仿宋_GB2312"/>
          <w:b w:val="0"/>
          <w:bCs w:val="0"/>
          <w:color w:val="auto"/>
          <w:sz w:val="32"/>
          <w:szCs w:val="32"/>
          <w:highlight w:val="none"/>
          <w:lang w:eastAsia="zh-CN"/>
        </w:rPr>
        <w:t xml:space="preserve">                                 国家铁路局</w:t>
      </w:r>
    </w:p>
    <w:p>
      <w:pPr>
        <w:rPr>
          <w:rFonts w:hint="default" w:ascii="仿宋_GB2312" w:eastAsia="仿宋_GB2312"/>
          <w:b w:val="0"/>
          <w:bCs w:val="0"/>
          <w:color w:val="auto"/>
          <w:sz w:val="32"/>
          <w:szCs w:val="32"/>
          <w:highlight w:val="none"/>
          <w:lang w:eastAsia="zh-CN"/>
        </w:rPr>
      </w:pPr>
      <w:r>
        <w:rPr>
          <w:rFonts w:hint="default" w:ascii="仿宋_GB2312" w:eastAsia="仿宋_GB2312"/>
          <w:b w:val="0"/>
          <w:bCs w:val="0"/>
          <w:color w:val="auto"/>
          <w:sz w:val="32"/>
          <w:szCs w:val="32"/>
          <w:highlight w:val="none"/>
          <w:lang w:eastAsia="zh-CN"/>
        </w:rPr>
        <w:t xml:space="preserve">                                  2026年2月28日</w:t>
      </w:r>
    </w:p>
    <w:p>
      <w:pPr>
        <w:pStyle w:val="2"/>
        <w:rPr>
          <w:rFonts w:hint="default" w:ascii="仿宋_GB2312" w:eastAsia="仿宋_GB2312"/>
          <w:b w:val="0"/>
          <w:bCs w:val="0"/>
          <w:color w:val="auto"/>
          <w:sz w:val="32"/>
          <w:szCs w:val="32"/>
          <w:highlight w:val="none"/>
          <w:lang w:eastAsia="zh-CN"/>
        </w:rPr>
      </w:pPr>
    </w:p>
    <w:p>
      <w:pPr>
        <w:widowControl/>
        <w:spacing w:line="560" w:lineRule="exact"/>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（此件</w:t>
      </w:r>
      <w:r>
        <w:rPr>
          <w:rFonts w:ascii="仿宋" w:hAnsi="仿宋" w:eastAsia="仿宋"/>
          <w:color w:val="auto"/>
          <w:sz w:val="32"/>
          <w:szCs w:val="32"/>
          <w:highlight w:val="none"/>
        </w:rPr>
        <w:t>公开发布</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pStyle w:val="2"/>
        <w:rPr>
          <w:rFonts w:hint="eastAsia" w:ascii="黑体" w:hAnsi="黑体" w:eastAsia="黑体" w:cs="黑体"/>
          <w:b w:val="0"/>
          <w:kern w:val="2"/>
          <w:sz w:val="36"/>
          <w:szCs w:val="36"/>
          <w:lang w:val="en-US" w:eastAsia="zh-CN" w:bidi="ar-SA"/>
        </w:rPr>
      </w:pPr>
    </w:p>
    <w:p>
      <w:pPr>
        <w:rPr>
          <w:rFonts w:hint="eastAsia" w:ascii="黑体" w:hAnsi="黑体" w:eastAsia="黑体" w:cs="黑体"/>
          <w:b w:val="0"/>
          <w:kern w:val="2"/>
          <w:sz w:val="36"/>
          <w:szCs w:val="36"/>
          <w:lang w:val="en-US" w:eastAsia="zh-CN" w:bidi="ar-SA"/>
        </w:rPr>
      </w:pPr>
    </w:p>
    <w:p>
      <w:pPr>
        <w:pStyle w:val="2"/>
        <w:rPr>
          <w:rFonts w:hint="eastAsia" w:ascii="黑体" w:hAnsi="黑体" w:eastAsia="黑体" w:cs="黑体"/>
          <w:b w:val="0"/>
          <w:kern w:val="2"/>
          <w:sz w:val="36"/>
          <w:szCs w:val="36"/>
          <w:lang w:val="en-US" w:eastAsia="zh-CN" w:bidi="ar-SA"/>
        </w:rPr>
      </w:pPr>
    </w:p>
    <w:p>
      <w:pPr>
        <w:rPr>
          <w:rFonts w:hint="eastAsia" w:ascii="黑体" w:hAnsi="黑体" w:eastAsia="黑体" w:cs="黑体"/>
          <w:b w:val="0"/>
          <w:kern w:val="2"/>
          <w:sz w:val="36"/>
          <w:szCs w:val="36"/>
          <w:lang w:val="en-US" w:eastAsia="zh-CN" w:bidi="ar-SA"/>
        </w:rPr>
      </w:pPr>
    </w:p>
    <w:p>
      <w:pPr>
        <w:pStyle w:val="2"/>
        <w:rPr>
          <w:rFonts w:hint="eastAsia" w:ascii="黑体" w:hAnsi="黑体" w:eastAsia="黑体" w:cs="黑体"/>
          <w:b w:val="0"/>
          <w:kern w:val="2"/>
          <w:sz w:val="36"/>
          <w:szCs w:val="36"/>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kern w:val="2"/>
          <w:sz w:val="36"/>
          <w:szCs w:val="36"/>
          <w:lang w:val="en-US" w:eastAsia="zh-CN" w:bidi="ar-SA"/>
        </w:rPr>
      </w:pPr>
      <w:r>
        <w:rPr>
          <w:rFonts w:hint="eastAsia" w:ascii="黑体" w:hAnsi="黑体" w:eastAsia="黑体" w:cs="黑体"/>
          <w:b w:val="0"/>
          <w:kern w:val="2"/>
          <w:sz w:val="36"/>
          <w:szCs w:val="36"/>
          <w:lang w:val="en-US" w:eastAsia="zh-CN" w:bidi="ar-SA"/>
        </w:rPr>
        <w:t>铁路道岔设备生产企业审批实施细则</w:t>
      </w:r>
    </w:p>
    <w:p>
      <w:pPr>
        <w:spacing w:line="560" w:lineRule="exact"/>
        <w:jc w:val="center"/>
        <w:rPr>
          <w:rFonts w:hint="eastAsia" w:ascii="黑体" w:hAnsi="黑体" w:eastAsia="黑体"/>
          <w:b/>
          <w:sz w:val="32"/>
          <w:szCs w:val="32"/>
        </w:rPr>
      </w:pPr>
    </w:p>
    <w:p>
      <w:pPr>
        <w:spacing w:line="560" w:lineRule="exact"/>
        <w:jc w:val="center"/>
        <w:rPr>
          <w:rFonts w:ascii="黑体" w:hAnsi="黑体" w:eastAsia="黑体"/>
          <w:b/>
          <w:sz w:val="32"/>
          <w:szCs w:val="32"/>
        </w:rPr>
      </w:pPr>
      <w:r>
        <w:rPr>
          <w:rFonts w:hint="eastAsia" w:ascii="黑体" w:hAnsi="黑体" w:eastAsia="黑体"/>
          <w:b/>
          <w:sz w:val="32"/>
          <w:szCs w:val="32"/>
        </w:rPr>
        <w:t>第一章 总则</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 xml:space="preserve">第一条 </w:t>
      </w:r>
      <w:r>
        <w:rPr>
          <w:rFonts w:hint="eastAsia" w:ascii="仿宋_GB2312" w:eastAsia="仿宋_GB2312"/>
          <w:bCs/>
          <w:sz w:val="32"/>
          <w:szCs w:val="32"/>
        </w:rPr>
        <w:t>为规范铁路</w:t>
      </w:r>
      <w:r>
        <w:rPr>
          <w:rFonts w:ascii="仿宋_GB2312" w:eastAsia="仿宋_GB2312"/>
          <w:bCs/>
          <w:sz w:val="32"/>
          <w:szCs w:val="32"/>
        </w:rPr>
        <w:t>道岔设备</w:t>
      </w:r>
      <w:r>
        <w:rPr>
          <w:rFonts w:hint="eastAsia" w:ascii="仿宋_GB2312" w:eastAsia="仿宋_GB2312"/>
          <w:bCs/>
          <w:sz w:val="32"/>
          <w:szCs w:val="32"/>
        </w:rPr>
        <w:t>生产</w:t>
      </w:r>
      <w:r>
        <w:rPr>
          <w:rFonts w:ascii="仿宋_GB2312" w:eastAsia="仿宋_GB2312"/>
          <w:bCs/>
          <w:sz w:val="32"/>
          <w:szCs w:val="32"/>
        </w:rPr>
        <w:t>企业审批</w:t>
      </w:r>
      <w:r>
        <w:rPr>
          <w:rFonts w:hint="eastAsia" w:ascii="仿宋_GB2312" w:eastAsia="仿宋_GB2312"/>
          <w:bCs/>
          <w:sz w:val="32"/>
          <w:szCs w:val="32"/>
        </w:rPr>
        <w:t>，维护公共</w:t>
      </w:r>
      <w:r>
        <w:rPr>
          <w:rFonts w:ascii="仿宋_GB2312" w:eastAsia="仿宋_GB2312"/>
          <w:bCs/>
          <w:sz w:val="32"/>
          <w:szCs w:val="32"/>
        </w:rPr>
        <w:t>利益和社会秩序</w:t>
      </w:r>
      <w:r>
        <w:rPr>
          <w:rFonts w:hint="eastAsia" w:ascii="仿宋_GB2312" w:eastAsia="仿宋_GB2312"/>
          <w:bCs/>
          <w:sz w:val="32"/>
          <w:szCs w:val="32"/>
        </w:rPr>
        <w:t>，依据《</w:t>
      </w:r>
      <w:r>
        <w:rPr>
          <w:rFonts w:ascii="仿宋_GB2312" w:eastAsia="仿宋_GB2312"/>
          <w:bCs/>
          <w:sz w:val="32"/>
          <w:szCs w:val="32"/>
        </w:rPr>
        <w:t>中华人民共和国</w:t>
      </w:r>
      <w:r>
        <w:rPr>
          <w:rFonts w:hint="eastAsia" w:ascii="仿宋_GB2312" w:eastAsia="仿宋_GB2312"/>
          <w:bCs/>
          <w:sz w:val="32"/>
          <w:szCs w:val="32"/>
        </w:rPr>
        <w:t>行政许可法》《铁路安全管理条例》《铁路运输基础设备生产企业审批办法》等法律法规和国家有关规定，制定本细则。</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第二条</w:t>
      </w:r>
      <w:r>
        <w:rPr>
          <w:rFonts w:ascii="黑体" w:hAnsi="黑体" w:eastAsia="黑体"/>
          <w:bCs/>
          <w:sz w:val="32"/>
          <w:szCs w:val="32"/>
        </w:rPr>
        <w:t xml:space="preserve"> </w:t>
      </w:r>
      <w:r>
        <w:rPr>
          <w:rFonts w:hint="eastAsia" w:ascii="仿宋_GB2312" w:eastAsia="仿宋_GB2312"/>
          <w:bCs/>
          <w:sz w:val="32"/>
          <w:szCs w:val="32"/>
        </w:rPr>
        <w:t>本细则所称铁路</w:t>
      </w:r>
      <w:r>
        <w:rPr>
          <w:rFonts w:ascii="仿宋_GB2312" w:eastAsia="仿宋_GB2312"/>
          <w:bCs/>
          <w:sz w:val="32"/>
          <w:szCs w:val="32"/>
        </w:rPr>
        <w:t>道岔</w:t>
      </w:r>
      <w:r>
        <w:rPr>
          <w:rFonts w:hint="eastAsia" w:ascii="仿宋_GB2312" w:eastAsia="仿宋_GB2312"/>
          <w:bCs/>
          <w:sz w:val="32"/>
          <w:szCs w:val="32"/>
        </w:rPr>
        <w:t>设备目录详</w:t>
      </w:r>
      <w:r>
        <w:rPr>
          <w:rFonts w:ascii="仿宋_GB2312" w:eastAsia="仿宋_GB2312"/>
          <w:bCs/>
          <w:sz w:val="32"/>
          <w:szCs w:val="32"/>
        </w:rPr>
        <w:t>见</w:t>
      </w:r>
      <w:r>
        <w:rPr>
          <w:rFonts w:hint="eastAsia" w:ascii="仿宋_GB2312" w:eastAsia="仿宋_GB2312"/>
          <w:bCs/>
          <w:sz w:val="32"/>
          <w:szCs w:val="32"/>
        </w:rPr>
        <w:t>附件1</w:t>
      </w:r>
      <w:r>
        <w:rPr>
          <w:rFonts w:ascii="仿宋_GB2312" w:eastAsia="仿宋_GB2312"/>
          <w:bCs/>
          <w:sz w:val="32"/>
          <w:szCs w:val="32"/>
        </w:rPr>
        <w:t>。</w:t>
      </w:r>
      <w:r>
        <w:rPr>
          <w:rFonts w:hint="eastAsia" w:ascii="黑体" w:hAnsi="黑体" w:eastAsia="黑体"/>
          <w:bCs/>
          <w:sz w:val="32"/>
          <w:szCs w:val="32"/>
        </w:rPr>
        <w:t xml:space="preserve"> </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 xml:space="preserve">第三条 </w:t>
      </w:r>
      <w:r>
        <w:rPr>
          <w:rFonts w:hint="eastAsia" w:ascii="仿宋_GB2312" w:eastAsia="仿宋_GB2312"/>
          <w:bCs/>
          <w:sz w:val="32"/>
          <w:szCs w:val="32"/>
        </w:rPr>
        <w:t>在中华人民共和国境内生产铁路</w:t>
      </w:r>
      <w:r>
        <w:rPr>
          <w:rFonts w:ascii="仿宋_GB2312" w:eastAsia="仿宋_GB2312"/>
          <w:bCs/>
          <w:sz w:val="32"/>
          <w:szCs w:val="32"/>
        </w:rPr>
        <w:t>道岔</w:t>
      </w:r>
      <w:r>
        <w:rPr>
          <w:rFonts w:hint="eastAsia" w:ascii="仿宋_GB2312" w:eastAsia="仿宋_GB2312"/>
          <w:bCs/>
          <w:sz w:val="32"/>
          <w:szCs w:val="32"/>
        </w:rPr>
        <w:t>设备的企业，应当向国家铁路局提出申请，经审查合格取得“铁路运输基础设备生产企业许可证”（以下简称“生产许可证”）。</w:t>
      </w:r>
    </w:p>
    <w:p>
      <w:pPr>
        <w:spacing w:line="560" w:lineRule="exact"/>
        <w:ind w:firstLine="640" w:firstLineChars="200"/>
        <w:rPr>
          <w:rFonts w:ascii="仿宋_GB2312" w:hAnsi="宋体" w:eastAsia="仿宋_GB2312"/>
          <w:bCs/>
          <w:sz w:val="32"/>
          <w:szCs w:val="32"/>
        </w:rPr>
      </w:pPr>
      <w:r>
        <w:rPr>
          <w:rFonts w:hint="eastAsia" w:ascii="仿宋_GB2312" w:eastAsia="仿宋_GB2312"/>
          <w:bCs/>
          <w:sz w:val="32"/>
          <w:szCs w:val="32"/>
        </w:rPr>
        <w:t>取得生产许可证的企业名录，由国家铁路局公布。</w:t>
      </w:r>
    </w:p>
    <w:p>
      <w:pPr>
        <w:spacing w:line="560" w:lineRule="exact"/>
        <w:jc w:val="center"/>
        <w:rPr>
          <w:rFonts w:ascii="黑体" w:hAnsi="黑体" w:eastAsia="黑体"/>
          <w:bCs/>
          <w:sz w:val="32"/>
          <w:szCs w:val="32"/>
        </w:rPr>
      </w:pPr>
      <w:r>
        <w:rPr>
          <w:rFonts w:hint="eastAsia" w:ascii="黑体" w:hAnsi="黑体" w:eastAsia="黑体"/>
          <w:bCs/>
          <w:sz w:val="32"/>
          <w:szCs w:val="32"/>
        </w:rPr>
        <w:t>第二章 条件与程序</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第四条</w:t>
      </w:r>
      <w:r>
        <w:rPr>
          <w:rFonts w:hint="eastAsia" w:ascii="仿宋_GB2312" w:eastAsia="仿宋_GB2312"/>
          <w:bCs/>
          <w:sz w:val="32"/>
          <w:szCs w:val="32"/>
        </w:rPr>
        <w:t xml:space="preserve"> 申请企业应当符合下列条件：</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（一）有按照国家标准、行业标准检测、检验合格的专业生产设备（具体</w:t>
      </w:r>
      <w:r>
        <w:rPr>
          <w:rFonts w:ascii="仿宋_GB2312" w:eastAsia="仿宋_GB2312"/>
          <w:bCs/>
          <w:sz w:val="32"/>
          <w:szCs w:val="32"/>
        </w:rPr>
        <w:t>要求详见附件2）</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（二）有相应的专业技术人员（具体</w:t>
      </w:r>
      <w:r>
        <w:rPr>
          <w:rFonts w:ascii="仿宋_GB2312" w:eastAsia="仿宋_GB2312"/>
          <w:bCs/>
          <w:sz w:val="32"/>
          <w:szCs w:val="32"/>
        </w:rPr>
        <w:t>要求详见附件3）</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（三）有完善的产品质量保证体系和安全管理制度（具体</w:t>
      </w:r>
      <w:r>
        <w:rPr>
          <w:rFonts w:ascii="仿宋_GB2312" w:eastAsia="仿宋_GB2312"/>
          <w:bCs/>
          <w:sz w:val="32"/>
          <w:szCs w:val="32"/>
        </w:rPr>
        <w:t>要求详见附件4）</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（四）法律、行政法规规定的其他条件。</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第五条</w:t>
      </w:r>
      <w:r>
        <w:rPr>
          <w:rFonts w:hint="eastAsia" w:ascii="仿宋_GB2312" w:eastAsia="仿宋_GB2312"/>
          <w:bCs/>
          <w:sz w:val="32"/>
          <w:szCs w:val="32"/>
        </w:rPr>
        <w:t xml:space="preserve"> 申请企业应当提交下列材料：</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（一）行政许可申请书（附件5），一式两份，装订一份；</w:t>
      </w:r>
    </w:p>
    <w:p>
      <w:pPr>
        <w:spacing w:line="560" w:lineRule="exact"/>
        <w:ind w:firstLine="640"/>
        <w:rPr>
          <w:rFonts w:ascii="仿宋_GB2312" w:eastAsia="仿宋_GB2312"/>
          <w:bCs/>
          <w:sz w:val="32"/>
          <w:szCs w:val="32"/>
        </w:rPr>
      </w:pPr>
      <w:r>
        <w:rPr>
          <w:rFonts w:hint="eastAsia" w:ascii="仿宋_GB2312" w:eastAsia="仿宋_GB2312"/>
          <w:bCs/>
          <w:sz w:val="32"/>
          <w:szCs w:val="32"/>
        </w:rPr>
        <w:t>（二）企业法人营业执照副本复印件</w:t>
      </w:r>
      <w:r>
        <w:rPr>
          <w:rFonts w:ascii="仿宋_GB2312" w:eastAsia="仿宋_GB2312"/>
          <w:bCs/>
          <w:sz w:val="32"/>
          <w:szCs w:val="32"/>
        </w:rPr>
        <w:t>，一式</w:t>
      </w:r>
      <w:r>
        <w:rPr>
          <w:rFonts w:hint="eastAsia" w:ascii="仿宋_GB2312" w:eastAsia="仿宋_GB2312"/>
          <w:bCs/>
          <w:sz w:val="32"/>
          <w:szCs w:val="32"/>
        </w:rPr>
        <w:t>两份，装订一份；</w:t>
      </w:r>
    </w:p>
    <w:p>
      <w:pPr>
        <w:spacing w:line="560" w:lineRule="exact"/>
        <w:ind w:firstLine="640"/>
        <w:rPr>
          <w:rFonts w:ascii="仿宋_GB2312" w:eastAsia="仿宋_GB2312"/>
          <w:bCs/>
          <w:sz w:val="32"/>
          <w:szCs w:val="32"/>
        </w:rPr>
      </w:pPr>
      <w:r>
        <w:rPr>
          <w:rFonts w:ascii="仿宋_GB2312" w:eastAsia="仿宋_GB2312"/>
          <w:bCs/>
          <w:sz w:val="32"/>
          <w:szCs w:val="32"/>
        </w:rPr>
        <w:t>（三）</w:t>
      </w:r>
      <w:r>
        <w:rPr>
          <w:rFonts w:hint="eastAsia" w:ascii="仿宋_GB2312" w:eastAsia="仿宋_GB2312"/>
          <w:bCs/>
          <w:sz w:val="32"/>
          <w:szCs w:val="32"/>
        </w:rPr>
        <w:t>铁路</w:t>
      </w:r>
      <w:r>
        <w:rPr>
          <w:rFonts w:ascii="仿宋_GB2312" w:eastAsia="仿宋_GB2312"/>
          <w:bCs/>
          <w:sz w:val="32"/>
          <w:szCs w:val="32"/>
        </w:rPr>
        <w:t>道岔</w:t>
      </w:r>
      <w:r>
        <w:rPr>
          <w:rFonts w:hint="eastAsia" w:ascii="仿宋_GB2312" w:eastAsia="仿宋_GB2312"/>
          <w:bCs/>
          <w:sz w:val="32"/>
          <w:szCs w:val="32"/>
        </w:rPr>
        <w:t>设备生产企业审查表(附件６)</w:t>
      </w:r>
      <w:r>
        <w:rPr>
          <w:rFonts w:ascii="仿宋_GB2312" w:eastAsia="仿宋_GB2312"/>
          <w:bCs/>
          <w:sz w:val="32"/>
          <w:szCs w:val="32"/>
        </w:rPr>
        <w:t>；</w:t>
      </w:r>
      <w:r>
        <w:rPr>
          <w:rFonts w:hint="eastAsia" w:ascii="仿宋_GB2312" w:eastAsia="仿宋_GB2312"/>
          <w:bCs/>
          <w:sz w:val="32"/>
          <w:szCs w:val="32"/>
        </w:rPr>
        <w:t xml:space="preserve"> </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w:t>
      </w:r>
      <w:r>
        <w:rPr>
          <w:rFonts w:ascii="仿宋_GB2312" w:eastAsia="仿宋_GB2312"/>
          <w:bCs/>
          <w:sz w:val="32"/>
          <w:szCs w:val="32"/>
        </w:rPr>
        <w:t>四</w:t>
      </w:r>
      <w:r>
        <w:rPr>
          <w:rFonts w:hint="eastAsia" w:ascii="仿宋_GB2312" w:eastAsia="仿宋_GB2312"/>
          <w:bCs/>
          <w:sz w:val="32"/>
          <w:szCs w:val="32"/>
        </w:rPr>
        <w:t>）专业生产设备明细表（附件7）；</w:t>
      </w:r>
    </w:p>
    <w:p>
      <w:pPr>
        <w:numPr>
          <w:ilvl w:val="255"/>
          <w:numId w:val="0"/>
        </w:numPr>
        <w:spacing w:line="560" w:lineRule="exact"/>
        <w:rPr>
          <w:rFonts w:ascii="仿宋_GB2312" w:eastAsia="仿宋_GB2312"/>
          <w:bCs/>
          <w:sz w:val="32"/>
          <w:szCs w:val="32"/>
        </w:rPr>
      </w:pPr>
      <w:r>
        <w:rPr>
          <w:rFonts w:ascii="仿宋_GB2312" w:eastAsia="仿宋_GB2312"/>
          <w:bCs/>
          <w:sz w:val="32"/>
          <w:szCs w:val="32"/>
        </w:rPr>
        <w:t xml:space="preserve">    </w:t>
      </w:r>
      <w:r>
        <w:rPr>
          <w:rFonts w:hint="eastAsia" w:ascii="仿宋_GB2312" w:eastAsia="仿宋_GB2312"/>
          <w:bCs/>
          <w:sz w:val="32"/>
          <w:szCs w:val="32"/>
        </w:rPr>
        <w:t>（</w:t>
      </w:r>
      <w:r>
        <w:rPr>
          <w:rFonts w:ascii="仿宋_GB2312" w:eastAsia="仿宋_GB2312"/>
          <w:bCs/>
          <w:sz w:val="32"/>
          <w:szCs w:val="32"/>
        </w:rPr>
        <w:t>五</w:t>
      </w:r>
      <w:r>
        <w:rPr>
          <w:rFonts w:hint="eastAsia" w:ascii="仿宋_GB2312" w:eastAsia="仿宋_GB2312"/>
          <w:bCs/>
          <w:sz w:val="32"/>
          <w:szCs w:val="32"/>
        </w:rPr>
        <w:t>）专业技术人员明细表（附件8）；</w:t>
      </w:r>
    </w:p>
    <w:p>
      <w:pPr>
        <w:spacing w:line="560" w:lineRule="exact"/>
        <w:ind w:firstLine="640" w:firstLineChars="200"/>
        <w:rPr>
          <w:rFonts w:ascii="仿宋_GB2312" w:eastAsia="仿宋_GB2312"/>
          <w:bCs/>
          <w:sz w:val="32"/>
          <w:szCs w:val="32"/>
        </w:rPr>
      </w:pPr>
      <w:r>
        <w:rPr>
          <w:rFonts w:ascii="仿宋_GB2312" w:eastAsia="仿宋_GB2312"/>
          <w:bCs/>
          <w:sz w:val="32"/>
          <w:szCs w:val="32"/>
        </w:rPr>
        <w:t>（六）</w:t>
      </w:r>
      <w:r>
        <w:rPr>
          <w:rFonts w:hint="eastAsia" w:ascii="仿宋_GB2312" w:eastAsia="仿宋_GB2312"/>
          <w:bCs/>
          <w:sz w:val="32"/>
          <w:szCs w:val="32"/>
          <w:lang w:eastAsia="zh-CN"/>
        </w:rPr>
        <w:t>证明</w:t>
      </w:r>
      <w:r>
        <w:rPr>
          <w:rFonts w:hint="eastAsia" w:ascii="仿宋_GB2312" w:eastAsia="仿宋_GB2312"/>
          <w:bCs/>
          <w:sz w:val="32"/>
          <w:szCs w:val="32"/>
        </w:rPr>
        <w:t>产品质量保证体系有效运转、产品运用质量符合安全要求、产品质量符合标准要求的</w:t>
      </w:r>
      <w:r>
        <w:rPr>
          <w:rFonts w:hint="eastAsia" w:ascii="仿宋_GB2312" w:eastAsia="仿宋_GB2312"/>
          <w:bCs/>
          <w:sz w:val="32"/>
          <w:szCs w:val="32"/>
          <w:lang w:eastAsia="zh-CN"/>
        </w:rPr>
        <w:t>相关</w:t>
      </w:r>
      <w:r>
        <w:rPr>
          <w:rFonts w:hint="eastAsia" w:ascii="仿宋_GB2312" w:eastAsia="仿宋_GB2312"/>
          <w:bCs/>
          <w:sz w:val="32"/>
          <w:szCs w:val="32"/>
        </w:rPr>
        <w:t>材料</w:t>
      </w:r>
      <w:r>
        <w:rPr>
          <w:rFonts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申请企业有关生产过程</w:t>
      </w:r>
      <w:r>
        <w:rPr>
          <w:rFonts w:hint="default" w:ascii="仿宋_GB2312" w:eastAsia="仿宋_GB2312"/>
          <w:bCs/>
          <w:sz w:val="32"/>
          <w:szCs w:val="32"/>
        </w:rPr>
        <w:t>可以</w:t>
      </w:r>
      <w:r>
        <w:rPr>
          <w:rFonts w:hint="eastAsia" w:ascii="仿宋_GB2312" w:eastAsia="仿宋_GB2312"/>
          <w:bCs/>
          <w:sz w:val="32"/>
          <w:szCs w:val="32"/>
        </w:rPr>
        <w:t>委托其他企业完成（可以外委的生产过程见附件2）,外委企业</w:t>
      </w:r>
      <w:r>
        <w:rPr>
          <w:rFonts w:ascii="仿宋_GB2312" w:eastAsia="仿宋_GB2312"/>
          <w:bCs/>
          <w:sz w:val="32"/>
          <w:szCs w:val="32"/>
        </w:rPr>
        <w:t>应当具备相应的</w:t>
      </w:r>
      <w:r>
        <w:rPr>
          <w:rFonts w:hint="eastAsia" w:ascii="仿宋_GB2312" w:eastAsia="仿宋_GB2312"/>
          <w:bCs/>
          <w:sz w:val="32"/>
          <w:szCs w:val="32"/>
        </w:rPr>
        <w:t>生产</w:t>
      </w:r>
      <w:r>
        <w:rPr>
          <w:rFonts w:ascii="仿宋_GB2312" w:eastAsia="仿宋_GB2312"/>
          <w:bCs/>
          <w:sz w:val="32"/>
          <w:szCs w:val="32"/>
        </w:rPr>
        <w:t>条件和能力</w:t>
      </w:r>
      <w:r>
        <w:rPr>
          <w:rFonts w:hint="eastAsia" w:ascii="仿宋_GB2312" w:eastAsia="仿宋_GB2312"/>
          <w:bCs/>
          <w:sz w:val="32"/>
          <w:szCs w:val="32"/>
        </w:rPr>
        <w:t>。</w:t>
      </w:r>
    </w:p>
    <w:p>
      <w:pPr>
        <w:numPr>
          <w:ilvl w:val="0"/>
          <w:numId w:val="1"/>
        </w:numPr>
        <w:spacing w:line="560" w:lineRule="exact"/>
        <w:ind w:firstLine="640" w:firstLineChars="200"/>
        <w:rPr>
          <w:rFonts w:ascii="仿宋_GB2312" w:eastAsia="仿宋_GB2312"/>
          <w:bCs/>
          <w:sz w:val="32"/>
          <w:szCs w:val="32"/>
        </w:rPr>
      </w:pPr>
      <w:r>
        <w:rPr>
          <w:rFonts w:hint="eastAsia" w:ascii="仿宋_GB2312" w:eastAsia="仿宋_GB2312"/>
          <w:bCs/>
          <w:sz w:val="32"/>
          <w:szCs w:val="32"/>
        </w:rPr>
        <w:t>安全管理制度目录</w:t>
      </w:r>
      <w:r>
        <w:rPr>
          <w:rFonts w:ascii="仿宋_GB2312" w:eastAsia="仿宋_GB2312"/>
          <w:bCs/>
          <w:sz w:val="32"/>
          <w:szCs w:val="32"/>
        </w:rPr>
        <w:t>、</w:t>
      </w:r>
      <w:r>
        <w:rPr>
          <w:rFonts w:hint="eastAsia" w:ascii="仿宋_GB2312" w:eastAsia="仿宋_GB2312"/>
          <w:bCs/>
          <w:sz w:val="32"/>
          <w:szCs w:val="32"/>
        </w:rPr>
        <w:t>拟生产的产品目录、设计图纸目录、工艺文件目录，所依据的国家标准、行业标准、企业标准目录；</w:t>
      </w:r>
    </w:p>
    <w:p>
      <w:pPr>
        <w:numPr>
          <w:ilvl w:val="0"/>
          <w:numId w:val="1"/>
        </w:numPr>
        <w:spacing w:line="560" w:lineRule="exact"/>
        <w:ind w:firstLine="640" w:firstLineChars="200"/>
        <w:rPr>
          <w:rFonts w:ascii="仿宋_GB2312" w:eastAsia="仿宋_GB2312"/>
          <w:bCs/>
          <w:sz w:val="32"/>
          <w:szCs w:val="32"/>
        </w:rPr>
      </w:pPr>
      <w:r>
        <w:rPr>
          <w:rFonts w:hint="eastAsia" w:ascii="仿宋_GB2312" w:eastAsia="仿宋_GB2312"/>
          <w:bCs/>
          <w:sz w:val="32"/>
          <w:szCs w:val="32"/>
        </w:rPr>
        <w:t>新研发产品试用考核材料</w:t>
      </w:r>
      <w:r>
        <w:rPr>
          <w:rFonts w:ascii="仿宋_GB2312" w:eastAsia="仿宋_GB2312"/>
          <w:bCs/>
          <w:sz w:val="32"/>
          <w:szCs w:val="32"/>
        </w:rPr>
        <w:t>；</w:t>
      </w:r>
    </w:p>
    <w:p>
      <w:pPr>
        <w:spacing w:line="560" w:lineRule="exact"/>
        <w:ind w:firstLine="640" w:firstLineChars="200"/>
        <w:rPr>
          <w:rFonts w:hint="eastAsia" w:ascii="仿宋_GB2312" w:eastAsia="仿宋_GB2312"/>
          <w:bCs/>
          <w:sz w:val="32"/>
          <w:szCs w:val="32"/>
          <w:lang w:eastAsia="zh-CN"/>
        </w:rPr>
      </w:pPr>
      <w:r>
        <w:rPr>
          <w:rFonts w:hint="default" w:ascii="仿宋_GB2312" w:eastAsia="仿宋_GB2312"/>
          <w:bCs/>
          <w:sz w:val="32"/>
          <w:szCs w:val="32"/>
        </w:rPr>
        <w:t>（九）</w:t>
      </w:r>
      <w:r>
        <w:rPr>
          <w:rFonts w:hint="eastAsia" w:ascii="仿宋_GB2312" w:eastAsia="仿宋_GB2312"/>
          <w:bCs/>
          <w:sz w:val="32"/>
          <w:szCs w:val="32"/>
        </w:rPr>
        <w:t>新研发产品技术评审（鉴定）证书或者审查意见</w:t>
      </w:r>
      <w:r>
        <w:rPr>
          <w:rFonts w:hint="eastAsia" w:ascii="仿宋_GB2312" w:eastAsia="仿宋_GB2312"/>
          <w:bCs/>
          <w:sz w:val="32"/>
          <w:szCs w:val="32"/>
          <w:lang w:eastAsia="zh-CN"/>
        </w:rPr>
        <w:t>；</w:t>
      </w:r>
    </w:p>
    <w:p>
      <w:pPr>
        <w:spacing w:line="560" w:lineRule="exact"/>
        <w:ind w:firstLine="640" w:firstLineChars="200"/>
        <w:rPr>
          <w:rFonts w:ascii="仿宋_GB2312" w:hAnsi="宋体" w:eastAsia="仿宋_GB2312"/>
          <w:bCs/>
          <w:sz w:val="32"/>
          <w:szCs w:val="32"/>
        </w:rPr>
      </w:pPr>
      <w:r>
        <w:rPr>
          <w:rFonts w:hint="eastAsia" w:ascii="仿宋_GB2312" w:eastAsia="仿宋_GB2312"/>
          <w:bCs/>
          <w:sz w:val="32"/>
          <w:szCs w:val="32"/>
        </w:rPr>
        <w:t>（</w:t>
      </w:r>
      <w:r>
        <w:rPr>
          <w:rFonts w:ascii="仿宋_GB2312" w:eastAsia="仿宋_GB2312"/>
          <w:bCs/>
          <w:sz w:val="32"/>
          <w:szCs w:val="32"/>
        </w:rPr>
        <w:t>十</w:t>
      </w:r>
      <w:r>
        <w:rPr>
          <w:rFonts w:hint="eastAsia" w:ascii="仿宋_GB2312" w:eastAsia="仿宋_GB2312"/>
          <w:bCs/>
          <w:sz w:val="32"/>
          <w:szCs w:val="32"/>
        </w:rPr>
        <w:t>）企业</w:t>
      </w:r>
      <w:r>
        <w:rPr>
          <w:rFonts w:hint="eastAsia" w:ascii="仿宋_GB2312" w:hAnsi="宋体" w:eastAsia="仿宋_GB2312"/>
          <w:bCs/>
          <w:sz w:val="32"/>
          <w:szCs w:val="32"/>
        </w:rPr>
        <w:t>简介（含企业资产、股份</w:t>
      </w:r>
      <w:r>
        <w:rPr>
          <w:rFonts w:ascii="仿宋_GB2312" w:hAnsi="宋体" w:eastAsia="仿宋_GB2312"/>
          <w:bCs/>
          <w:sz w:val="32"/>
          <w:szCs w:val="32"/>
        </w:rPr>
        <w:t>构成</w:t>
      </w:r>
      <w:r>
        <w:rPr>
          <w:rFonts w:hint="eastAsia" w:ascii="仿宋_GB2312" w:hAnsi="宋体" w:eastAsia="仿宋_GB2312"/>
          <w:bCs/>
          <w:sz w:val="32"/>
          <w:szCs w:val="32"/>
        </w:rPr>
        <w:t>及比例</w:t>
      </w:r>
      <w:r>
        <w:rPr>
          <w:rFonts w:ascii="仿宋_GB2312" w:hAnsi="宋体" w:eastAsia="仿宋_GB2312"/>
          <w:bCs/>
          <w:sz w:val="32"/>
          <w:szCs w:val="32"/>
        </w:rPr>
        <w:t>、</w:t>
      </w:r>
      <w:r>
        <w:rPr>
          <w:rFonts w:hint="eastAsia" w:ascii="仿宋_GB2312" w:hAnsi="宋体" w:eastAsia="仿宋_GB2312"/>
          <w:bCs/>
          <w:sz w:val="32"/>
          <w:szCs w:val="32"/>
        </w:rPr>
        <w:t>资质情况、</w:t>
      </w:r>
      <w:r>
        <w:rPr>
          <w:rFonts w:hint="eastAsia" w:ascii="仿宋_GB2312" w:eastAsia="仿宋_GB2312"/>
          <w:bCs/>
          <w:sz w:val="32"/>
          <w:szCs w:val="32"/>
        </w:rPr>
        <w:t>生产经营基本状况、</w:t>
      </w:r>
      <w:r>
        <w:rPr>
          <w:rFonts w:ascii="仿宋_GB2312" w:eastAsia="仿宋_GB2312"/>
          <w:bCs/>
          <w:sz w:val="32"/>
          <w:szCs w:val="32"/>
        </w:rPr>
        <w:t>产品主要运用业绩</w:t>
      </w:r>
      <w:r>
        <w:rPr>
          <w:rFonts w:hint="eastAsia" w:ascii="仿宋_GB2312" w:eastAsia="仿宋_GB2312"/>
          <w:bCs/>
          <w:sz w:val="32"/>
          <w:szCs w:val="32"/>
        </w:rPr>
        <w:t>等内容</w:t>
      </w:r>
      <w:r>
        <w:rPr>
          <w:rFonts w:hint="eastAsia" w:ascii="仿宋_GB2312" w:hAnsi="宋体" w:eastAsia="仿宋_GB2312"/>
          <w:bCs/>
          <w:sz w:val="32"/>
          <w:szCs w:val="32"/>
        </w:rPr>
        <w:t>）。</w:t>
      </w:r>
    </w:p>
    <w:p>
      <w:pPr>
        <w:spacing w:line="560" w:lineRule="exact"/>
        <w:ind w:firstLine="640" w:firstLineChars="200"/>
        <w:rPr>
          <w:rFonts w:ascii="仿宋_GB2312" w:hAnsi="宋体" w:eastAsia="仿宋_GB2312"/>
          <w:bCs/>
          <w:sz w:val="32"/>
          <w:szCs w:val="32"/>
        </w:rPr>
      </w:pPr>
      <w:r>
        <w:rPr>
          <w:rFonts w:hint="eastAsia" w:ascii="黑体" w:hAnsi="黑体" w:eastAsia="黑体"/>
          <w:bCs/>
          <w:sz w:val="32"/>
          <w:szCs w:val="32"/>
        </w:rPr>
        <w:t>第六条</w:t>
      </w:r>
      <w:r>
        <w:rPr>
          <w:rFonts w:hint="eastAsia" w:ascii="仿宋_GB2312" w:eastAsia="仿宋_GB2312"/>
          <w:bCs/>
          <w:sz w:val="32"/>
          <w:szCs w:val="32"/>
        </w:rPr>
        <w:t xml:space="preserve"> 申请延续许可或者</w:t>
      </w:r>
      <w:r>
        <w:rPr>
          <w:rFonts w:ascii="仿宋_GB2312" w:eastAsia="仿宋_GB2312"/>
          <w:bCs/>
          <w:sz w:val="32"/>
          <w:szCs w:val="32"/>
        </w:rPr>
        <w:t>因</w:t>
      </w:r>
      <w:r>
        <w:rPr>
          <w:rFonts w:hint="eastAsia" w:ascii="仿宋_GB2312" w:eastAsia="仿宋_GB2312"/>
          <w:bCs/>
          <w:sz w:val="32"/>
          <w:szCs w:val="32"/>
        </w:rPr>
        <w:t>生产条件发生较大变化</w:t>
      </w:r>
      <w:r>
        <w:rPr>
          <w:rFonts w:ascii="仿宋_GB2312" w:eastAsia="仿宋_GB2312"/>
          <w:bCs/>
          <w:sz w:val="32"/>
          <w:szCs w:val="32"/>
        </w:rPr>
        <w:t>重新申请许可</w:t>
      </w:r>
      <w:r>
        <w:rPr>
          <w:rFonts w:hint="eastAsia" w:ascii="仿宋_GB2312" w:eastAsia="仿宋_GB2312"/>
          <w:bCs/>
          <w:sz w:val="32"/>
          <w:szCs w:val="32"/>
        </w:rPr>
        <w:t>的企业，</w:t>
      </w:r>
      <w:r>
        <w:rPr>
          <w:rFonts w:ascii="仿宋_GB2312" w:hAnsi="宋体" w:eastAsia="仿宋_GB2312"/>
          <w:bCs/>
          <w:sz w:val="32"/>
          <w:szCs w:val="32"/>
        </w:rPr>
        <w:t>应当提交本细则第五条除（八</w:t>
      </w:r>
      <w:r>
        <w:rPr>
          <w:rFonts w:hint="eastAsia" w:ascii="仿宋_GB2312" w:hAnsi="Times New Roman" w:eastAsia="仿宋_GB2312"/>
          <w:bCs/>
          <w:sz w:val="32"/>
          <w:szCs w:val="32"/>
        </w:rPr>
        <w:t>）</w:t>
      </w:r>
      <w:r>
        <w:rPr>
          <w:rFonts w:hint="eastAsia" w:ascii="仿宋_GB2312" w:eastAsia="仿宋_GB2312"/>
          <w:bCs/>
          <w:sz w:val="32"/>
          <w:szCs w:val="32"/>
          <w:lang w:eastAsia="zh-CN"/>
        </w:rPr>
        <w:t>、</w:t>
      </w:r>
      <w:r>
        <w:rPr>
          <w:rFonts w:hint="default" w:ascii="仿宋_GB2312" w:eastAsia="仿宋_GB2312"/>
          <w:bCs/>
          <w:sz w:val="32"/>
          <w:szCs w:val="32"/>
        </w:rPr>
        <w:t>（九）</w:t>
      </w:r>
      <w:r>
        <w:rPr>
          <w:rFonts w:hint="eastAsia" w:ascii="仿宋_GB2312" w:hAnsi="Times New Roman" w:eastAsia="仿宋_GB2312"/>
          <w:bCs/>
          <w:sz w:val="32"/>
          <w:szCs w:val="32"/>
        </w:rPr>
        <w:t>外的材</w:t>
      </w:r>
      <w:r>
        <w:rPr>
          <w:rFonts w:ascii="仿宋_GB2312" w:hAnsi="宋体" w:eastAsia="仿宋_GB2312"/>
          <w:bCs/>
          <w:sz w:val="32"/>
          <w:szCs w:val="32"/>
        </w:rPr>
        <w:t>料，并提供</w:t>
      </w:r>
      <w:r>
        <w:rPr>
          <w:rFonts w:hint="eastAsia" w:ascii="仿宋_GB2312" w:eastAsia="仿宋_GB2312"/>
          <w:bCs/>
          <w:sz w:val="32"/>
          <w:szCs w:val="32"/>
        </w:rPr>
        <w:t>近5年产品主要运用情况（含因产品质量造成责任事故的整改情况）</w:t>
      </w:r>
      <w:r>
        <w:rPr>
          <w:rFonts w:ascii="仿宋_GB2312" w:eastAsia="仿宋_GB2312"/>
          <w:bCs/>
          <w:sz w:val="32"/>
          <w:szCs w:val="32"/>
        </w:rPr>
        <w:t>、</w:t>
      </w:r>
      <w:r>
        <w:rPr>
          <w:rFonts w:hint="eastAsia" w:ascii="仿宋_GB2312" w:eastAsia="仿宋_GB2312"/>
          <w:bCs/>
          <w:sz w:val="32"/>
          <w:szCs w:val="32"/>
        </w:rPr>
        <w:t>许可条件变化情况</w:t>
      </w:r>
      <w:r>
        <w:rPr>
          <w:rFonts w:ascii="仿宋_GB2312" w:eastAsia="仿宋_GB2312"/>
          <w:bCs/>
          <w:sz w:val="32"/>
          <w:szCs w:val="32"/>
        </w:rPr>
        <w:t>（含人员、设备等变化内容并明确说明是否持续满足许可条件）</w:t>
      </w:r>
      <w:r>
        <w:rPr>
          <w:rFonts w:hint="eastAsia" w:ascii="仿宋_GB2312" w:hAnsi="宋体" w:eastAsia="仿宋_GB2312"/>
          <w:bCs/>
          <w:sz w:val="32"/>
          <w:szCs w:val="32"/>
        </w:rPr>
        <w:t>。</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第七条</w:t>
      </w:r>
      <w:r>
        <w:rPr>
          <w:rFonts w:ascii="黑体" w:hAnsi="黑体" w:eastAsia="黑体"/>
          <w:bCs/>
          <w:sz w:val="32"/>
          <w:szCs w:val="32"/>
        </w:rPr>
        <w:t xml:space="preserve"> </w:t>
      </w:r>
      <w:r>
        <w:rPr>
          <w:rFonts w:hint="eastAsia" w:ascii="仿宋_GB2312" w:eastAsia="仿宋_GB2312"/>
          <w:bCs/>
          <w:sz w:val="32"/>
          <w:szCs w:val="32"/>
        </w:rPr>
        <w:t>申请企业</w:t>
      </w:r>
      <w:r>
        <w:rPr>
          <w:rFonts w:ascii="仿宋_GB2312" w:eastAsia="仿宋_GB2312"/>
          <w:bCs/>
          <w:sz w:val="32"/>
          <w:szCs w:val="32"/>
        </w:rPr>
        <w:t>提交的</w:t>
      </w:r>
      <w:r>
        <w:rPr>
          <w:rFonts w:hint="eastAsia" w:ascii="仿宋_GB2312" w:eastAsia="仿宋_GB2312"/>
          <w:bCs/>
          <w:sz w:val="32"/>
          <w:szCs w:val="32"/>
        </w:rPr>
        <w:t>材料（A4纸规格）应当按第五条</w:t>
      </w:r>
      <w:r>
        <w:rPr>
          <w:rFonts w:ascii="仿宋_GB2312" w:eastAsia="仿宋_GB2312"/>
          <w:bCs/>
          <w:sz w:val="32"/>
          <w:szCs w:val="32"/>
        </w:rPr>
        <w:t>、第六条</w:t>
      </w:r>
      <w:r>
        <w:rPr>
          <w:rFonts w:hint="eastAsia" w:ascii="仿宋_GB2312" w:eastAsia="仿宋_GB2312"/>
          <w:bCs/>
          <w:sz w:val="32"/>
          <w:szCs w:val="32"/>
        </w:rPr>
        <w:t>规定的顺序统一标注页码，无线胶订成册，加盖骑缝章，并附电子版。相关说明材料应当加盖企业公章。</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第八条</w:t>
      </w:r>
      <w:r>
        <w:rPr>
          <w:rFonts w:hint="eastAsia" w:ascii="仿宋_GB2312" w:eastAsia="仿宋_GB2312"/>
          <w:bCs/>
          <w:sz w:val="32"/>
          <w:szCs w:val="32"/>
        </w:rPr>
        <w:t xml:space="preserve"> 国家铁路局对提交的申请材料，应当根据下列情况分别作出处理：</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（一）申请材料存在可以当场更正错误的，应当允许申请人当场更正；</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（二）申请材料不齐全或者不符合法定形式的，应当当场或者在5个工作日内一次告知申请人需要补正的全部内容，逾期不告知的，自收到申请材料之日起即为受理；</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（三）申请材料齐全、符合法定形式，或者申请企业按要求提交全部补正申请材料的，应当受理行政许可申请。</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国家铁路局受理或者不予受理行政许可申请，应当出具加盖国家铁路局行政许可专用章和注明日期的书面凭证。</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第九条</w:t>
      </w:r>
      <w:r>
        <w:rPr>
          <w:rFonts w:hint="eastAsia" w:ascii="仿宋_GB2312" w:eastAsia="仿宋_GB2312"/>
          <w:bCs/>
          <w:sz w:val="32"/>
          <w:szCs w:val="32"/>
        </w:rPr>
        <w:t xml:space="preserve"> 国家铁路局在申请材料审查合格</w:t>
      </w:r>
      <w:r>
        <w:rPr>
          <w:rFonts w:ascii="仿宋_GB2312" w:eastAsia="仿宋_GB2312"/>
          <w:bCs/>
          <w:sz w:val="32"/>
          <w:szCs w:val="32"/>
        </w:rPr>
        <w:t>的基础上</w:t>
      </w:r>
      <w:r>
        <w:rPr>
          <w:rFonts w:hint="eastAsia" w:ascii="仿宋_GB2312" w:eastAsia="仿宋_GB2312"/>
          <w:bCs/>
          <w:sz w:val="32"/>
          <w:szCs w:val="32"/>
        </w:rPr>
        <w:t>，根据需要组织现场核实、专家评审和检验、检测。对企业提交材料进行现场核实的，应当指派至少2名工作人员。</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第十条</w:t>
      </w:r>
      <w:r>
        <w:rPr>
          <w:rFonts w:hint="eastAsia" w:ascii="仿宋_GB2312" w:eastAsia="仿宋_GB2312"/>
          <w:bCs/>
          <w:sz w:val="32"/>
          <w:szCs w:val="32"/>
        </w:rPr>
        <w:t xml:space="preserve"> 国家铁路局组织专家评审的，应当书面通知企业做好相应配合。专家</w:t>
      </w:r>
      <w:r>
        <w:rPr>
          <w:rFonts w:ascii="仿宋_GB2312" w:eastAsia="仿宋_GB2312"/>
          <w:bCs/>
          <w:sz w:val="32"/>
          <w:szCs w:val="32"/>
        </w:rPr>
        <w:t>评审</w:t>
      </w:r>
      <w:r>
        <w:rPr>
          <w:rFonts w:hint="eastAsia" w:ascii="仿宋_GB2312" w:eastAsia="仿宋_GB2312"/>
          <w:bCs/>
          <w:sz w:val="32"/>
          <w:szCs w:val="32"/>
        </w:rPr>
        <w:t>应当</w:t>
      </w:r>
      <w:r>
        <w:rPr>
          <w:rFonts w:ascii="仿宋_GB2312" w:eastAsia="仿宋_GB2312"/>
          <w:bCs/>
          <w:sz w:val="32"/>
          <w:szCs w:val="32"/>
        </w:rPr>
        <w:t>自</w:t>
      </w:r>
      <w:r>
        <w:rPr>
          <w:rFonts w:hint="eastAsia" w:ascii="仿宋_GB2312" w:eastAsia="仿宋_GB2312"/>
          <w:bCs/>
          <w:sz w:val="32"/>
          <w:szCs w:val="32"/>
        </w:rPr>
        <w:t>通知</w:t>
      </w:r>
      <w:r>
        <w:rPr>
          <w:rFonts w:ascii="仿宋_GB2312" w:eastAsia="仿宋_GB2312"/>
          <w:bCs/>
          <w:sz w:val="32"/>
          <w:szCs w:val="32"/>
        </w:rPr>
        <w:t>之日起3</w:t>
      </w:r>
      <w:r>
        <w:rPr>
          <w:rFonts w:hint="eastAsia" w:ascii="仿宋_GB2312" w:eastAsia="仿宋_GB2312"/>
          <w:bCs/>
          <w:sz w:val="32"/>
          <w:szCs w:val="32"/>
        </w:rPr>
        <w:t>个月内</w:t>
      </w:r>
      <w:r>
        <w:rPr>
          <w:rFonts w:ascii="仿宋_GB2312" w:eastAsia="仿宋_GB2312"/>
          <w:bCs/>
          <w:sz w:val="32"/>
          <w:szCs w:val="32"/>
        </w:rPr>
        <w:t>完成。</w:t>
      </w:r>
      <w:r>
        <w:rPr>
          <w:rFonts w:hint="eastAsia" w:ascii="仿宋_GB2312" w:eastAsia="仿宋_GB2312"/>
          <w:bCs/>
          <w:sz w:val="32"/>
          <w:szCs w:val="32"/>
        </w:rPr>
        <w:t>参加</w:t>
      </w:r>
      <w:r>
        <w:rPr>
          <w:rFonts w:ascii="仿宋_GB2312" w:eastAsia="仿宋_GB2312"/>
          <w:bCs/>
          <w:sz w:val="32"/>
          <w:szCs w:val="32"/>
        </w:rPr>
        <w:t>评审的专家，不得与申请企业具有相关利害关系。</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第十一条</w:t>
      </w:r>
      <w:r>
        <w:rPr>
          <w:rFonts w:ascii="黑体" w:hAnsi="黑体" w:eastAsia="黑体"/>
          <w:bCs/>
          <w:sz w:val="32"/>
          <w:szCs w:val="32"/>
        </w:rPr>
        <w:t xml:space="preserve"> </w:t>
      </w:r>
      <w:r>
        <w:rPr>
          <w:rFonts w:hint="eastAsia" w:ascii="仿宋_GB2312" w:eastAsia="仿宋_GB2312"/>
          <w:bCs/>
          <w:sz w:val="32"/>
          <w:szCs w:val="32"/>
        </w:rPr>
        <w:t>检验、检测应当</w:t>
      </w:r>
      <w:r>
        <w:rPr>
          <w:rFonts w:ascii="仿宋_GB2312" w:eastAsia="仿宋_GB2312"/>
          <w:bCs/>
          <w:sz w:val="32"/>
          <w:szCs w:val="32"/>
        </w:rPr>
        <w:t>委托</w:t>
      </w:r>
      <w:r>
        <w:rPr>
          <w:rFonts w:hint="eastAsia" w:ascii="仿宋_GB2312" w:eastAsia="仿宋_GB2312"/>
          <w:bCs/>
          <w:sz w:val="32"/>
          <w:szCs w:val="32"/>
        </w:rPr>
        <w:t>符合国家规定条件的专业检验、检测机构按照铁路专用产品检验检测细则执行。</w:t>
      </w:r>
    </w:p>
    <w:p>
      <w:pPr>
        <w:spacing w:line="560" w:lineRule="exact"/>
        <w:ind w:firstLine="640" w:firstLineChars="200"/>
        <w:rPr>
          <w:bCs/>
        </w:rPr>
      </w:pPr>
      <w:r>
        <w:rPr>
          <w:rFonts w:hint="eastAsia" w:ascii="仿宋_GB2312" w:eastAsia="仿宋_GB2312"/>
          <w:bCs/>
          <w:sz w:val="32"/>
          <w:szCs w:val="32"/>
        </w:rPr>
        <w:t>产品</w:t>
      </w:r>
      <w:r>
        <w:rPr>
          <w:rFonts w:ascii="仿宋_GB2312" w:eastAsia="仿宋_GB2312"/>
          <w:bCs/>
          <w:sz w:val="32"/>
          <w:szCs w:val="32"/>
        </w:rPr>
        <w:t>功能、</w:t>
      </w:r>
      <w:r>
        <w:rPr>
          <w:rFonts w:hint="eastAsia" w:ascii="仿宋_GB2312" w:eastAsia="仿宋_GB2312"/>
          <w:bCs/>
          <w:sz w:val="32"/>
          <w:szCs w:val="32"/>
        </w:rPr>
        <w:t>设计</w:t>
      </w:r>
      <w:r>
        <w:rPr>
          <w:rFonts w:ascii="仿宋_GB2312" w:eastAsia="仿宋_GB2312"/>
          <w:bCs/>
          <w:sz w:val="32"/>
          <w:szCs w:val="32"/>
        </w:rPr>
        <w:t>原理、</w:t>
      </w:r>
      <w:r>
        <w:rPr>
          <w:rFonts w:hint="eastAsia" w:ascii="仿宋_GB2312" w:eastAsia="仿宋_GB2312"/>
          <w:bCs/>
          <w:sz w:val="32"/>
          <w:szCs w:val="32"/>
        </w:rPr>
        <w:t>制造</w:t>
      </w:r>
      <w:r>
        <w:rPr>
          <w:rFonts w:ascii="仿宋_GB2312" w:eastAsia="仿宋_GB2312"/>
          <w:bCs/>
          <w:sz w:val="32"/>
          <w:szCs w:val="32"/>
        </w:rPr>
        <w:t>工艺相同或者相近的</w:t>
      </w:r>
      <w:r>
        <w:rPr>
          <w:rFonts w:hint="eastAsia" w:ascii="仿宋_GB2312" w:eastAsia="仿宋_GB2312"/>
          <w:bCs/>
          <w:sz w:val="32"/>
          <w:szCs w:val="32"/>
        </w:rPr>
        <w:t>同类</w:t>
      </w:r>
      <w:r>
        <w:rPr>
          <w:rFonts w:ascii="仿宋_GB2312" w:eastAsia="仿宋_GB2312"/>
          <w:bCs/>
          <w:sz w:val="32"/>
          <w:szCs w:val="32"/>
        </w:rPr>
        <w:t>产品可选择代表性产品进行检验检测。</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第十二条</w:t>
      </w:r>
      <w:r>
        <w:rPr>
          <w:rFonts w:ascii="仿宋_GB2312" w:eastAsia="仿宋_GB2312"/>
          <w:bCs/>
          <w:sz w:val="32"/>
          <w:szCs w:val="32"/>
        </w:rPr>
        <w:t xml:space="preserve"> </w:t>
      </w:r>
      <w:r>
        <w:rPr>
          <w:rFonts w:hint="eastAsia" w:ascii="仿宋_GB2312" w:eastAsia="仿宋_GB2312"/>
          <w:bCs/>
          <w:sz w:val="32"/>
          <w:szCs w:val="32"/>
        </w:rPr>
        <w:t>申请审查合格的，应当依法向申请企业作出准予行政许可的书面决定；不合格的，依法作出不予许可的书面决定，说明理由并送达申请企业。</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 xml:space="preserve">第十三条 </w:t>
      </w:r>
      <w:r>
        <w:rPr>
          <w:rFonts w:hint="eastAsia" w:ascii="仿宋_GB2312" w:eastAsia="仿宋_GB2312"/>
          <w:bCs/>
          <w:sz w:val="32"/>
          <w:szCs w:val="32"/>
        </w:rPr>
        <w:t>国家铁路局应当自受理申请之日起20个工作日内作出行政许可决定。20个工作日内不能作出决定的，经国家铁路局负责人批准，可以延长10个工作日，并将延长期限的理由告知申请企业。</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检验、检测和专家评审时间不计算在上述期限内，并</w:t>
      </w:r>
      <w:r>
        <w:rPr>
          <w:rFonts w:ascii="仿宋_GB2312" w:eastAsia="仿宋_GB2312"/>
          <w:bCs/>
          <w:sz w:val="32"/>
          <w:szCs w:val="32"/>
        </w:rPr>
        <w:t>将所需时间书面</w:t>
      </w:r>
      <w:r>
        <w:rPr>
          <w:rFonts w:hint="eastAsia" w:ascii="仿宋_GB2312" w:eastAsia="仿宋_GB2312"/>
          <w:bCs/>
          <w:sz w:val="32"/>
          <w:szCs w:val="32"/>
        </w:rPr>
        <w:t>告知申请企业。</w:t>
      </w:r>
    </w:p>
    <w:p>
      <w:pPr>
        <w:spacing w:line="560" w:lineRule="exact"/>
        <w:jc w:val="center"/>
        <w:rPr>
          <w:rFonts w:hint="eastAsia" w:ascii="黑体" w:hAnsi="黑体" w:eastAsia="黑体"/>
          <w:bCs/>
          <w:sz w:val="32"/>
          <w:szCs w:val="32"/>
        </w:rPr>
      </w:pPr>
    </w:p>
    <w:p>
      <w:pPr>
        <w:spacing w:line="560" w:lineRule="exact"/>
        <w:jc w:val="center"/>
        <w:rPr>
          <w:rFonts w:ascii="黑体" w:hAnsi="黑体" w:eastAsia="黑体"/>
          <w:bCs/>
          <w:sz w:val="32"/>
          <w:szCs w:val="32"/>
        </w:rPr>
      </w:pPr>
      <w:r>
        <w:rPr>
          <w:rFonts w:hint="eastAsia" w:ascii="黑体" w:hAnsi="黑体" w:eastAsia="黑体"/>
          <w:bCs/>
          <w:sz w:val="32"/>
          <w:szCs w:val="32"/>
        </w:rPr>
        <w:t>第三章 证书管理</w:t>
      </w:r>
    </w:p>
    <w:p>
      <w:pPr>
        <w:spacing w:line="560" w:lineRule="exact"/>
        <w:ind w:firstLine="640" w:firstLineChars="200"/>
        <w:rPr>
          <w:rFonts w:ascii="仿宋_GB2312" w:eastAsia="仿宋_GB2312"/>
          <w:bCs/>
          <w:sz w:val="32"/>
          <w:szCs w:val="32"/>
          <w:highlight w:val="none"/>
        </w:rPr>
      </w:pPr>
      <w:r>
        <w:rPr>
          <w:rFonts w:hint="eastAsia" w:ascii="黑体" w:hAnsi="黑体" w:eastAsia="黑体"/>
          <w:bCs/>
          <w:sz w:val="32"/>
          <w:szCs w:val="32"/>
        </w:rPr>
        <w:t>第十</w:t>
      </w:r>
      <w:r>
        <w:rPr>
          <w:rFonts w:hint="default" w:ascii="黑体" w:hAnsi="黑体" w:eastAsia="黑体"/>
          <w:bCs/>
          <w:sz w:val="32"/>
          <w:szCs w:val="32"/>
        </w:rPr>
        <w:t>四</w:t>
      </w:r>
      <w:r>
        <w:rPr>
          <w:rFonts w:hint="eastAsia" w:ascii="黑体" w:hAnsi="黑体" w:eastAsia="黑体"/>
          <w:bCs/>
          <w:sz w:val="32"/>
          <w:szCs w:val="32"/>
        </w:rPr>
        <w:t>条</w:t>
      </w:r>
      <w:r>
        <w:rPr>
          <w:rFonts w:hint="eastAsia" w:ascii="仿宋_GB2312" w:eastAsia="仿宋_GB2312"/>
          <w:bCs/>
          <w:sz w:val="32"/>
          <w:szCs w:val="32"/>
        </w:rPr>
        <w:t xml:space="preserve"> 生产许可证采用统一格式，</w:t>
      </w:r>
      <w:r>
        <w:rPr>
          <w:rFonts w:hint="eastAsia" w:ascii="仿宋_GB2312" w:eastAsia="仿宋_GB2312"/>
          <w:bCs/>
          <w:sz w:val="32"/>
          <w:szCs w:val="32"/>
          <w:highlight w:val="none"/>
        </w:rPr>
        <w:t>由国家铁路局统一</w:t>
      </w:r>
      <w:r>
        <w:rPr>
          <w:rFonts w:ascii="仿宋_GB2312" w:eastAsia="仿宋_GB2312"/>
          <w:bCs/>
          <w:sz w:val="32"/>
          <w:szCs w:val="32"/>
          <w:highlight w:val="none"/>
        </w:rPr>
        <w:t>印制。生产许可证</w:t>
      </w:r>
      <w:r>
        <w:rPr>
          <w:rFonts w:hint="eastAsia" w:ascii="仿宋_GB2312" w:eastAsia="仿宋_GB2312"/>
          <w:bCs/>
          <w:sz w:val="32"/>
          <w:szCs w:val="32"/>
          <w:highlight w:val="none"/>
        </w:rPr>
        <w:t>注明生产</w:t>
      </w:r>
      <w:r>
        <w:rPr>
          <w:rFonts w:ascii="仿宋_GB2312" w:eastAsia="仿宋_GB2312"/>
          <w:bCs/>
          <w:sz w:val="32"/>
          <w:szCs w:val="32"/>
          <w:highlight w:val="none"/>
        </w:rPr>
        <w:t>许可证</w:t>
      </w:r>
      <w:r>
        <w:rPr>
          <w:rFonts w:hint="eastAsia" w:ascii="仿宋_GB2312" w:eastAsia="仿宋_GB2312"/>
          <w:bCs/>
          <w:sz w:val="32"/>
          <w:szCs w:val="32"/>
          <w:highlight w:val="none"/>
        </w:rPr>
        <w:t>编号、企业名称、生产地址、</w:t>
      </w:r>
      <w:r>
        <w:rPr>
          <w:rFonts w:ascii="仿宋_GB2312" w:eastAsia="仿宋_GB2312"/>
          <w:bCs/>
          <w:sz w:val="32"/>
          <w:szCs w:val="32"/>
          <w:highlight w:val="none"/>
        </w:rPr>
        <w:t>设备名称</w:t>
      </w:r>
      <w:r>
        <w:rPr>
          <w:rFonts w:hint="eastAsia" w:ascii="仿宋_GB2312" w:eastAsia="仿宋_GB2312"/>
          <w:bCs/>
          <w:sz w:val="32"/>
          <w:szCs w:val="32"/>
          <w:highlight w:val="none"/>
        </w:rPr>
        <w:t>和</w:t>
      </w:r>
      <w:r>
        <w:rPr>
          <w:rFonts w:ascii="仿宋_GB2312" w:eastAsia="仿宋_GB2312"/>
          <w:bCs/>
          <w:sz w:val="32"/>
          <w:szCs w:val="32"/>
          <w:highlight w:val="none"/>
        </w:rPr>
        <w:t>型号及</w:t>
      </w:r>
      <w:r>
        <w:rPr>
          <w:rFonts w:hint="eastAsia" w:ascii="仿宋_GB2312" w:eastAsia="仿宋_GB2312"/>
          <w:bCs/>
          <w:sz w:val="32"/>
          <w:szCs w:val="32"/>
          <w:highlight w:val="none"/>
        </w:rPr>
        <w:t>适用范围、证书查询方式、有效期限、发证日期等内容。</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生产许可证编号为：TX</w:t>
      </w:r>
      <w:r>
        <w:rPr>
          <w:rFonts w:ascii="仿宋_GB2312" w:eastAsia="仿宋_GB2312"/>
          <w:bCs/>
          <w:sz w:val="32"/>
          <w:szCs w:val="32"/>
        </w:rPr>
        <w:t>DC</w:t>
      </w:r>
      <w:r>
        <w:rPr>
          <w:rFonts w:hint="eastAsia" w:ascii="仿宋_GB2312" w:eastAsia="仿宋_GB2312"/>
          <w:bCs/>
          <w:sz w:val="32"/>
          <w:szCs w:val="32"/>
        </w:rPr>
        <w:t>—*****。其中</w:t>
      </w:r>
      <w:r>
        <w:rPr>
          <w:rFonts w:ascii="仿宋_GB2312" w:eastAsia="仿宋_GB2312"/>
          <w:bCs/>
          <w:sz w:val="32"/>
          <w:szCs w:val="32"/>
        </w:rPr>
        <w:t>，</w:t>
      </w:r>
      <w:r>
        <w:rPr>
          <w:rFonts w:hint="eastAsia" w:ascii="仿宋_GB2312" w:eastAsia="仿宋_GB2312"/>
          <w:bCs/>
          <w:sz w:val="32"/>
          <w:szCs w:val="32"/>
        </w:rPr>
        <w:t>“TX”代表铁路许可标识；“</w:t>
      </w:r>
      <w:r>
        <w:rPr>
          <w:rFonts w:ascii="仿宋_GB2312" w:eastAsia="仿宋_GB2312"/>
          <w:bCs/>
          <w:sz w:val="32"/>
          <w:szCs w:val="32"/>
        </w:rPr>
        <w:t>DC</w:t>
      </w:r>
      <w:r>
        <w:rPr>
          <w:rFonts w:hint="eastAsia" w:ascii="仿宋_GB2312" w:eastAsia="仿宋_GB2312"/>
          <w:bCs/>
          <w:sz w:val="32"/>
          <w:szCs w:val="32"/>
        </w:rPr>
        <w:t>”代表许可类别标识，即道岔设备； “*****”代表生产许可证编号，由</w:t>
      </w:r>
      <w:r>
        <w:rPr>
          <w:rFonts w:ascii="仿宋_GB2312" w:eastAsia="仿宋_GB2312"/>
          <w:bCs/>
          <w:sz w:val="32"/>
          <w:szCs w:val="32"/>
        </w:rPr>
        <w:t>5</w:t>
      </w:r>
      <w:r>
        <w:rPr>
          <w:rFonts w:hint="eastAsia" w:ascii="仿宋_GB2312" w:eastAsia="仿宋_GB2312"/>
          <w:bCs/>
          <w:sz w:val="32"/>
          <w:szCs w:val="32"/>
        </w:rPr>
        <w:t>位阿拉伯数字组成</w:t>
      </w:r>
      <w:r>
        <w:rPr>
          <w:rFonts w:ascii="仿宋_GB2312" w:eastAsia="仿宋_GB2312"/>
          <w:bCs/>
          <w:sz w:val="32"/>
          <w:szCs w:val="32"/>
        </w:rPr>
        <w:t>。</w:t>
      </w:r>
    </w:p>
    <w:p>
      <w:pPr>
        <w:spacing w:line="560" w:lineRule="exact"/>
        <w:ind w:firstLine="640" w:firstLineChars="200"/>
        <w:rPr>
          <w:rFonts w:ascii="仿宋_GB2312" w:eastAsia="仿宋_GB2312"/>
          <w:bCs/>
          <w:sz w:val="32"/>
          <w:szCs w:val="32"/>
          <w:highlight w:val="none"/>
        </w:rPr>
      </w:pPr>
      <w:r>
        <w:rPr>
          <w:rFonts w:hint="eastAsia" w:ascii="黑体" w:hAnsi="黑体" w:eastAsia="黑体"/>
          <w:bCs/>
          <w:sz w:val="32"/>
          <w:szCs w:val="32"/>
        </w:rPr>
        <w:t>第十</w:t>
      </w:r>
      <w:r>
        <w:rPr>
          <w:rFonts w:hint="default" w:ascii="黑体" w:hAnsi="黑体" w:eastAsia="黑体"/>
          <w:bCs/>
          <w:sz w:val="32"/>
          <w:szCs w:val="32"/>
        </w:rPr>
        <w:t>五</w:t>
      </w:r>
      <w:r>
        <w:rPr>
          <w:rFonts w:hint="eastAsia" w:ascii="黑体" w:hAnsi="黑体" w:eastAsia="黑体"/>
          <w:bCs/>
          <w:sz w:val="32"/>
          <w:szCs w:val="32"/>
        </w:rPr>
        <w:t>条</w:t>
      </w:r>
      <w:r>
        <w:rPr>
          <w:rFonts w:hint="eastAsia" w:ascii="仿宋_GB2312" w:eastAsia="仿宋_GB2312"/>
          <w:bCs/>
          <w:sz w:val="32"/>
          <w:szCs w:val="32"/>
        </w:rPr>
        <w:t xml:space="preserve"> 生产许可证有效期为5年。</w:t>
      </w:r>
      <w:r>
        <w:rPr>
          <w:rFonts w:hint="eastAsia" w:ascii="仿宋_GB2312" w:eastAsia="仿宋_GB2312"/>
          <w:bCs/>
          <w:sz w:val="32"/>
          <w:szCs w:val="32"/>
          <w:highlight w:val="none"/>
        </w:rPr>
        <w:t>被许可企业需要延续已取得的生产许可证有效期的，应当在有效期届满60个工作日前向国家铁路局提出申请。</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被许可企业名称、生产地址名称发生变化，换发生产许可证时有效期不变。</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第十</w:t>
      </w:r>
      <w:r>
        <w:rPr>
          <w:rFonts w:hint="default" w:ascii="黑体" w:hAnsi="黑体" w:eastAsia="黑体"/>
          <w:bCs/>
          <w:sz w:val="32"/>
          <w:szCs w:val="32"/>
        </w:rPr>
        <w:t>六</w:t>
      </w:r>
      <w:r>
        <w:rPr>
          <w:rFonts w:hint="eastAsia" w:ascii="黑体" w:hAnsi="黑体" w:eastAsia="黑体"/>
          <w:bCs/>
          <w:sz w:val="32"/>
          <w:szCs w:val="32"/>
        </w:rPr>
        <w:t>条</w:t>
      </w:r>
      <w:r>
        <w:rPr>
          <w:rFonts w:hint="eastAsia" w:ascii="仿宋_GB2312" w:eastAsia="仿宋_GB2312"/>
          <w:bCs/>
          <w:sz w:val="32"/>
          <w:szCs w:val="32"/>
        </w:rPr>
        <w:t xml:space="preserve"> 被许可企业生产条件发生较大变化</w:t>
      </w:r>
      <w:r>
        <w:rPr>
          <w:rFonts w:ascii="仿宋_GB2312" w:eastAsia="仿宋_GB2312"/>
          <w:bCs/>
          <w:sz w:val="32"/>
          <w:szCs w:val="32"/>
        </w:rPr>
        <w:t>的</w:t>
      </w:r>
      <w:r>
        <w:rPr>
          <w:rFonts w:hint="eastAsia" w:ascii="仿宋_GB2312" w:eastAsia="仿宋_GB2312"/>
          <w:bCs/>
          <w:sz w:val="32"/>
          <w:szCs w:val="32"/>
        </w:rPr>
        <w:t>（</w:t>
      </w:r>
      <w:r>
        <w:rPr>
          <w:rFonts w:ascii="仿宋_GB2312" w:eastAsia="仿宋_GB2312"/>
          <w:bCs/>
          <w:sz w:val="32"/>
          <w:szCs w:val="32"/>
        </w:rPr>
        <w:t>包括</w:t>
      </w:r>
      <w:r>
        <w:rPr>
          <w:rFonts w:hint="eastAsia" w:ascii="仿宋_GB2312" w:eastAsia="仿宋_GB2312"/>
          <w:bCs/>
          <w:sz w:val="32"/>
          <w:szCs w:val="32"/>
        </w:rPr>
        <w:t>生产地址变化、生产线重大技术改造、</w:t>
      </w:r>
      <w:r>
        <w:rPr>
          <w:rFonts w:hint="eastAsia" w:ascii="仿宋_GB2312" w:eastAsia="仿宋_GB2312"/>
          <w:bCs/>
          <w:sz w:val="32"/>
          <w:szCs w:val="32"/>
          <w:shd w:val="clear" w:color="auto" w:fill="FFFFFF"/>
        </w:rPr>
        <w:t>外委加工企业变更等</w:t>
      </w:r>
      <w:r>
        <w:rPr>
          <w:rFonts w:hint="eastAsia" w:ascii="仿宋_GB2312" w:eastAsia="仿宋_GB2312"/>
          <w:bCs/>
          <w:sz w:val="32"/>
          <w:szCs w:val="32"/>
        </w:rPr>
        <w:t>），应当向国家铁路局重新申请许可。</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第十</w:t>
      </w:r>
      <w:r>
        <w:rPr>
          <w:rFonts w:hint="default" w:ascii="黑体" w:hAnsi="黑体" w:eastAsia="黑体"/>
          <w:bCs/>
          <w:sz w:val="32"/>
          <w:szCs w:val="32"/>
        </w:rPr>
        <w:t>七</w:t>
      </w:r>
      <w:r>
        <w:rPr>
          <w:rFonts w:hint="eastAsia" w:ascii="黑体" w:hAnsi="黑体" w:eastAsia="黑体"/>
          <w:bCs/>
          <w:sz w:val="32"/>
          <w:szCs w:val="32"/>
        </w:rPr>
        <w:t>条</w:t>
      </w:r>
      <w:r>
        <w:rPr>
          <w:rFonts w:ascii="黑体" w:hAnsi="黑体" w:eastAsia="黑体"/>
          <w:bCs/>
          <w:sz w:val="32"/>
          <w:szCs w:val="32"/>
        </w:rPr>
        <w:t xml:space="preserve"> </w:t>
      </w:r>
      <w:r>
        <w:rPr>
          <w:rFonts w:hint="eastAsia" w:ascii="仿宋_GB2312" w:eastAsia="仿宋_GB2312"/>
          <w:bCs/>
          <w:sz w:val="32"/>
          <w:szCs w:val="32"/>
        </w:rPr>
        <w:t>被许可企业名称、生产地址名称等</w:t>
      </w:r>
      <w:r>
        <w:rPr>
          <w:rFonts w:ascii="仿宋_GB2312" w:eastAsia="仿宋_GB2312"/>
          <w:bCs/>
          <w:sz w:val="32"/>
          <w:szCs w:val="32"/>
        </w:rPr>
        <w:t>发生</w:t>
      </w:r>
      <w:r>
        <w:rPr>
          <w:rFonts w:hint="eastAsia" w:ascii="仿宋_GB2312" w:eastAsia="仿宋_GB2312"/>
          <w:bCs/>
          <w:sz w:val="32"/>
          <w:szCs w:val="32"/>
        </w:rPr>
        <w:t>变更的，应当向国家铁路局申请办理生产许可证变更手续。</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申请变更的企业应当提交的材料包括：国</w:t>
      </w:r>
      <w:r>
        <w:rPr>
          <w:rFonts w:ascii="仿宋_GB2312" w:eastAsia="仿宋_GB2312"/>
          <w:bCs/>
          <w:sz w:val="32"/>
          <w:szCs w:val="32"/>
        </w:rPr>
        <w:t>家铁路局行政许可申请书，变更事项说明</w:t>
      </w:r>
      <w:r>
        <w:rPr>
          <w:rFonts w:hint="eastAsia" w:ascii="仿宋_GB2312" w:eastAsia="仿宋_GB2312"/>
          <w:bCs/>
          <w:sz w:val="32"/>
          <w:szCs w:val="32"/>
        </w:rPr>
        <w:t>，合法</w:t>
      </w:r>
      <w:r>
        <w:rPr>
          <w:rFonts w:ascii="仿宋_GB2312" w:eastAsia="仿宋_GB2312"/>
          <w:bCs/>
          <w:sz w:val="32"/>
          <w:szCs w:val="32"/>
        </w:rPr>
        <w:t>的批准文件</w:t>
      </w:r>
      <w:r>
        <w:rPr>
          <w:rFonts w:hint="eastAsia" w:ascii="仿宋_GB2312" w:eastAsia="仿宋_GB2312"/>
          <w:bCs/>
          <w:sz w:val="32"/>
          <w:szCs w:val="32"/>
        </w:rPr>
        <w:t>及</w:t>
      </w:r>
      <w:r>
        <w:rPr>
          <w:rFonts w:ascii="仿宋_GB2312" w:eastAsia="仿宋_GB2312"/>
          <w:bCs/>
          <w:sz w:val="32"/>
          <w:szCs w:val="32"/>
        </w:rPr>
        <w:t>市场监督管理部门</w:t>
      </w:r>
      <w:r>
        <w:rPr>
          <w:rFonts w:hint="eastAsia" w:ascii="仿宋_GB2312" w:eastAsia="仿宋_GB2312"/>
          <w:bCs/>
          <w:sz w:val="32"/>
          <w:szCs w:val="32"/>
        </w:rPr>
        <w:t>核发</w:t>
      </w:r>
      <w:r>
        <w:rPr>
          <w:rFonts w:ascii="仿宋_GB2312" w:eastAsia="仿宋_GB2312"/>
          <w:bCs/>
          <w:sz w:val="32"/>
          <w:szCs w:val="32"/>
        </w:rPr>
        <w:t>的新营业执照</w:t>
      </w:r>
      <w:r>
        <w:rPr>
          <w:rFonts w:hint="eastAsia" w:ascii="仿宋_GB2312" w:eastAsia="仿宋_GB2312"/>
          <w:bCs/>
          <w:sz w:val="32"/>
          <w:szCs w:val="32"/>
        </w:rPr>
        <w:t>副本</w:t>
      </w:r>
      <w:r>
        <w:rPr>
          <w:rFonts w:ascii="仿宋_GB2312" w:eastAsia="仿宋_GB2312"/>
          <w:bCs/>
          <w:sz w:val="32"/>
          <w:szCs w:val="32"/>
        </w:rPr>
        <w:t>复印件。</w:t>
      </w:r>
      <w:r>
        <w:rPr>
          <w:rFonts w:hint="eastAsia" w:ascii="仿宋_GB2312" w:eastAsia="仿宋_GB2312"/>
          <w:bCs/>
          <w:sz w:val="32"/>
          <w:szCs w:val="32"/>
        </w:rPr>
        <w:t>所提交</w:t>
      </w:r>
      <w:r>
        <w:rPr>
          <w:rFonts w:ascii="仿宋_GB2312" w:eastAsia="仿宋_GB2312"/>
          <w:bCs/>
          <w:sz w:val="32"/>
          <w:szCs w:val="32"/>
        </w:rPr>
        <w:t>的材料</w:t>
      </w:r>
      <w:r>
        <w:rPr>
          <w:rFonts w:hint="eastAsia" w:ascii="仿宋_GB2312" w:eastAsia="仿宋_GB2312"/>
          <w:bCs/>
          <w:sz w:val="32"/>
          <w:szCs w:val="32"/>
        </w:rPr>
        <w:t>及</w:t>
      </w:r>
      <w:r>
        <w:rPr>
          <w:rFonts w:ascii="仿宋_GB2312" w:eastAsia="仿宋_GB2312"/>
          <w:bCs/>
          <w:sz w:val="32"/>
          <w:szCs w:val="32"/>
        </w:rPr>
        <w:t>复印件应加盖企业公章。</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第十</w:t>
      </w:r>
      <w:r>
        <w:rPr>
          <w:rFonts w:hint="default" w:ascii="黑体" w:hAnsi="黑体" w:eastAsia="黑体"/>
          <w:bCs/>
          <w:sz w:val="32"/>
          <w:szCs w:val="32"/>
        </w:rPr>
        <w:t>八</w:t>
      </w:r>
      <w:r>
        <w:rPr>
          <w:rFonts w:hint="eastAsia" w:ascii="黑体" w:hAnsi="黑体" w:eastAsia="黑体"/>
          <w:bCs/>
          <w:sz w:val="32"/>
          <w:szCs w:val="32"/>
        </w:rPr>
        <w:t>条</w:t>
      </w:r>
      <w:r>
        <w:rPr>
          <w:rFonts w:hint="eastAsia" w:ascii="仿宋_GB2312" w:eastAsia="仿宋_GB2312"/>
          <w:bCs/>
          <w:sz w:val="32"/>
          <w:szCs w:val="32"/>
        </w:rPr>
        <w:t xml:space="preserve"> 生产许可证在有效期内遗失或者损坏的，被许可企业应当向国家铁路局申请办理生产许可证补办手续。</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申请补办的企业应当提交的材料包括：国</w:t>
      </w:r>
      <w:r>
        <w:rPr>
          <w:rFonts w:ascii="仿宋_GB2312" w:eastAsia="仿宋_GB2312"/>
          <w:bCs/>
          <w:sz w:val="32"/>
          <w:szCs w:val="32"/>
        </w:rPr>
        <w:t>家铁路局行政许可申请书，</w:t>
      </w:r>
      <w:r>
        <w:rPr>
          <w:rFonts w:hint="eastAsia" w:ascii="仿宋_GB2312" w:eastAsia="仿宋_GB2312"/>
          <w:bCs/>
          <w:sz w:val="32"/>
          <w:szCs w:val="32"/>
        </w:rPr>
        <w:t>补办</w:t>
      </w:r>
      <w:r>
        <w:rPr>
          <w:rFonts w:ascii="仿宋_GB2312" w:eastAsia="仿宋_GB2312"/>
          <w:bCs/>
          <w:sz w:val="32"/>
          <w:szCs w:val="32"/>
        </w:rPr>
        <w:t>说明</w:t>
      </w:r>
      <w:r>
        <w:rPr>
          <w:rFonts w:hint="eastAsia" w:ascii="仿宋_GB2312" w:eastAsia="仿宋_GB2312"/>
          <w:bCs/>
          <w:sz w:val="32"/>
          <w:szCs w:val="32"/>
        </w:rPr>
        <w:t>，企业法人营业执照副本复印件</w:t>
      </w:r>
      <w:r>
        <w:rPr>
          <w:rFonts w:ascii="仿宋_GB2312" w:eastAsia="仿宋_GB2312"/>
          <w:bCs/>
          <w:sz w:val="32"/>
          <w:szCs w:val="32"/>
        </w:rPr>
        <w:t>。</w:t>
      </w:r>
      <w:r>
        <w:rPr>
          <w:rFonts w:hint="eastAsia" w:ascii="仿宋_GB2312" w:eastAsia="仿宋_GB2312"/>
          <w:bCs/>
          <w:sz w:val="32"/>
          <w:szCs w:val="32"/>
        </w:rPr>
        <w:t>所提交</w:t>
      </w:r>
      <w:r>
        <w:rPr>
          <w:rFonts w:ascii="仿宋_GB2312" w:eastAsia="仿宋_GB2312"/>
          <w:bCs/>
          <w:sz w:val="32"/>
          <w:szCs w:val="32"/>
        </w:rPr>
        <w:t>的材料</w:t>
      </w:r>
      <w:r>
        <w:rPr>
          <w:rFonts w:hint="eastAsia" w:ascii="仿宋_GB2312" w:eastAsia="仿宋_GB2312"/>
          <w:bCs/>
          <w:sz w:val="32"/>
          <w:szCs w:val="32"/>
        </w:rPr>
        <w:t>及</w:t>
      </w:r>
      <w:r>
        <w:rPr>
          <w:rFonts w:ascii="仿宋_GB2312" w:eastAsia="仿宋_GB2312"/>
          <w:bCs/>
          <w:sz w:val="32"/>
          <w:szCs w:val="32"/>
        </w:rPr>
        <w:t>复印件应加盖企业公章。</w:t>
      </w:r>
    </w:p>
    <w:p>
      <w:pPr>
        <w:spacing w:line="560" w:lineRule="exact"/>
        <w:ind w:firstLine="640" w:firstLineChars="200"/>
        <w:rPr>
          <w:rFonts w:ascii="仿宋_GB2312" w:eastAsia="仿宋_GB2312"/>
          <w:bCs/>
          <w:sz w:val="32"/>
          <w:szCs w:val="32"/>
        </w:rPr>
      </w:pPr>
      <w:r>
        <w:rPr>
          <w:rFonts w:ascii="仿宋_GB2312" w:eastAsia="仿宋_GB2312"/>
          <w:bCs/>
          <w:sz w:val="32"/>
          <w:szCs w:val="32"/>
        </w:rPr>
        <w:t>补发的</w:t>
      </w:r>
      <w:r>
        <w:rPr>
          <w:rFonts w:hint="eastAsia" w:ascii="仿宋_GB2312" w:eastAsia="仿宋_GB2312"/>
          <w:bCs/>
          <w:sz w:val="32"/>
          <w:szCs w:val="32"/>
        </w:rPr>
        <w:t>生产许可证有效期不变。</w:t>
      </w:r>
    </w:p>
    <w:p>
      <w:pPr>
        <w:spacing w:line="560" w:lineRule="exact"/>
        <w:ind w:firstLine="640" w:firstLineChars="200"/>
        <w:jc w:val="center"/>
        <w:rPr>
          <w:rFonts w:ascii="黑体" w:hAnsi="黑体" w:eastAsia="黑体"/>
          <w:bCs/>
          <w:sz w:val="32"/>
          <w:szCs w:val="32"/>
        </w:rPr>
      </w:pPr>
      <w:r>
        <w:rPr>
          <w:rFonts w:hint="eastAsia" w:ascii="黑体" w:hAnsi="黑体" w:eastAsia="黑体"/>
          <w:bCs/>
          <w:sz w:val="32"/>
          <w:szCs w:val="32"/>
        </w:rPr>
        <w:t>第四章 监督管理</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第十</w:t>
      </w:r>
      <w:r>
        <w:rPr>
          <w:rFonts w:hint="default" w:ascii="黑体" w:hAnsi="黑体" w:eastAsia="黑体"/>
          <w:bCs/>
          <w:sz w:val="32"/>
          <w:szCs w:val="32"/>
        </w:rPr>
        <w:t>九</w:t>
      </w:r>
      <w:r>
        <w:rPr>
          <w:rFonts w:hint="eastAsia" w:ascii="黑体" w:hAnsi="黑体" w:eastAsia="黑体"/>
          <w:bCs/>
          <w:sz w:val="32"/>
          <w:szCs w:val="32"/>
        </w:rPr>
        <w:t xml:space="preserve">条 </w:t>
      </w:r>
      <w:r>
        <w:rPr>
          <w:rFonts w:hint="eastAsia" w:ascii="仿宋_GB2312" w:eastAsia="仿宋_GB2312"/>
          <w:bCs/>
          <w:sz w:val="32"/>
          <w:szCs w:val="32"/>
        </w:rPr>
        <w:t>国家铁路局及地区</w:t>
      </w:r>
      <w:r>
        <w:rPr>
          <w:rFonts w:ascii="仿宋_GB2312" w:eastAsia="仿宋_GB2312"/>
          <w:bCs/>
          <w:sz w:val="32"/>
          <w:szCs w:val="32"/>
        </w:rPr>
        <w:t>铁路监督</w:t>
      </w:r>
      <w:r>
        <w:rPr>
          <w:rFonts w:hint="eastAsia" w:ascii="仿宋_GB2312" w:eastAsia="仿宋_GB2312"/>
          <w:bCs/>
          <w:sz w:val="32"/>
          <w:szCs w:val="32"/>
        </w:rPr>
        <w:t>管理</w:t>
      </w:r>
      <w:r>
        <w:rPr>
          <w:rFonts w:ascii="仿宋_GB2312" w:eastAsia="仿宋_GB2312"/>
          <w:bCs/>
          <w:sz w:val="32"/>
          <w:szCs w:val="32"/>
        </w:rPr>
        <w:t>局</w:t>
      </w:r>
      <w:r>
        <w:rPr>
          <w:rFonts w:hint="eastAsia" w:ascii="仿宋_GB2312" w:eastAsia="仿宋_GB2312"/>
          <w:bCs/>
          <w:sz w:val="32"/>
          <w:szCs w:val="32"/>
        </w:rPr>
        <w:t>应当依法对被许可企业</w:t>
      </w:r>
      <w:r>
        <w:rPr>
          <w:rFonts w:ascii="仿宋_GB2312" w:eastAsia="仿宋_GB2312"/>
          <w:bCs/>
          <w:sz w:val="32"/>
          <w:szCs w:val="32"/>
        </w:rPr>
        <w:t>开展</w:t>
      </w:r>
      <w:r>
        <w:rPr>
          <w:rFonts w:hint="eastAsia" w:ascii="仿宋_GB2312" w:eastAsia="仿宋_GB2312"/>
          <w:bCs/>
          <w:sz w:val="32"/>
          <w:szCs w:val="32"/>
        </w:rPr>
        <w:t>监督检查；</w:t>
      </w:r>
      <w:r>
        <w:rPr>
          <w:rFonts w:ascii="仿宋_GB2312" w:eastAsia="仿宋_GB2312"/>
          <w:bCs/>
          <w:sz w:val="32"/>
          <w:szCs w:val="32"/>
        </w:rPr>
        <w:t>对</w:t>
      </w:r>
      <w:r>
        <w:rPr>
          <w:rFonts w:hint="eastAsia" w:ascii="仿宋_GB2312" w:eastAsia="仿宋_GB2312"/>
          <w:bCs/>
          <w:sz w:val="32"/>
          <w:szCs w:val="32"/>
        </w:rPr>
        <w:t>产品</w:t>
      </w:r>
      <w:r>
        <w:rPr>
          <w:rFonts w:ascii="仿宋_GB2312" w:eastAsia="仿宋_GB2312"/>
          <w:bCs/>
          <w:sz w:val="32"/>
          <w:szCs w:val="32"/>
        </w:rPr>
        <w:t>质量</w:t>
      </w:r>
      <w:r>
        <w:rPr>
          <w:rFonts w:hint="eastAsia" w:ascii="仿宋_GB2312" w:eastAsia="仿宋_GB2312"/>
          <w:bCs/>
          <w:sz w:val="32"/>
          <w:szCs w:val="32"/>
        </w:rPr>
        <w:t>不良</w:t>
      </w:r>
      <w:r>
        <w:rPr>
          <w:rFonts w:ascii="仿宋_GB2312" w:eastAsia="仿宋_GB2312"/>
          <w:bCs/>
          <w:sz w:val="32"/>
          <w:szCs w:val="32"/>
        </w:rPr>
        <w:t>的企业</w:t>
      </w:r>
      <w:r>
        <w:rPr>
          <w:rFonts w:hint="eastAsia" w:ascii="仿宋_GB2312" w:eastAsia="仿宋_GB2312"/>
          <w:bCs/>
          <w:sz w:val="32"/>
          <w:szCs w:val="32"/>
        </w:rPr>
        <w:t>，应当</w:t>
      </w:r>
      <w:r>
        <w:rPr>
          <w:rFonts w:ascii="仿宋_GB2312" w:eastAsia="仿宋_GB2312"/>
          <w:bCs/>
          <w:sz w:val="32"/>
          <w:szCs w:val="32"/>
        </w:rPr>
        <w:t>加大监督检查</w:t>
      </w:r>
      <w:r>
        <w:rPr>
          <w:rFonts w:hint="eastAsia" w:ascii="仿宋_GB2312" w:eastAsia="仿宋_GB2312"/>
          <w:bCs/>
          <w:sz w:val="32"/>
          <w:szCs w:val="32"/>
        </w:rPr>
        <w:t>力度</w:t>
      </w:r>
      <w:r>
        <w:rPr>
          <w:rFonts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 xml:space="preserve">第二十条 </w:t>
      </w:r>
      <w:r>
        <w:rPr>
          <w:rFonts w:ascii="仿宋_GB2312" w:eastAsia="仿宋_GB2312"/>
          <w:bCs/>
          <w:sz w:val="32"/>
          <w:szCs w:val="32"/>
        </w:rPr>
        <w:t>被许可企业应当在每年11月完成产品质量保证体系运行情况和安全管理状况自查，12月15日前向地区铁路监督管理局提交自查报告。</w:t>
      </w:r>
      <w:r>
        <w:rPr>
          <w:rFonts w:hint="eastAsia" w:ascii="仿宋_GB2312" w:eastAsia="仿宋_GB2312"/>
          <w:bCs/>
          <w:sz w:val="32"/>
          <w:szCs w:val="32"/>
        </w:rPr>
        <w:t>地区</w:t>
      </w:r>
      <w:r>
        <w:rPr>
          <w:rFonts w:ascii="仿宋_GB2312" w:eastAsia="仿宋_GB2312"/>
          <w:bCs/>
          <w:sz w:val="32"/>
          <w:szCs w:val="32"/>
        </w:rPr>
        <w:t>铁路监督</w:t>
      </w:r>
      <w:r>
        <w:rPr>
          <w:rFonts w:hint="eastAsia" w:ascii="仿宋_GB2312" w:eastAsia="仿宋_GB2312"/>
          <w:bCs/>
          <w:sz w:val="32"/>
          <w:szCs w:val="32"/>
        </w:rPr>
        <w:t>管理</w:t>
      </w:r>
      <w:r>
        <w:rPr>
          <w:rFonts w:ascii="仿宋_GB2312" w:eastAsia="仿宋_GB2312"/>
          <w:bCs/>
          <w:sz w:val="32"/>
          <w:szCs w:val="32"/>
        </w:rPr>
        <w:t>局</w:t>
      </w:r>
      <w:r>
        <w:rPr>
          <w:rFonts w:hint="eastAsia" w:ascii="仿宋_GB2312" w:eastAsia="仿宋_GB2312"/>
          <w:bCs/>
          <w:sz w:val="32"/>
          <w:szCs w:val="32"/>
        </w:rPr>
        <w:t>按年度核</w:t>
      </w:r>
      <w:r>
        <w:rPr>
          <w:rFonts w:ascii="仿宋_GB2312" w:eastAsia="仿宋_GB2312"/>
          <w:bCs/>
          <w:sz w:val="32"/>
          <w:szCs w:val="32"/>
        </w:rPr>
        <w:t>查</w:t>
      </w:r>
      <w:r>
        <w:rPr>
          <w:rFonts w:hint="eastAsia" w:ascii="仿宋_GB2312" w:eastAsia="仿宋_GB2312"/>
          <w:bCs/>
          <w:sz w:val="32"/>
          <w:szCs w:val="32"/>
        </w:rPr>
        <w:t>企业提交的产品质量保证体系</w:t>
      </w:r>
      <w:r>
        <w:rPr>
          <w:rFonts w:ascii="仿宋_GB2312" w:eastAsia="仿宋_GB2312"/>
          <w:bCs/>
          <w:sz w:val="32"/>
          <w:szCs w:val="32"/>
        </w:rPr>
        <w:t>运行情况</w:t>
      </w:r>
      <w:r>
        <w:rPr>
          <w:rFonts w:hint="eastAsia" w:ascii="仿宋_GB2312" w:eastAsia="仿宋_GB2312"/>
          <w:bCs/>
          <w:sz w:val="32"/>
          <w:szCs w:val="32"/>
        </w:rPr>
        <w:t>和安全管理状况自查报告，</w:t>
      </w:r>
      <w:r>
        <w:rPr>
          <w:rFonts w:ascii="仿宋_GB2312" w:eastAsia="仿宋_GB2312"/>
          <w:bCs/>
          <w:sz w:val="32"/>
          <w:szCs w:val="32"/>
        </w:rPr>
        <w:t>并汇总</w:t>
      </w:r>
      <w:r>
        <w:rPr>
          <w:rFonts w:hint="eastAsia" w:ascii="仿宋_GB2312" w:eastAsia="仿宋_GB2312"/>
          <w:bCs/>
          <w:sz w:val="32"/>
          <w:szCs w:val="32"/>
        </w:rPr>
        <w:t>上</w:t>
      </w:r>
      <w:r>
        <w:rPr>
          <w:rFonts w:ascii="仿宋_GB2312" w:eastAsia="仿宋_GB2312"/>
          <w:bCs/>
          <w:sz w:val="32"/>
          <w:szCs w:val="32"/>
        </w:rPr>
        <w:t>报国家</w:t>
      </w:r>
      <w:r>
        <w:rPr>
          <w:rFonts w:hint="eastAsia" w:ascii="仿宋_GB2312" w:eastAsia="仿宋_GB2312"/>
          <w:bCs/>
          <w:sz w:val="32"/>
          <w:szCs w:val="32"/>
        </w:rPr>
        <w:t>铁路</w:t>
      </w:r>
      <w:r>
        <w:rPr>
          <w:rFonts w:ascii="仿宋_GB2312" w:eastAsia="仿宋_GB2312"/>
          <w:bCs/>
          <w:sz w:val="32"/>
          <w:szCs w:val="32"/>
        </w:rPr>
        <w:t>局</w:t>
      </w:r>
      <w:r>
        <w:rPr>
          <w:rFonts w:hint="eastAsia" w:ascii="仿宋_GB2312" w:eastAsia="仿宋_GB2312"/>
          <w:bCs/>
          <w:sz w:val="32"/>
          <w:szCs w:val="32"/>
        </w:rPr>
        <w:t>。核查的</w:t>
      </w:r>
      <w:r>
        <w:rPr>
          <w:rFonts w:ascii="仿宋_GB2312" w:eastAsia="仿宋_GB2312"/>
          <w:bCs/>
          <w:sz w:val="32"/>
          <w:szCs w:val="32"/>
        </w:rPr>
        <w:t>内容包括</w:t>
      </w:r>
      <w:r>
        <w:rPr>
          <w:rFonts w:hint="eastAsia" w:ascii="仿宋_GB2312" w:eastAsia="仿宋_GB2312"/>
          <w:bCs/>
          <w:sz w:val="32"/>
          <w:szCs w:val="32"/>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（一）企业申请取证条件的保持情况；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（二）企业名称、住所、生产地址等变化情况；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（三）企业生产状况及产品变化情况；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（四）生产许可证使用情况；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（五）产品质量监督抽查情况；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（六）需要说明的其他相关情况。</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第二十</w:t>
      </w:r>
      <w:r>
        <w:rPr>
          <w:rFonts w:hint="default" w:ascii="黑体" w:hAnsi="黑体" w:eastAsia="黑体"/>
          <w:bCs/>
          <w:sz w:val="32"/>
          <w:szCs w:val="32"/>
        </w:rPr>
        <w:t>一</w:t>
      </w:r>
      <w:r>
        <w:rPr>
          <w:rFonts w:hint="eastAsia" w:ascii="黑体" w:hAnsi="黑体" w:eastAsia="黑体"/>
          <w:bCs/>
          <w:sz w:val="32"/>
          <w:szCs w:val="32"/>
        </w:rPr>
        <w:t>条</w:t>
      </w:r>
      <w:r>
        <w:rPr>
          <w:rFonts w:hint="eastAsia" w:ascii="仿宋_GB2312" w:eastAsia="仿宋_GB2312"/>
          <w:bCs/>
          <w:sz w:val="32"/>
          <w:szCs w:val="32"/>
        </w:rPr>
        <w:t xml:space="preserve"> 监督检查的主要内容包括：</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（一）取得生产许可证应当具备条件的保持情况；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（二）生产许可证使用情况；</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（三）必要时对相关产品质量进行检验、检测</w:t>
      </w:r>
      <w:r>
        <w:rPr>
          <w:rFonts w:hint="eastAsia" w:ascii="仿宋_GB2312" w:hAnsi="仿宋_GB2312" w:eastAsia="仿宋_GB2312" w:cs="仿宋_GB2312"/>
          <w:bCs/>
          <w:sz w:val="30"/>
          <w:szCs w:val="30"/>
        </w:rPr>
        <w:t>。</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国家铁路局及地区</w:t>
      </w:r>
      <w:r>
        <w:rPr>
          <w:rFonts w:ascii="仿宋_GB2312" w:eastAsia="仿宋_GB2312"/>
          <w:bCs/>
          <w:sz w:val="32"/>
          <w:szCs w:val="32"/>
        </w:rPr>
        <w:t>铁路监督</w:t>
      </w:r>
      <w:r>
        <w:rPr>
          <w:rFonts w:hint="eastAsia" w:ascii="仿宋_GB2312" w:eastAsia="仿宋_GB2312"/>
          <w:bCs/>
          <w:sz w:val="32"/>
          <w:szCs w:val="32"/>
        </w:rPr>
        <w:t>管理</w:t>
      </w:r>
      <w:r>
        <w:rPr>
          <w:rFonts w:ascii="仿宋_GB2312" w:eastAsia="仿宋_GB2312"/>
          <w:bCs/>
          <w:sz w:val="32"/>
          <w:szCs w:val="32"/>
        </w:rPr>
        <w:t>局</w:t>
      </w:r>
      <w:r>
        <w:rPr>
          <w:rFonts w:hint="eastAsia" w:ascii="仿宋_GB2312" w:eastAsia="仿宋_GB2312"/>
          <w:bCs/>
          <w:sz w:val="32"/>
          <w:szCs w:val="32"/>
        </w:rPr>
        <w:t>对监督检查不合格的企业作出整改决定并书面通知企业。企业应当按要求进行整改，并在60个工作日内</w:t>
      </w:r>
      <w:r>
        <w:rPr>
          <w:rFonts w:ascii="仿宋_GB2312" w:eastAsia="仿宋_GB2312"/>
          <w:bCs/>
          <w:sz w:val="32"/>
          <w:szCs w:val="32"/>
        </w:rPr>
        <w:t>提交</w:t>
      </w:r>
      <w:r>
        <w:rPr>
          <w:rFonts w:hint="eastAsia" w:ascii="仿宋_GB2312" w:eastAsia="仿宋_GB2312"/>
          <w:bCs/>
          <w:sz w:val="32"/>
          <w:szCs w:val="32"/>
        </w:rPr>
        <w:t>整改</w:t>
      </w:r>
      <w:r>
        <w:rPr>
          <w:rFonts w:ascii="仿宋_GB2312" w:eastAsia="仿宋_GB2312"/>
          <w:bCs/>
          <w:sz w:val="32"/>
          <w:szCs w:val="32"/>
        </w:rPr>
        <w:t>报告</w:t>
      </w:r>
      <w:r>
        <w:rPr>
          <w:rFonts w:hint="eastAsia" w:ascii="仿宋_GB2312" w:eastAsia="仿宋_GB2312"/>
          <w:bCs/>
          <w:sz w:val="32"/>
          <w:szCs w:val="32"/>
        </w:rPr>
        <w:t>、提出复查申请。</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对拒绝监督检查、监督检查不合格后拒不整改或未按规定</w:t>
      </w:r>
      <w:r>
        <w:rPr>
          <w:rFonts w:ascii="仿宋_GB2312" w:eastAsia="仿宋_GB2312"/>
          <w:bCs/>
          <w:sz w:val="32"/>
          <w:szCs w:val="32"/>
        </w:rPr>
        <w:t>提交</w:t>
      </w:r>
      <w:r>
        <w:rPr>
          <w:rFonts w:hint="eastAsia" w:ascii="仿宋_GB2312" w:eastAsia="仿宋_GB2312"/>
          <w:bCs/>
          <w:sz w:val="32"/>
          <w:szCs w:val="32"/>
        </w:rPr>
        <w:t>整改</w:t>
      </w:r>
      <w:r>
        <w:rPr>
          <w:rFonts w:ascii="仿宋_GB2312" w:eastAsia="仿宋_GB2312"/>
          <w:bCs/>
          <w:sz w:val="32"/>
          <w:szCs w:val="32"/>
        </w:rPr>
        <w:t>报告</w:t>
      </w:r>
      <w:r>
        <w:rPr>
          <w:rFonts w:hint="eastAsia" w:ascii="仿宋_GB2312" w:eastAsia="仿宋_GB2312"/>
          <w:bCs/>
          <w:sz w:val="32"/>
          <w:szCs w:val="32"/>
        </w:rPr>
        <w:t>、提出复查申请的企业，视为监督检查复查不合格。</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第二十</w:t>
      </w:r>
      <w:r>
        <w:rPr>
          <w:rFonts w:hint="default" w:ascii="黑体" w:hAnsi="黑体" w:eastAsia="黑体"/>
          <w:bCs/>
          <w:sz w:val="32"/>
          <w:szCs w:val="32"/>
        </w:rPr>
        <w:t>二</w:t>
      </w:r>
      <w:r>
        <w:rPr>
          <w:rFonts w:hint="eastAsia" w:ascii="黑体" w:hAnsi="黑体" w:eastAsia="黑体"/>
          <w:bCs/>
          <w:sz w:val="32"/>
          <w:szCs w:val="32"/>
        </w:rPr>
        <w:t>条</w:t>
      </w:r>
      <w:r>
        <w:rPr>
          <w:rFonts w:hint="eastAsia" w:ascii="仿宋_GB2312" w:eastAsia="仿宋_GB2312"/>
          <w:bCs/>
          <w:sz w:val="32"/>
          <w:szCs w:val="32"/>
        </w:rPr>
        <w:t xml:space="preserve"> 申请企业隐瞒有关情况或者提供虚假材料申请行政许可的，国家铁路局不予受理或者不予行政许可，并给予警告，申请企业在1年内不得再次申请该行政许可。</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第二十</w:t>
      </w:r>
      <w:r>
        <w:rPr>
          <w:rFonts w:hint="default" w:ascii="黑体" w:hAnsi="黑体" w:eastAsia="黑体"/>
          <w:bCs/>
          <w:sz w:val="32"/>
          <w:szCs w:val="32"/>
        </w:rPr>
        <w:t>三</w:t>
      </w:r>
      <w:r>
        <w:rPr>
          <w:rFonts w:hint="eastAsia" w:ascii="黑体" w:hAnsi="黑体" w:eastAsia="黑体"/>
          <w:bCs/>
          <w:sz w:val="32"/>
          <w:szCs w:val="32"/>
        </w:rPr>
        <w:t>条</w:t>
      </w:r>
      <w:r>
        <w:rPr>
          <w:rFonts w:hint="eastAsia" w:ascii="仿宋_GB2312" w:eastAsia="仿宋_GB2312"/>
          <w:bCs/>
          <w:sz w:val="32"/>
          <w:szCs w:val="32"/>
        </w:rPr>
        <w:t xml:space="preserve"> 有下列情形之一的，国家铁路局根据利害关系人的请求或者依据职权，可以撤销行政许可：</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（一）行政机关工作人员滥用职权、玩忽职守作出准予行政许可决定的；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（二）超越法定职权作出准予行政许可决定的；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（三）违反法定程序作出准予行政许可决定的；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（四）对不具备申请资格或者不符合法定条件的申请企业准予行政许可的；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（五）依法可以撤销行政许可的其他情形。</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被许可人以欺骗、贿赂等不正当手段取得行政许可的，应当予以撤销。申请人在3年内不得再次申请该行政许可。</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第二十</w:t>
      </w:r>
      <w:r>
        <w:rPr>
          <w:rFonts w:hint="default" w:ascii="黑体" w:hAnsi="黑体" w:eastAsia="黑体"/>
          <w:bCs/>
          <w:sz w:val="32"/>
          <w:szCs w:val="32"/>
        </w:rPr>
        <w:t>四</w:t>
      </w:r>
      <w:r>
        <w:rPr>
          <w:rFonts w:hint="eastAsia" w:ascii="黑体" w:hAnsi="黑体" w:eastAsia="黑体"/>
          <w:bCs/>
          <w:sz w:val="32"/>
          <w:szCs w:val="32"/>
        </w:rPr>
        <w:t>条</w:t>
      </w:r>
      <w:r>
        <w:rPr>
          <w:rFonts w:hint="eastAsia" w:ascii="仿宋_GB2312" w:eastAsia="仿宋_GB2312"/>
          <w:bCs/>
          <w:sz w:val="32"/>
          <w:szCs w:val="32"/>
        </w:rPr>
        <w:t xml:space="preserve"> 有下列情形之一的，国家铁路局应当依法办理有关行政许可的注销手续：</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（一）行政许可有效期届满未延续的；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（二）被许可企业依法终止的；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（三）行政许可依法被撤销，或者行政许可证件依法被吊销的；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（四）因不可抗力导致行政许可事项无法实施的；</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（五）法律、法规规定的应当注销行政许可的其他情形。</w:t>
      </w:r>
    </w:p>
    <w:p>
      <w:pPr>
        <w:spacing w:line="560" w:lineRule="exact"/>
        <w:ind w:firstLine="640" w:firstLineChars="200"/>
        <w:rPr>
          <w:rFonts w:ascii="仿宋_GB2312" w:eastAsia="仿宋_GB2312"/>
          <w:bCs/>
          <w:sz w:val="32"/>
          <w:szCs w:val="32"/>
        </w:rPr>
      </w:pPr>
      <w:r>
        <w:rPr>
          <w:rFonts w:ascii="仿宋_GB2312" w:eastAsia="仿宋_GB2312"/>
          <w:bCs/>
          <w:sz w:val="32"/>
          <w:szCs w:val="32"/>
        </w:rPr>
        <w:t>国家铁路局依法注销并予以公布。</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第二十</w:t>
      </w:r>
      <w:r>
        <w:rPr>
          <w:rFonts w:hint="default" w:ascii="黑体" w:hAnsi="黑体" w:eastAsia="黑体"/>
          <w:bCs/>
          <w:sz w:val="32"/>
          <w:szCs w:val="32"/>
        </w:rPr>
        <w:t>五</w:t>
      </w:r>
      <w:r>
        <w:rPr>
          <w:rFonts w:hint="eastAsia" w:ascii="黑体" w:hAnsi="黑体" w:eastAsia="黑体"/>
          <w:bCs/>
          <w:sz w:val="32"/>
          <w:szCs w:val="32"/>
        </w:rPr>
        <w:t xml:space="preserve">条 </w:t>
      </w:r>
      <w:r>
        <w:rPr>
          <w:rFonts w:hint="eastAsia" w:ascii="仿宋_GB2312" w:eastAsia="仿宋_GB2312"/>
          <w:bCs/>
          <w:sz w:val="32"/>
          <w:szCs w:val="32"/>
        </w:rPr>
        <w:t>行政许可工作人员应当严格依法</w:t>
      </w:r>
      <w:r>
        <w:rPr>
          <w:rFonts w:ascii="仿宋_GB2312" w:eastAsia="仿宋_GB2312"/>
          <w:bCs/>
          <w:sz w:val="32"/>
          <w:szCs w:val="32"/>
        </w:rPr>
        <w:t>履行行政许可受理、审查、监督检查及信息公开等</w:t>
      </w:r>
      <w:r>
        <w:rPr>
          <w:rFonts w:hint="eastAsia" w:ascii="仿宋_GB2312" w:eastAsia="仿宋_GB2312"/>
          <w:bCs/>
          <w:sz w:val="32"/>
          <w:szCs w:val="32"/>
        </w:rPr>
        <w:t>职责。不</w:t>
      </w:r>
      <w:r>
        <w:rPr>
          <w:rFonts w:ascii="仿宋_GB2312" w:eastAsia="仿宋_GB2312"/>
          <w:bCs/>
          <w:sz w:val="32"/>
          <w:szCs w:val="32"/>
        </w:rPr>
        <w:t>依法履行职责的，对负</w:t>
      </w:r>
      <w:r>
        <w:rPr>
          <w:rFonts w:hint="eastAsia" w:ascii="仿宋_GB2312" w:eastAsia="仿宋_GB2312"/>
          <w:bCs/>
          <w:sz w:val="32"/>
          <w:szCs w:val="32"/>
        </w:rPr>
        <w:t>有</w:t>
      </w:r>
      <w:r>
        <w:rPr>
          <w:rFonts w:ascii="仿宋_GB2312" w:eastAsia="仿宋_GB2312"/>
          <w:bCs/>
          <w:sz w:val="32"/>
          <w:szCs w:val="32"/>
        </w:rPr>
        <w:t>责任的领导</w:t>
      </w:r>
      <w:r>
        <w:rPr>
          <w:rFonts w:hint="eastAsia" w:ascii="仿宋_GB2312" w:eastAsia="仿宋_GB2312"/>
          <w:bCs/>
          <w:sz w:val="32"/>
          <w:szCs w:val="32"/>
        </w:rPr>
        <w:t>人员</w:t>
      </w:r>
      <w:r>
        <w:rPr>
          <w:rFonts w:ascii="仿宋_GB2312" w:eastAsia="仿宋_GB2312"/>
          <w:bCs/>
          <w:sz w:val="32"/>
          <w:szCs w:val="32"/>
        </w:rPr>
        <w:t>和直接责任人员，</w:t>
      </w:r>
      <w:r>
        <w:rPr>
          <w:rFonts w:hint="eastAsia" w:ascii="仿宋_GB2312" w:eastAsia="仿宋_GB2312"/>
          <w:bCs/>
          <w:sz w:val="32"/>
          <w:szCs w:val="32"/>
        </w:rPr>
        <w:t>依法给予处分。</w:t>
      </w:r>
    </w:p>
    <w:p>
      <w:pPr>
        <w:spacing w:line="560" w:lineRule="exact"/>
        <w:ind w:firstLine="640" w:firstLineChars="200"/>
        <w:jc w:val="center"/>
        <w:rPr>
          <w:rFonts w:ascii="仿宋_GB2312" w:eastAsia="仿宋_GB2312"/>
          <w:bCs/>
          <w:sz w:val="32"/>
          <w:szCs w:val="32"/>
        </w:rPr>
      </w:pPr>
      <w:r>
        <w:rPr>
          <w:rFonts w:hint="eastAsia" w:ascii="黑体" w:hAnsi="黑体" w:eastAsia="黑体"/>
          <w:bCs/>
          <w:sz w:val="32"/>
          <w:szCs w:val="32"/>
        </w:rPr>
        <w:t>第五章 附则</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第二十</w:t>
      </w:r>
      <w:r>
        <w:rPr>
          <w:rFonts w:hint="default" w:ascii="黑体" w:hAnsi="黑体" w:eastAsia="黑体"/>
          <w:bCs/>
          <w:sz w:val="32"/>
          <w:szCs w:val="32"/>
        </w:rPr>
        <w:t>六</w:t>
      </w:r>
      <w:r>
        <w:rPr>
          <w:rFonts w:hint="eastAsia" w:ascii="黑体" w:hAnsi="黑体" w:eastAsia="黑体"/>
          <w:bCs/>
          <w:sz w:val="32"/>
          <w:szCs w:val="32"/>
        </w:rPr>
        <w:t>条</w:t>
      </w:r>
      <w:r>
        <w:rPr>
          <w:rFonts w:ascii="黑体" w:hAnsi="黑体" w:eastAsia="黑体"/>
          <w:bCs/>
          <w:sz w:val="32"/>
          <w:szCs w:val="32"/>
        </w:rPr>
        <w:t xml:space="preserve"> </w:t>
      </w:r>
      <w:r>
        <w:rPr>
          <w:rFonts w:hint="eastAsia" w:ascii="仿宋_GB2312" w:eastAsia="仿宋_GB2312"/>
          <w:bCs/>
          <w:sz w:val="32"/>
          <w:szCs w:val="32"/>
        </w:rPr>
        <w:t>本细则由国家铁路局负责解释。</w:t>
      </w:r>
    </w:p>
    <w:p>
      <w:pPr>
        <w:spacing w:line="560" w:lineRule="exact"/>
        <w:ind w:firstLine="640" w:firstLineChars="200"/>
        <w:rPr>
          <w:rFonts w:ascii="仿宋_GB2312" w:eastAsia="仿宋_GB2312"/>
          <w:bCs/>
          <w:sz w:val="32"/>
          <w:szCs w:val="32"/>
        </w:rPr>
      </w:pPr>
      <w:r>
        <w:rPr>
          <w:rFonts w:hint="eastAsia" w:ascii="黑体" w:hAnsi="黑体" w:eastAsia="黑体"/>
          <w:bCs/>
          <w:sz w:val="32"/>
          <w:szCs w:val="32"/>
        </w:rPr>
        <w:t>第二十</w:t>
      </w:r>
      <w:r>
        <w:rPr>
          <w:rFonts w:hint="default" w:ascii="黑体" w:hAnsi="黑体" w:eastAsia="黑体"/>
          <w:bCs/>
          <w:sz w:val="32"/>
          <w:szCs w:val="32"/>
        </w:rPr>
        <w:t>七</w:t>
      </w:r>
      <w:r>
        <w:rPr>
          <w:rFonts w:hint="eastAsia" w:ascii="黑体" w:hAnsi="黑体" w:eastAsia="黑体"/>
          <w:bCs/>
          <w:sz w:val="32"/>
          <w:szCs w:val="32"/>
        </w:rPr>
        <w:t>条</w:t>
      </w:r>
      <w:r>
        <w:rPr>
          <w:rFonts w:hint="eastAsia" w:ascii="仿宋_GB2312" w:eastAsia="仿宋_GB2312"/>
          <w:bCs/>
          <w:sz w:val="32"/>
          <w:szCs w:val="32"/>
        </w:rPr>
        <w:t xml:space="preserve"> 本细则自20</w:t>
      </w:r>
      <w:r>
        <w:rPr>
          <w:rFonts w:ascii="仿宋_GB2312" w:eastAsia="仿宋_GB2312"/>
          <w:bCs/>
          <w:sz w:val="32"/>
          <w:szCs w:val="32"/>
        </w:rPr>
        <w:t>2</w:t>
      </w:r>
      <w:bookmarkStart w:id="0" w:name="_GoBack"/>
      <w:bookmarkEnd w:id="0"/>
      <w:r>
        <w:rPr>
          <w:rFonts w:ascii="仿宋_GB2312" w:eastAsia="仿宋_GB2312"/>
          <w:bCs/>
          <w:sz w:val="32"/>
          <w:szCs w:val="32"/>
        </w:rPr>
        <w:t>6</w:t>
      </w:r>
      <w:r>
        <w:rPr>
          <w:rFonts w:hint="eastAsia" w:ascii="仿宋_GB2312" w:eastAsia="仿宋_GB2312"/>
          <w:bCs/>
          <w:sz w:val="32"/>
          <w:szCs w:val="32"/>
        </w:rPr>
        <w:t>年</w:t>
      </w:r>
      <w:r>
        <w:rPr>
          <w:rFonts w:hint="default" w:ascii="仿宋_GB2312" w:eastAsia="仿宋_GB2312"/>
          <w:bCs/>
          <w:sz w:val="32"/>
          <w:szCs w:val="32"/>
        </w:rPr>
        <w:t>4</w:t>
      </w:r>
      <w:r>
        <w:rPr>
          <w:rFonts w:hint="eastAsia" w:ascii="仿宋_GB2312" w:eastAsia="仿宋_GB2312"/>
          <w:bCs/>
          <w:sz w:val="32"/>
          <w:szCs w:val="32"/>
        </w:rPr>
        <w:t>月</w:t>
      </w:r>
      <w:r>
        <w:rPr>
          <w:rFonts w:hint="default" w:ascii="仿宋_GB2312" w:eastAsia="仿宋_GB2312"/>
          <w:bCs/>
          <w:sz w:val="32"/>
          <w:szCs w:val="32"/>
        </w:rPr>
        <w:t>1</w:t>
      </w:r>
      <w:r>
        <w:rPr>
          <w:rFonts w:hint="eastAsia" w:ascii="仿宋_GB2312" w:eastAsia="仿宋_GB2312"/>
          <w:bCs/>
          <w:sz w:val="32"/>
          <w:szCs w:val="32"/>
        </w:rPr>
        <w:t>日起施行。</w:t>
      </w: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hint="eastAsia" w:ascii="仿宋_GB2312" w:eastAsia="仿宋_GB2312"/>
          <w:bCs/>
          <w:sz w:val="32"/>
          <w:szCs w:val="32"/>
        </w:rPr>
      </w:pP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附件：1.铁路</w:t>
      </w:r>
      <w:r>
        <w:rPr>
          <w:rFonts w:ascii="仿宋_GB2312" w:eastAsia="仿宋_GB2312"/>
          <w:bCs/>
          <w:sz w:val="32"/>
          <w:szCs w:val="32"/>
        </w:rPr>
        <w:t>道岔</w:t>
      </w:r>
      <w:r>
        <w:rPr>
          <w:rFonts w:hint="eastAsia" w:ascii="仿宋_GB2312" w:eastAsia="仿宋_GB2312"/>
          <w:bCs/>
          <w:sz w:val="32"/>
          <w:szCs w:val="32"/>
        </w:rPr>
        <w:t>设备目录</w:t>
      </w:r>
    </w:p>
    <w:p>
      <w:pPr>
        <w:spacing w:line="560" w:lineRule="exact"/>
        <w:ind w:firstLine="1600" w:firstLineChars="500"/>
        <w:rPr>
          <w:rFonts w:ascii="仿宋_GB2312" w:eastAsia="仿宋_GB2312"/>
          <w:bCs/>
          <w:sz w:val="32"/>
          <w:szCs w:val="32"/>
        </w:rPr>
      </w:pPr>
      <w:r>
        <w:rPr>
          <w:rFonts w:ascii="仿宋_GB2312" w:eastAsia="仿宋_GB2312"/>
          <w:bCs/>
          <w:sz w:val="32"/>
          <w:szCs w:val="32"/>
        </w:rPr>
        <w:t>2</w:t>
      </w:r>
      <w:r>
        <w:rPr>
          <w:rFonts w:hint="eastAsia" w:ascii="仿宋_GB2312" w:eastAsia="仿宋_GB2312"/>
          <w:bCs/>
          <w:sz w:val="32"/>
          <w:szCs w:val="32"/>
        </w:rPr>
        <w:t>.专业生产设备要求</w:t>
      </w:r>
    </w:p>
    <w:p>
      <w:pPr>
        <w:spacing w:line="560" w:lineRule="exact"/>
        <w:ind w:firstLine="1600" w:firstLineChars="500"/>
        <w:rPr>
          <w:rFonts w:ascii="仿宋_GB2312" w:eastAsia="仿宋_GB2312"/>
          <w:bCs/>
          <w:sz w:val="32"/>
          <w:szCs w:val="32"/>
        </w:rPr>
      </w:pPr>
      <w:r>
        <w:rPr>
          <w:rFonts w:ascii="仿宋_GB2312" w:eastAsia="仿宋_GB2312"/>
          <w:bCs/>
          <w:sz w:val="32"/>
          <w:szCs w:val="32"/>
        </w:rPr>
        <w:t>3</w:t>
      </w:r>
      <w:r>
        <w:rPr>
          <w:rFonts w:hint="eastAsia" w:ascii="仿宋_GB2312" w:eastAsia="仿宋_GB2312"/>
          <w:bCs/>
          <w:sz w:val="32"/>
          <w:szCs w:val="32"/>
        </w:rPr>
        <w:t>.专业技术人员要求</w:t>
      </w:r>
    </w:p>
    <w:p>
      <w:pPr>
        <w:spacing w:line="560" w:lineRule="exact"/>
        <w:ind w:firstLine="1600" w:firstLineChars="500"/>
        <w:rPr>
          <w:rFonts w:ascii="仿宋_GB2312" w:eastAsia="仿宋_GB2312"/>
          <w:bCs/>
          <w:sz w:val="32"/>
          <w:szCs w:val="32"/>
        </w:rPr>
      </w:pPr>
      <w:r>
        <w:rPr>
          <w:rFonts w:ascii="仿宋_GB2312" w:eastAsia="仿宋_GB2312"/>
          <w:bCs/>
          <w:sz w:val="32"/>
          <w:szCs w:val="32"/>
        </w:rPr>
        <w:t>4</w:t>
      </w:r>
      <w:r>
        <w:rPr>
          <w:rFonts w:hint="eastAsia" w:ascii="仿宋_GB2312" w:eastAsia="仿宋_GB2312"/>
          <w:bCs/>
          <w:sz w:val="32"/>
          <w:szCs w:val="32"/>
        </w:rPr>
        <w:t>.产品质量保证体系和安全管理制度要求</w:t>
      </w:r>
    </w:p>
    <w:p>
      <w:pPr>
        <w:spacing w:line="560" w:lineRule="exact"/>
        <w:ind w:firstLine="1600" w:firstLineChars="500"/>
        <w:rPr>
          <w:rFonts w:ascii="仿宋_GB2312" w:eastAsia="仿宋_GB2312"/>
          <w:bCs/>
          <w:sz w:val="32"/>
          <w:szCs w:val="32"/>
        </w:rPr>
      </w:pPr>
      <w:r>
        <w:rPr>
          <w:rFonts w:ascii="仿宋_GB2312" w:eastAsia="仿宋_GB2312"/>
          <w:bCs/>
          <w:sz w:val="32"/>
          <w:szCs w:val="32"/>
        </w:rPr>
        <w:t>5</w:t>
      </w:r>
      <w:r>
        <w:rPr>
          <w:rFonts w:hint="eastAsia" w:ascii="仿宋_GB2312" w:eastAsia="仿宋_GB2312"/>
          <w:bCs/>
          <w:sz w:val="32"/>
          <w:szCs w:val="32"/>
        </w:rPr>
        <w:t>.国家铁路局行政许可申请书</w:t>
      </w:r>
    </w:p>
    <w:p>
      <w:pPr>
        <w:spacing w:line="560" w:lineRule="exact"/>
        <w:ind w:firstLine="1600" w:firstLineChars="500"/>
        <w:rPr>
          <w:rFonts w:ascii="仿宋_GB2312" w:eastAsia="仿宋_GB2312"/>
          <w:bCs/>
          <w:sz w:val="32"/>
          <w:szCs w:val="32"/>
        </w:rPr>
      </w:pPr>
      <w:r>
        <w:rPr>
          <w:rFonts w:ascii="仿宋_GB2312" w:eastAsia="仿宋_GB2312"/>
          <w:bCs/>
          <w:sz w:val="32"/>
          <w:szCs w:val="32"/>
        </w:rPr>
        <w:t>6</w:t>
      </w:r>
      <w:r>
        <w:rPr>
          <w:rFonts w:hint="eastAsia" w:ascii="仿宋_GB2312" w:eastAsia="仿宋_GB2312"/>
          <w:bCs/>
          <w:sz w:val="32"/>
          <w:szCs w:val="32"/>
        </w:rPr>
        <w:t>.铁路</w:t>
      </w:r>
      <w:r>
        <w:rPr>
          <w:rFonts w:ascii="仿宋_GB2312" w:eastAsia="仿宋_GB2312"/>
          <w:bCs/>
          <w:sz w:val="32"/>
          <w:szCs w:val="32"/>
        </w:rPr>
        <w:t>道岔</w:t>
      </w:r>
      <w:r>
        <w:rPr>
          <w:rFonts w:hint="eastAsia" w:ascii="仿宋_GB2312" w:eastAsia="仿宋_GB2312"/>
          <w:bCs/>
          <w:sz w:val="32"/>
          <w:szCs w:val="32"/>
        </w:rPr>
        <w:t>设备生产企业审查表</w:t>
      </w:r>
    </w:p>
    <w:p>
      <w:pPr>
        <w:spacing w:line="560" w:lineRule="exact"/>
        <w:ind w:firstLine="1600" w:firstLineChars="500"/>
        <w:rPr>
          <w:rFonts w:ascii="仿宋_GB2312" w:eastAsia="仿宋_GB2312"/>
          <w:bCs/>
          <w:sz w:val="32"/>
          <w:szCs w:val="32"/>
        </w:rPr>
      </w:pPr>
      <w:r>
        <w:rPr>
          <w:rFonts w:ascii="仿宋_GB2312" w:eastAsia="仿宋_GB2312"/>
          <w:bCs/>
          <w:sz w:val="32"/>
          <w:szCs w:val="32"/>
        </w:rPr>
        <w:t>7</w:t>
      </w:r>
      <w:r>
        <w:rPr>
          <w:rFonts w:hint="eastAsia" w:ascii="仿宋_GB2312" w:eastAsia="仿宋_GB2312"/>
          <w:bCs/>
          <w:sz w:val="32"/>
          <w:szCs w:val="32"/>
        </w:rPr>
        <w:t>.专业生产设备明细表</w:t>
      </w:r>
    </w:p>
    <w:p>
      <w:pPr>
        <w:spacing w:line="560" w:lineRule="exact"/>
        <w:ind w:firstLine="1600" w:firstLineChars="500"/>
        <w:rPr>
          <w:rFonts w:ascii="仿宋_GB2312" w:eastAsia="仿宋_GB2312"/>
          <w:bCs/>
          <w:sz w:val="32"/>
          <w:szCs w:val="32"/>
        </w:rPr>
      </w:pPr>
      <w:r>
        <w:rPr>
          <w:rFonts w:ascii="仿宋_GB2312" w:eastAsia="仿宋_GB2312"/>
          <w:bCs/>
          <w:sz w:val="32"/>
          <w:szCs w:val="32"/>
        </w:rPr>
        <w:t>8.</w:t>
      </w:r>
      <w:r>
        <w:rPr>
          <w:rFonts w:hint="eastAsia" w:ascii="仿宋_GB2312" w:eastAsia="仿宋_GB2312"/>
          <w:bCs/>
          <w:sz w:val="32"/>
          <w:szCs w:val="32"/>
        </w:rPr>
        <w:t>专业技术人员明细表</w:t>
      </w:r>
    </w:p>
    <w:p>
      <w:pPr>
        <w:adjustRightInd w:val="0"/>
        <w:snapToGrid w:val="0"/>
        <w:rPr>
          <w:rFonts w:ascii="仿宋_GB2312" w:eastAsia="仿宋_GB2312"/>
          <w:bCs/>
          <w:sz w:val="32"/>
          <w:szCs w:val="32"/>
        </w:rPr>
      </w:pPr>
    </w:p>
    <w:p>
      <w:pPr>
        <w:widowControl/>
        <w:jc w:val="left"/>
        <w:rPr>
          <w:rFonts w:ascii="黑体" w:eastAsia="黑体"/>
          <w:bCs/>
          <w:sz w:val="32"/>
          <w:szCs w:val="32"/>
        </w:rPr>
      </w:pPr>
      <w:r>
        <w:rPr>
          <w:rFonts w:ascii="黑体" w:eastAsia="黑体"/>
          <w:bCs/>
          <w:sz w:val="32"/>
          <w:szCs w:val="32"/>
        </w:rPr>
        <w:br w:type="page"/>
      </w:r>
      <w:r>
        <w:rPr>
          <w:rFonts w:hint="eastAsia" w:ascii="黑体" w:eastAsia="黑体"/>
          <w:bCs/>
          <w:sz w:val="32"/>
          <w:szCs w:val="32"/>
        </w:rPr>
        <w:t>附件1</w:t>
      </w:r>
    </w:p>
    <w:p>
      <w:pPr>
        <w:adjustRightInd w:val="0"/>
        <w:snapToGrid w:val="0"/>
        <w:rPr>
          <w:rFonts w:ascii="黑体" w:eastAsia="黑体"/>
          <w:bCs/>
          <w:sz w:val="32"/>
          <w:szCs w:val="32"/>
        </w:rPr>
      </w:pPr>
    </w:p>
    <w:p>
      <w:pPr>
        <w:adjustRightInd w:val="0"/>
        <w:snapToGrid w:val="0"/>
        <w:jc w:val="center"/>
        <w:rPr>
          <w:rFonts w:ascii="黑体" w:eastAsia="黑体"/>
          <w:bCs/>
          <w:sz w:val="44"/>
          <w:szCs w:val="44"/>
        </w:rPr>
      </w:pPr>
      <w:r>
        <w:rPr>
          <w:rFonts w:hint="eastAsia" w:ascii="黑体" w:eastAsia="黑体"/>
          <w:bCs/>
          <w:sz w:val="44"/>
          <w:szCs w:val="44"/>
        </w:rPr>
        <w:t>铁路</w:t>
      </w:r>
      <w:r>
        <w:rPr>
          <w:rFonts w:ascii="黑体" w:eastAsia="黑体"/>
          <w:bCs/>
          <w:sz w:val="44"/>
          <w:szCs w:val="44"/>
        </w:rPr>
        <w:t>道岔设备</w:t>
      </w:r>
      <w:r>
        <w:rPr>
          <w:rFonts w:hint="eastAsia" w:ascii="黑体" w:eastAsia="黑体"/>
          <w:bCs/>
          <w:sz w:val="44"/>
          <w:szCs w:val="44"/>
        </w:rPr>
        <w:t>目录</w:t>
      </w:r>
    </w:p>
    <w:tbl>
      <w:tblPr>
        <w:tblStyle w:val="20"/>
        <w:tblpPr w:leftFromText="180" w:rightFromText="180" w:vertAnchor="text" w:horzAnchor="page" w:tblpX="1533" w:tblpY="565"/>
        <w:tblOverlap w:val="never"/>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77"/>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exact"/>
        </w:trPr>
        <w:tc>
          <w:tcPr>
            <w:tcW w:w="704" w:type="dxa"/>
            <w:vAlign w:val="center"/>
          </w:tcPr>
          <w:p>
            <w:pPr>
              <w:jc w:val="center"/>
              <w:rPr>
                <w:rFonts w:eastAsia="黑体"/>
                <w:bCs/>
                <w:szCs w:val="21"/>
              </w:rPr>
            </w:pPr>
            <w:r>
              <w:rPr>
                <w:rFonts w:eastAsia="黑体"/>
                <w:bCs/>
                <w:szCs w:val="21"/>
              </w:rPr>
              <w:t>序号</w:t>
            </w:r>
          </w:p>
        </w:tc>
        <w:tc>
          <w:tcPr>
            <w:tcW w:w="2835" w:type="dxa"/>
            <w:vAlign w:val="center"/>
          </w:tcPr>
          <w:p>
            <w:pPr>
              <w:jc w:val="center"/>
              <w:rPr>
                <w:rFonts w:eastAsia="黑体"/>
                <w:bCs/>
                <w:szCs w:val="21"/>
              </w:rPr>
            </w:pPr>
            <w:r>
              <w:rPr>
                <w:rFonts w:eastAsia="黑体"/>
                <w:bCs/>
                <w:szCs w:val="21"/>
              </w:rPr>
              <w:t>设备名称</w:t>
            </w:r>
          </w:p>
        </w:tc>
        <w:tc>
          <w:tcPr>
            <w:tcW w:w="1877" w:type="dxa"/>
            <w:vAlign w:val="center"/>
          </w:tcPr>
          <w:p>
            <w:pPr>
              <w:jc w:val="center"/>
              <w:rPr>
                <w:rFonts w:eastAsia="黑体"/>
                <w:bCs/>
                <w:szCs w:val="21"/>
              </w:rPr>
            </w:pPr>
            <w:r>
              <w:rPr>
                <w:rFonts w:eastAsia="黑体"/>
                <w:bCs/>
                <w:szCs w:val="21"/>
              </w:rPr>
              <w:t>适用范围</w:t>
            </w:r>
          </w:p>
        </w:tc>
        <w:tc>
          <w:tcPr>
            <w:tcW w:w="3664" w:type="dxa"/>
            <w:vAlign w:val="center"/>
          </w:tcPr>
          <w:p>
            <w:pPr>
              <w:jc w:val="center"/>
              <w:rPr>
                <w:rFonts w:eastAsia="黑体"/>
                <w:bCs/>
                <w:szCs w:val="21"/>
                <w:highlight w:val="yellow"/>
              </w:rPr>
            </w:pPr>
            <w:r>
              <w:rPr>
                <w:rFonts w:hint="eastAsia" w:eastAsia="黑体"/>
                <w:bCs/>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Merge w:val="restart"/>
            <w:vAlign w:val="center"/>
          </w:tcPr>
          <w:p>
            <w:pPr>
              <w:jc w:val="center"/>
              <w:rPr>
                <w:bCs/>
                <w:szCs w:val="21"/>
              </w:rPr>
            </w:pPr>
            <w:r>
              <w:rPr>
                <w:bCs/>
                <w:szCs w:val="21"/>
              </w:rPr>
              <w:t>1</w:t>
            </w:r>
          </w:p>
        </w:tc>
        <w:tc>
          <w:tcPr>
            <w:tcW w:w="2835" w:type="dxa"/>
            <w:vMerge w:val="restart"/>
            <w:vAlign w:val="center"/>
          </w:tcPr>
          <w:p>
            <w:pPr>
              <w:rPr>
                <w:bCs/>
                <w:szCs w:val="21"/>
              </w:rPr>
            </w:pPr>
            <w:r>
              <w:rPr>
                <w:bCs/>
                <w:szCs w:val="21"/>
              </w:rPr>
              <w:t>固定型辙叉道岔</w:t>
            </w:r>
          </w:p>
        </w:tc>
        <w:tc>
          <w:tcPr>
            <w:tcW w:w="1877" w:type="dxa"/>
            <w:vAlign w:val="center"/>
          </w:tcPr>
          <w:p>
            <w:pPr>
              <w:rPr>
                <w:bCs/>
                <w:szCs w:val="21"/>
              </w:rPr>
            </w:pPr>
            <w:r>
              <w:rPr>
                <w:bCs/>
                <w:szCs w:val="21"/>
              </w:rPr>
              <w:t>V≤120km/h</w:t>
            </w:r>
          </w:p>
        </w:tc>
        <w:tc>
          <w:tcPr>
            <w:tcW w:w="3664" w:type="dxa"/>
            <w:vMerge w:val="restart"/>
            <w:vAlign w:val="center"/>
          </w:tcPr>
          <w:p>
            <w:pPr>
              <w:jc w:val="left"/>
              <w:rPr>
                <w:bCs/>
                <w:szCs w:val="21"/>
              </w:rPr>
            </w:pPr>
            <w:r>
              <w:rPr>
                <w:rFonts w:hint="eastAsia"/>
                <w:bCs/>
                <w:szCs w:val="21"/>
              </w:rPr>
              <w:t>《标准轨距铁路道岔</w:t>
            </w:r>
            <w:r>
              <w:rPr>
                <w:bCs/>
                <w:szCs w:val="21"/>
              </w:rPr>
              <w:t>》（</w:t>
            </w:r>
            <w:r>
              <w:rPr>
                <w:rFonts w:hint="eastAsia"/>
                <w:bCs/>
                <w:szCs w:val="21"/>
              </w:rPr>
              <w:t>TB</w:t>
            </w:r>
            <w:r>
              <w:rPr>
                <w:bCs/>
                <w:szCs w:val="21"/>
              </w:rPr>
              <w:t>/T412-2020</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Merge w:val="continue"/>
            <w:vAlign w:val="center"/>
          </w:tcPr>
          <w:p>
            <w:pPr>
              <w:jc w:val="center"/>
              <w:rPr>
                <w:bCs/>
                <w:szCs w:val="21"/>
              </w:rPr>
            </w:pPr>
          </w:p>
        </w:tc>
        <w:tc>
          <w:tcPr>
            <w:tcW w:w="2835" w:type="dxa"/>
            <w:vMerge w:val="continue"/>
            <w:vAlign w:val="center"/>
          </w:tcPr>
          <w:p>
            <w:pPr>
              <w:rPr>
                <w:bCs/>
                <w:szCs w:val="21"/>
              </w:rPr>
            </w:pPr>
          </w:p>
        </w:tc>
        <w:tc>
          <w:tcPr>
            <w:tcW w:w="1877" w:type="dxa"/>
            <w:vAlign w:val="center"/>
          </w:tcPr>
          <w:p>
            <w:pPr>
              <w:rPr>
                <w:bCs/>
                <w:szCs w:val="21"/>
              </w:rPr>
            </w:pPr>
            <w:r>
              <w:rPr>
                <w:bCs/>
                <w:szCs w:val="21"/>
              </w:rPr>
              <w:t>V≤160km/h</w:t>
            </w:r>
          </w:p>
        </w:tc>
        <w:tc>
          <w:tcPr>
            <w:tcW w:w="3664" w:type="dxa"/>
            <w:vMerge w:val="continue"/>
          </w:tcPr>
          <w:p>
            <w:pPr>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trPr>
        <w:tc>
          <w:tcPr>
            <w:tcW w:w="704" w:type="dxa"/>
            <w:vMerge w:val="restart"/>
            <w:tcBorders>
              <w:bottom w:val="single" w:color="auto" w:sz="4" w:space="0"/>
            </w:tcBorders>
            <w:vAlign w:val="center"/>
          </w:tcPr>
          <w:p>
            <w:pPr>
              <w:jc w:val="center"/>
              <w:rPr>
                <w:bCs/>
                <w:szCs w:val="21"/>
              </w:rPr>
            </w:pPr>
            <w:r>
              <w:rPr>
                <w:bCs/>
                <w:szCs w:val="21"/>
              </w:rPr>
              <w:t>2</w:t>
            </w:r>
          </w:p>
        </w:tc>
        <w:tc>
          <w:tcPr>
            <w:tcW w:w="2835" w:type="dxa"/>
            <w:vMerge w:val="restart"/>
            <w:vAlign w:val="center"/>
          </w:tcPr>
          <w:p>
            <w:pPr>
              <w:rPr>
                <w:bCs/>
                <w:szCs w:val="21"/>
              </w:rPr>
            </w:pPr>
            <w:r>
              <w:rPr>
                <w:bCs/>
                <w:szCs w:val="21"/>
              </w:rPr>
              <w:t>可动心轨辙叉道岔</w:t>
            </w:r>
          </w:p>
        </w:tc>
        <w:tc>
          <w:tcPr>
            <w:tcW w:w="1877" w:type="dxa"/>
            <w:vAlign w:val="center"/>
          </w:tcPr>
          <w:p>
            <w:pPr>
              <w:rPr>
                <w:bCs/>
                <w:szCs w:val="21"/>
              </w:rPr>
            </w:pPr>
            <w:r>
              <w:rPr>
                <w:bCs/>
                <w:szCs w:val="21"/>
              </w:rPr>
              <w:t>V≤200km/h</w:t>
            </w:r>
          </w:p>
        </w:tc>
        <w:tc>
          <w:tcPr>
            <w:tcW w:w="3664" w:type="dxa"/>
            <w:vMerge w:val="restart"/>
          </w:tcPr>
          <w:p>
            <w:pPr>
              <w:jc w:val="left"/>
              <w:rPr>
                <w:bCs/>
                <w:szCs w:val="21"/>
              </w:rPr>
            </w:pPr>
            <w:r>
              <w:rPr>
                <w:rFonts w:hint="eastAsia"/>
                <w:bCs/>
                <w:szCs w:val="21"/>
              </w:rPr>
              <w:t>《标准轨距铁路道岔》（TB</w:t>
            </w:r>
            <w:r>
              <w:rPr>
                <w:bCs/>
                <w:szCs w:val="21"/>
              </w:rPr>
              <w:t>/T412-2020</w:t>
            </w:r>
            <w:r>
              <w:rPr>
                <w:rFonts w:hint="eastAsia"/>
                <w:bCs/>
                <w:szCs w:val="21"/>
              </w:rPr>
              <w:t>）</w:t>
            </w:r>
            <w:r>
              <w:rPr>
                <w:bCs/>
                <w:szCs w:val="21"/>
              </w:rPr>
              <w:t>；</w:t>
            </w:r>
          </w:p>
          <w:p>
            <w:pPr>
              <w:jc w:val="left"/>
              <w:rPr>
                <w:bCs/>
                <w:szCs w:val="21"/>
              </w:rPr>
            </w:pPr>
            <w:r>
              <w:rPr>
                <w:bCs/>
                <w:szCs w:val="21"/>
              </w:rPr>
              <w:t>《CN道岔制造技术条件》（TB/T3434-2016）；</w:t>
            </w:r>
          </w:p>
          <w:p>
            <w:pPr>
              <w:jc w:val="left"/>
              <w:rPr>
                <w:bCs/>
                <w:szCs w:val="21"/>
              </w:rPr>
            </w:pPr>
            <w:r>
              <w:rPr>
                <w:bCs/>
                <w:szCs w:val="21"/>
              </w:rPr>
              <w:t>《高速铁路CZ道岔制造技术条件》（TB/T3542-2018）；</w:t>
            </w:r>
          </w:p>
          <w:p>
            <w:pPr>
              <w:jc w:val="left"/>
              <w:rPr>
                <w:bCs/>
                <w:szCs w:val="21"/>
              </w:rPr>
            </w:pPr>
            <w:r>
              <w:rPr>
                <w:bCs/>
                <w:szCs w:val="21"/>
              </w:rPr>
              <w:t>《高速铁路道岔制造技术条件 第1部分：制造与组装》（TB/T3307.1-2020）；《高速铁路道岔制造技术条件》（TB/T3307.2～9-2014）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 w:hRule="atLeast"/>
        </w:trPr>
        <w:tc>
          <w:tcPr>
            <w:tcW w:w="704" w:type="dxa"/>
            <w:vMerge w:val="continue"/>
            <w:tcBorders>
              <w:bottom w:val="single" w:color="auto" w:sz="4" w:space="0"/>
            </w:tcBorders>
            <w:vAlign w:val="center"/>
          </w:tcPr>
          <w:p>
            <w:pPr>
              <w:jc w:val="center"/>
              <w:rPr>
                <w:bCs/>
                <w:szCs w:val="21"/>
              </w:rPr>
            </w:pPr>
          </w:p>
        </w:tc>
        <w:tc>
          <w:tcPr>
            <w:tcW w:w="2835" w:type="dxa"/>
            <w:vMerge w:val="continue"/>
            <w:tcBorders>
              <w:bottom w:val="single" w:color="auto" w:sz="4" w:space="0"/>
            </w:tcBorders>
            <w:vAlign w:val="center"/>
          </w:tcPr>
          <w:p>
            <w:pPr>
              <w:rPr>
                <w:bCs/>
                <w:szCs w:val="21"/>
              </w:rPr>
            </w:pPr>
          </w:p>
        </w:tc>
        <w:tc>
          <w:tcPr>
            <w:tcW w:w="1877" w:type="dxa"/>
            <w:tcBorders>
              <w:bottom w:val="single" w:color="auto" w:sz="4" w:space="0"/>
            </w:tcBorders>
            <w:vAlign w:val="center"/>
          </w:tcPr>
          <w:p>
            <w:pPr>
              <w:rPr>
                <w:bCs/>
                <w:szCs w:val="21"/>
              </w:rPr>
            </w:pPr>
            <w:r>
              <w:rPr>
                <w:bCs/>
                <w:szCs w:val="21"/>
              </w:rPr>
              <w:t>V≤350km/h</w:t>
            </w:r>
          </w:p>
        </w:tc>
        <w:tc>
          <w:tcPr>
            <w:tcW w:w="3664" w:type="dxa"/>
            <w:vMerge w:val="continue"/>
          </w:tcPr>
          <w:p>
            <w:pPr>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Merge w:val="restart"/>
            <w:vAlign w:val="center"/>
          </w:tcPr>
          <w:p>
            <w:pPr>
              <w:jc w:val="center"/>
              <w:rPr>
                <w:bCs/>
                <w:szCs w:val="21"/>
              </w:rPr>
            </w:pPr>
            <w:r>
              <w:rPr>
                <w:bCs/>
                <w:szCs w:val="21"/>
              </w:rPr>
              <w:t>3</w:t>
            </w:r>
          </w:p>
        </w:tc>
        <w:tc>
          <w:tcPr>
            <w:tcW w:w="2835" w:type="dxa"/>
            <w:vMerge w:val="restart"/>
            <w:vAlign w:val="center"/>
          </w:tcPr>
          <w:p>
            <w:pPr>
              <w:rPr>
                <w:bCs/>
                <w:szCs w:val="21"/>
              </w:rPr>
            </w:pPr>
            <w:r>
              <w:rPr>
                <w:bCs/>
                <w:szCs w:val="21"/>
              </w:rPr>
              <w:t>高锰钢辙叉</w:t>
            </w:r>
          </w:p>
        </w:tc>
        <w:tc>
          <w:tcPr>
            <w:tcW w:w="1877" w:type="dxa"/>
            <w:vAlign w:val="center"/>
          </w:tcPr>
          <w:p>
            <w:pPr>
              <w:rPr>
                <w:bCs/>
                <w:szCs w:val="21"/>
              </w:rPr>
            </w:pPr>
            <w:r>
              <w:rPr>
                <w:bCs/>
                <w:szCs w:val="21"/>
              </w:rPr>
              <w:t>V≤120km/h</w:t>
            </w:r>
          </w:p>
        </w:tc>
        <w:tc>
          <w:tcPr>
            <w:tcW w:w="3664" w:type="dxa"/>
            <w:vMerge w:val="restart"/>
            <w:vAlign w:val="center"/>
          </w:tcPr>
          <w:p>
            <w:pPr>
              <w:rPr>
                <w:bCs/>
                <w:szCs w:val="21"/>
              </w:rPr>
            </w:pPr>
            <w:r>
              <w:rPr>
                <w:rFonts w:hint="eastAsia"/>
                <w:bCs/>
                <w:szCs w:val="21"/>
              </w:rPr>
              <w:t>《高锰钢辙叉》（T</w:t>
            </w:r>
            <w:r>
              <w:rPr>
                <w:bCs/>
                <w:szCs w:val="21"/>
              </w:rPr>
              <w:t>B</w:t>
            </w:r>
            <w:r>
              <w:rPr>
                <w:rFonts w:hint="eastAsia"/>
                <w:bCs/>
                <w:szCs w:val="21"/>
              </w:rPr>
              <w:t>/</w:t>
            </w:r>
            <w:r>
              <w:rPr>
                <w:bCs/>
                <w:szCs w:val="21"/>
              </w:rPr>
              <w:t>T447-2020</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Merge w:val="continue"/>
            <w:vAlign w:val="center"/>
          </w:tcPr>
          <w:p>
            <w:pPr>
              <w:jc w:val="center"/>
              <w:rPr>
                <w:bCs/>
                <w:szCs w:val="21"/>
              </w:rPr>
            </w:pPr>
          </w:p>
        </w:tc>
        <w:tc>
          <w:tcPr>
            <w:tcW w:w="2835" w:type="dxa"/>
            <w:vMerge w:val="continue"/>
            <w:vAlign w:val="center"/>
          </w:tcPr>
          <w:p>
            <w:pPr>
              <w:rPr>
                <w:bCs/>
                <w:szCs w:val="21"/>
              </w:rPr>
            </w:pPr>
          </w:p>
        </w:tc>
        <w:tc>
          <w:tcPr>
            <w:tcW w:w="1877" w:type="dxa"/>
            <w:vAlign w:val="center"/>
          </w:tcPr>
          <w:p>
            <w:pPr>
              <w:rPr>
                <w:bCs/>
                <w:szCs w:val="21"/>
              </w:rPr>
            </w:pPr>
            <w:r>
              <w:rPr>
                <w:bCs/>
                <w:szCs w:val="21"/>
              </w:rPr>
              <w:t>V≤160km/h</w:t>
            </w:r>
          </w:p>
        </w:tc>
        <w:tc>
          <w:tcPr>
            <w:tcW w:w="3664" w:type="dxa"/>
            <w:vMerge w:val="continue"/>
          </w:tcPr>
          <w:p>
            <w:pPr>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Merge w:val="restart"/>
            <w:vAlign w:val="center"/>
          </w:tcPr>
          <w:p>
            <w:pPr>
              <w:jc w:val="center"/>
              <w:rPr>
                <w:bCs/>
                <w:szCs w:val="21"/>
              </w:rPr>
            </w:pPr>
            <w:r>
              <w:rPr>
                <w:bCs/>
                <w:szCs w:val="21"/>
              </w:rPr>
              <w:t>4</w:t>
            </w:r>
          </w:p>
        </w:tc>
        <w:tc>
          <w:tcPr>
            <w:tcW w:w="2835" w:type="dxa"/>
            <w:vMerge w:val="restart"/>
            <w:vAlign w:val="center"/>
          </w:tcPr>
          <w:p>
            <w:pPr>
              <w:rPr>
                <w:bCs/>
                <w:szCs w:val="21"/>
              </w:rPr>
            </w:pPr>
            <w:r>
              <w:rPr>
                <w:bCs/>
                <w:szCs w:val="21"/>
              </w:rPr>
              <w:t>合金钢辙叉</w:t>
            </w:r>
          </w:p>
        </w:tc>
        <w:tc>
          <w:tcPr>
            <w:tcW w:w="1877" w:type="dxa"/>
            <w:vAlign w:val="center"/>
          </w:tcPr>
          <w:p>
            <w:pPr>
              <w:rPr>
                <w:bCs/>
                <w:szCs w:val="21"/>
              </w:rPr>
            </w:pPr>
            <w:r>
              <w:rPr>
                <w:bCs/>
                <w:szCs w:val="21"/>
              </w:rPr>
              <w:t>V≤120km/h</w:t>
            </w:r>
          </w:p>
        </w:tc>
        <w:tc>
          <w:tcPr>
            <w:tcW w:w="3664" w:type="dxa"/>
            <w:vMerge w:val="restart"/>
            <w:vAlign w:val="center"/>
          </w:tcPr>
          <w:p>
            <w:pPr>
              <w:jc w:val="left"/>
              <w:rPr>
                <w:bCs/>
                <w:szCs w:val="21"/>
              </w:rPr>
            </w:pPr>
            <w:r>
              <w:rPr>
                <w:bCs/>
                <w:szCs w:val="21"/>
              </w:rPr>
              <w:t>《普速铁路道岔 合金钢组合辙叉》</w:t>
            </w:r>
            <w:r>
              <w:rPr>
                <w:rFonts w:hint="eastAsia"/>
                <w:bCs/>
                <w:szCs w:val="21"/>
              </w:rPr>
              <w:t>（T</w:t>
            </w:r>
            <w:r>
              <w:rPr>
                <w:bCs/>
                <w:szCs w:val="21"/>
              </w:rPr>
              <w:t>B</w:t>
            </w:r>
            <w:r>
              <w:rPr>
                <w:rFonts w:hint="eastAsia"/>
                <w:bCs/>
                <w:szCs w:val="21"/>
              </w:rPr>
              <w:t>/</w:t>
            </w:r>
            <w:r>
              <w:rPr>
                <w:bCs/>
                <w:szCs w:val="21"/>
              </w:rPr>
              <w:t>T3467-2024</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704" w:type="dxa"/>
            <w:vMerge w:val="continue"/>
            <w:vAlign w:val="center"/>
          </w:tcPr>
          <w:p>
            <w:pPr>
              <w:jc w:val="center"/>
              <w:rPr>
                <w:bCs/>
                <w:szCs w:val="21"/>
              </w:rPr>
            </w:pPr>
          </w:p>
        </w:tc>
        <w:tc>
          <w:tcPr>
            <w:tcW w:w="2835" w:type="dxa"/>
            <w:vMerge w:val="continue"/>
            <w:vAlign w:val="center"/>
          </w:tcPr>
          <w:p>
            <w:pPr>
              <w:rPr>
                <w:bCs/>
                <w:szCs w:val="21"/>
              </w:rPr>
            </w:pPr>
          </w:p>
        </w:tc>
        <w:tc>
          <w:tcPr>
            <w:tcW w:w="1877" w:type="dxa"/>
            <w:vAlign w:val="center"/>
          </w:tcPr>
          <w:p>
            <w:pPr>
              <w:rPr>
                <w:bCs/>
                <w:szCs w:val="21"/>
              </w:rPr>
            </w:pPr>
            <w:r>
              <w:rPr>
                <w:bCs/>
                <w:szCs w:val="21"/>
              </w:rPr>
              <w:t>V≤160km/h</w:t>
            </w:r>
          </w:p>
        </w:tc>
        <w:tc>
          <w:tcPr>
            <w:tcW w:w="3664" w:type="dxa"/>
            <w:vMerge w:val="continue"/>
          </w:tcPr>
          <w:p>
            <w:pPr>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6" w:hRule="atLeast"/>
        </w:trPr>
        <w:tc>
          <w:tcPr>
            <w:tcW w:w="704" w:type="dxa"/>
            <w:vMerge w:val="restart"/>
            <w:vAlign w:val="center"/>
          </w:tcPr>
          <w:p>
            <w:pPr>
              <w:jc w:val="center"/>
              <w:rPr>
                <w:bCs/>
                <w:szCs w:val="21"/>
              </w:rPr>
            </w:pPr>
            <w:r>
              <w:rPr>
                <w:bCs/>
                <w:szCs w:val="21"/>
              </w:rPr>
              <w:t>5</w:t>
            </w:r>
          </w:p>
        </w:tc>
        <w:tc>
          <w:tcPr>
            <w:tcW w:w="2835" w:type="dxa"/>
            <w:vMerge w:val="restart"/>
            <w:vAlign w:val="center"/>
          </w:tcPr>
          <w:p>
            <w:pPr>
              <w:rPr>
                <w:bCs/>
                <w:szCs w:val="21"/>
              </w:rPr>
            </w:pPr>
            <w:r>
              <w:rPr>
                <w:bCs/>
                <w:szCs w:val="21"/>
              </w:rPr>
              <w:t>钢轨组合式可动心轨辙叉</w:t>
            </w:r>
          </w:p>
        </w:tc>
        <w:tc>
          <w:tcPr>
            <w:tcW w:w="1877" w:type="dxa"/>
            <w:vAlign w:val="center"/>
          </w:tcPr>
          <w:p>
            <w:pPr>
              <w:rPr>
                <w:bCs/>
                <w:szCs w:val="21"/>
              </w:rPr>
            </w:pPr>
            <w:r>
              <w:rPr>
                <w:bCs/>
                <w:szCs w:val="21"/>
              </w:rPr>
              <w:t>V≤200km/h</w:t>
            </w:r>
          </w:p>
        </w:tc>
        <w:tc>
          <w:tcPr>
            <w:tcW w:w="3664" w:type="dxa"/>
            <w:vMerge w:val="restart"/>
          </w:tcPr>
          <w:p>
            <w:pPr>
              <w:jc w:val="left"/>
              <w:rPr>
                <w:bCs/>
                <w:szCs w:val="21"/>
              </w:rPr>
            </w:pPr>
            <w:r>
              <w:rPr>
                <w:rFonts w:hint="eastAsia"/>
                <w:bCs/>
                <w:szCs w:val="21"/>
              </w:rPr>
              <w:t>《标准轨距铁路道岔》（TB</w:t>
            </w:r>
            <w:r>
              <w:rPr>
                <w:bCs/>
                <w:szCs w:val="21"/>
              </w:rPr>
              <w:t>/T412-2020</w:t>
            </w:r>
            <w:r>
              <w:rPr>
                <w:rFonts w:hint="eastAsia"/>
                <w:bCs/>
                <w:szCs w:val="21"/>
              </w:rPr>
              <w:t>）</w:t>
            </w:r>
            <w:r>
              <w:rPr>
                <w:bCs/>
                <w:szCs w:val="21"/>
              </w:rPr>
              <w:t>；</w:t>
            </w:r>
          </w:p>
          <w:p>
            <w:pPr>
              <w:jc w:val="left"/>
              <w:rPr>
                <w:bCs/>
                <w:szCs w:val="21"/>
              </w:rPr>
            </w:pPr>
            <w:r>
              <w:rPr>
                <w:bCs/>
                <w:szCs w:val="21"/>
              </w:rPr>
              <w:t>《CN道岔制造技术条件》（TB/T3434-2016）；</w:t>
            </w:r>
          </w:p>
          <w:p>
            <w:pPr>
              <w:jc w:val="left"/>
              <w:rPr>
                <w:bCs/>
                <w:szCs w:val="21"/>
              </w:rPr>
            </w:pPr>
            <w:r>
              <w:rPr>
                <w:bCs/>
                <w:szCs w:val="21"/>
              </w:rPr>
              <w:t>《高速铁路CZ道岔制造技术条件》（TB/T3542-2018）；</w:t>
            </w:r>
          </w:p>
          <w:p>
            <w:pPr>
              <w:jc w:val="left"/>
              <w:rPr>
                <w:bCs/>
                <w:szCs w:val="21"/>
              </w:rPr>
            </w:pPr>
            <w:r>
              <w:rPr>
                <w:bCs/>
                <w:szCs w:val="21"/>
              </w:rPr>
              <w:t>《高速铁路道岔制造技术条件 第1部分：制造与组装》（TB/T3307.1-2020）；《高速铁路道岔制造技术条件》（TB/T3307.2～9-2014）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704" w:type="dxa"/>
            <w:vMerge w:val="continue"/>
            <w:vAlign w:val="center"/>
          </w:tcPr>
          <w:p>
            <w:pPr>
              <w:jc w:val="center"/>
              <w:rPr>
                <w:bCs/>
                <w:szCs w:val="21"/>
              </w:rPr>
            </w:pPr>
          </w:p>
        </w:tc>
        <w:tc>
          <w:tcPr>
            <w:tcW w:w="2835" w:type="dxa"/>
            <w:vMerge w:val="continue"/>
            <w:vAlign w:val="center"/>
          </w:tcPr>
          <w:p>
            <w:pPr>
              <w:rPr>
                <w:bCs/>
                <w:szCs w:val="21"/>
              </w:rPr>
            </w:pPr>
          </w:p>
        </w:tc>
        <w:tc>
          <w:tcPr>
            <w:tcW w:w="1877" w:type="dxa"/>
            <w:vAlign w:val="center"/>
          </w:tcPr>
          <w:p>
            <w:pPr>
              <w:rPr>
                <w:bCs/>
                <w:szCs w:val="21"/>
              </w:rPr>
            </w:pPr>
            <w:r>
              <w:rPr>
                <w:bCs/>
                <w:szCs w:val="21"/>
              </w:rPr>
              <w:t>V≤350km/h</w:t>
            </w:r>
          </w:p>
        </w:tc>
        <w:tc>
          <w:tcPr>
            <w:tcW w:w="3664" w:type="dxa"/>
            <w:vMerge w:val="continue"/>
          </w:tcPr>
          <w:p>
            <w:pPr>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9080" w:type="dxa"/>
            <w:gridSpan w:val="4"/>
            <w:vAlign w:val="center"/>
          </w:tcPr>
          <w:p>
            <w:pPr>
              <w:jc w:val="left"/>
              <w:rPr>
                <w:bCs/>
                <w:szCs w:val="21"/>
              </w:rPr>
            </w:pPr>
            <w:r>
              <w:rPr>
                <w:bCs/>
                <w:szCs w:val="21"/>
              </w:rPr>
              <w:t>备注：1.固定型辙叉道岔包括采用固定型辙叉的单开道岔、渡线道岔、交叉渡线、对称道岔、组合道岔的整组道岔及其尖轨、基本轨、护轨；可动心轨辙叉道岔包括采用可动心轨辙叉的单开道岔、渡线道岔、交叉渡线、对称道岔、组合道岔以及复式交分道岔的整组道岔及其尖轨、基本轨、护轨</w:t>
            </w:r>
            <w:r>
              <w:rPr>
                <w:rFonts w:hint="eastAsia"/>
                <w:bCs/>
                <w:szCs w:val="21"/>
              </w:rPr>
              <w:t>。</w:t>
            </w:r>
          </w:p>
          <w:p>
            <w:pPr>
              <w:numPr>
                <w:ilvl w:val="0"/>
                <w:numId w:val="2"/>
              </w:numPr>
              <w:jc w:val="left"/>
              <w:rPr>
                <w:bCs/>
                <w:szCs w:val="21"/>
              </w:rPr>
            </w:pPr>
            <w:r>
              <w:rPr>
                <w:rFonts w:hint="eastAsia"/>
                <w:bCs/>
                <w:szCs w:val="21"/>
              </w:rPr>
              <w:t>铁路</w:t>
            </w:r>
            <w:r>
              <w:rPr>
                <w:bCs/>
                <w:szCs w:val="21"/>
              </w:rPr>
              <w:t>道岔</w:t>
            </w:r>
            <w:r>
              <w:rPr>
                <w:rFonts w:hint="eastAsia"/>
                <w:bCs/>
                <w:szCs w:val="21"/>
              </w:rPr>
              <w:t>设备具体</w:t>
            </w:r>
            <w:r>
              <w:rPr>
                <w:bCs/>
                <w:szCs w:val="21"/>
              </w:rPr>
              <w:t>型号执行国家铁路局有关规定。</w:t>
            </w:r>
          </w:p>
          <w:p>
            <w:pPr>
              <w:numPr>
                <w:ilvl w:val="0"/>
                <w:numId w:val="2"/>
              </w:numPr>
              <w:rPr>
                <w:bCs/>
                <w:szCs w:val="21"/>
              </w:rPr>
            </w:pPr>
            <w:r>
              <w:rPr>
                <w:rFonts w:hint="eastAsia"/>
                <w:bCs/>
                <w:szCs w:val="21"/>
              </w:rPr>
              <w:t>标准更新时，按最新标准执行。</w:t>
            </w:r>
          </w:p>
        </w:tc>
      </w:tr>
    </w:tbl>
    <w:p>
      <w:pPr>
        <w:widowControl/>
        <w:jc w:val="left"/>
        <w:rPr>
          <w:rFonts w:ascii="黑体" w:eastAsia="黑体"/>
          <w:b/>
          <w:sz w:val="32"/>
          <w:szCs w:val="32"/>
        </w:rPr>
      </w:pPr>
      <w:r>
        <w:rPr>
          <w:rFonts w:ascii="黑体" w:eastAsia="黑体"/>
          <w:b/>
          <w:sz w:val="32"/>
          <w:szCs w:val="32"/>
        </w:rPr>
        <w:br w:type="page"/>
      </w:r>
    </w:p>
    <w:p>
      <w:pPr>
        <w:adjustRightInd w:val="0"/>
        <w:snapToGrid w:val="0"/>
        <w:rPr>
          <w:rFonts w:ascii="黑体" w:eastAsia="黑体"/>
          <w:bCs/>
          <w:sz w:val="32"/>
          <w:szCs w:val="32"/>
        </w:rPr>
      </w:pPr>
      <w:r>
        <w:rPr>
          <w:rFonts w:hint="eastAsia" w:ascii="黑体" w:eastAsia="黑体"/>
          <w:bCs/>
          <w:sz w:val="32"/>
          <w:szCs w:val="32"/>
        </w:rPr>
        <w:t>附件</w:t>
      </w:r>
      <w:r>
        <w:rPr>
          <w:rFonts w:ascii="黑体" w:eastAsia="黑体"/>
          <w:bCs/>
          <w:sz w:val="32"/>
          <w:szCs w:val="32"/>
        </w:rPr>
        <w:t>2</w:t>
      </w:r>
    </w:p>
    <w:p>
      <w:pPr>
        <w:adjustRightInd w:val="0"/>
        <w:snapToGrid w:val="0"/>
        <w:rPr>
          <w:rFonts w:ascii="黑体" w:eastAsia="黑体"/>
          <w:bCs/>
          <w:sz w:val="32"/>
          <w:szCs w:val="32"/>
        </w:rPr>
      </w:pPr>
    </w:p>
    <w:p>
      <w:pPr>
        <w:adjustRightInd w:val="0"/>
        <w:snapToGrid w:val="0"/>
        <w:jc w:val="center"/>
        <w:rPr>
          <w:rFonts w:ascii="黑体" w:eastAsia="黑体"/>
          <w:bCs/>
          <w:sz w:val="44"/>
          <w:szCs w:val="44"/>
        </w:rPr>
      </w:pPr>
      <w:r>
        <w:rPr>
          <w:rFonts w:ascii="黑体" w:eastAsia="黑体"/>
          <w:bCs/>
          <w:sz w:val="44"/>
          <w:szCs w:val="44"/>
        </w:rPr>
        <w:tab/>
      </w:r>
      <w:r>
        <w:rPr>
          <w:rFonts w:hint="eastAsia" w:ascii="黑体" w:eastAsia="黑体"/>
          <w:bCs/>
          <w:sz w:val="44"/>
          <w:szCs w:val="44"/>
        </w:rPr>
        <w:t>专业生产设备要求</w:t>
      </w:r>
    </w:p>
    <w:p>
      <w:pPr>
        <w:adjustRightInd w:val="0"/>
        <w:snapToGrid w:val="0"/>
        <w:spacing w:line="360" w:lineRule="auto"/>
        <w:ind w:firstLine="420" w:firstLineChars="200"/>
        <w:jc w:val="left"/>
        <w:rPr>
          <w:rFonts w:asciiTheme="minorEastAsia" w:hAnsiTheme="minorEastAsia" w:eastAsiaTheme="minorEastAsia"/>
          <w:bCs/>
          <w:szCs w:val="21"/>
        </w:rPr>
      </w:pPr>
    </w:p>
    <w:tbl>
      <w:tblPr>
        <w:tblStyle w:val="20"/>
        <w:tblW w:w="9452"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551"/>
        <w:gridCol w:w="1417"/>
        <w:gridCol w:w="1418"/>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452" w:type="dxa"/>
            <w:gridSpan w:val="6"/>
            <w:tcBorders>
              <w:top w:val="single" w:color="auto" w:sz="8" w:space="0"/>
              <w:left w:val="single" w:color="auto" w:sz="8" w:space="0"/>
              <w:right w:val="single" w:color="auto" w:sz="8" w:space="0"/>
            </w:tcBorders>
            <w:vAlign w:val="center"/>
          </w:tcPr>
          <w:p>
            <w:pPr>
              <w:rPr>
                <w:rFonts w:ascii="黑体" w:hAnsi="黑体" w:eastAsia="黑体"/>
                <w:bCs/>
                <w:color w:val="auto"/>
                <w:szCs w:val="21"/>
                <w:highlight w:val="none"/>
              </w:rPr>
            </w:pPr>
            <w:r>
              <w:rPr>
                <w:rFonts w:hint="eastAsia" w:ascii="黑体" w:hAnsi="黑体" w:eastAsia="黑体"/>
                <w:bCs/>
                <w:color w:val="auto"/>
                <w:szCs w:val="21"/>
                <w:highlight w:val="none"/>
              </w:rPr>
              <w:t>一、</w:t>
            </w:r>
            <w:r>
              <w:rPr>
                <w:rFonts w:hint="eastAsia" w:ascii="黑体" w:hAnsi="黑体" w:eastAsia="黑体"/>
                <w:bCs/>
                <w:color w:val="auto"/>
                <w:highlight w:val="none"/>
              </w:rPr>
              <w:t>固定型辙叉</w:t>
            </w:r>
            <w:r>
              <w:rPr>
                <w:rFonts w:hint="eastAsia" w:ascii="黑体" w:hAnsi="黑体" w:eastAsia="黑体"/>
                <w:bCs/>
                <w:color w:val="auto"/>
                <w:szCs w:val="21"/>
                <w:highlight w:val="none"/>
              </w:rPr>
              <w:t>道岔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9" w:type="dxa"/>
            <w:vMerge w:val="restart"/>
            <w:tcBorders>
              <w:top w:val="single" w:color="auto" w:sz="8" w:space="0"/>
              <w:lef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序号</w:t>
            </w:r>
          </w:p>
        </w:tc>
        <w:tc>
          <w:tcPr>
            <w:tcW w:w="1985"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工艺类别</w:t>
            </w:r>
          </w:p>
        </w:tc>
        <w:tc>
          <w:tcPr>
            <w:tcW w:w="2551"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设备名称</w:t>
            </w:r>
          </w:p>
        </w:tc>
        <w:tc>
          <w:tcPr>
            <w:tcW w:w="2835" w:type="dxa"/>
            <w:gridSpan w:val="2"/>
            <w:tcBorders>
              <w:top w:val="single" w:color="auto" w:sz="8" w:space="0"/>
              <w:right w:val="single" w:color="auto" w:sz="4"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设备要求</w:t>
            </w:r>
          </w:p>
        </w:tc>
        <w:tc>
          <w:tcPr>
            <w:tcW w:w="1372" w:type="dxa"/>
            <w:vMerge w:val="restart"/>
            <w:tcBorders>
              <w:top w:val="single" w:color="auto" w:sz="8" w:space="0"/>
              <w:left w:val="single" w:color="auto" w:sz="4" w:space="0"/>
              <w:righ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9" w:type="dxa"/>
            <w:vMerge w:val="continue"/>
            <w:tcBorders>
              <w:left w:val="single" w:color="auto" w:sz="8" w:space="0"/>
            </w:tcBorders>
            <w:vAlign w:val="center"/>
          </w:tcPr>
          <w:p>
            <w:pPr>
              <w:jc w:val="center"/>
              <w:rPr>
                <w:rFonts w:ascii="黑体" w:hAnsi="黑体" w:eastAsia="黑体"/>
                <w:bCs/>
                <w:color w:val="auto"/>
                <w:szCs w:val="21"/>
                <w:highlight w:val="none"/>
              </w:rPr>
            </w:pPr>
          </w:p>
        </w:tc>
        <w:tc>
          <w:tcPr>
            <w:tcW w:w="1985" w:type="dxa"/>
            <w:vMerge w:val="continue"/>
            <w:vAlign w:val="center"/>
          </w:tcPr>
          <w:p>
            <w:pPr>
              <w:jc w:val="center"/>
              <w:rPr>
                <w:rFonts w:ascii="黑体" w:hAnsi="黑体" w:eastAsia="黑体"/>
                <w:bCs/>
                <w:color w:val="auto"/>
                <w:szCs w:val="21"/>
                <w:highlight w:val="none"/>
              </w:rPr>
            </w:pPr>
          </w:p>
        </w:tc>
        <w:tc>
          <w:tcPr>
            <w:tcW w:w="2551" w:type="dxa"/>
            <w:vMerge w:val="continue"/>
            <w:vAlign w:val="center"/>
          </w:tcPr>
          <w:p>
            <w:pPr>
              <w:jc w:val="center"/>
              <w:rPr>
                <w:rFonts w:ascii="黑体" w:hAnsi="黑体" w:eastAsia="黑体"/>
                <w:bCs/>
                <w:color w:val="auto"/>
                <w:szCs w:val="21"/>
                <w:highlight w:val="none"/>
              </w:rPr>
            </w:pPr>
          </w:p>
        </w:tc>
        <w:tc>
          <w:tcPr>
            <w:tcW w:w="1417" w:type="dxa"/>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120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418" w:type="dxa"/>
            <w:tcBorders>
              <w:right w:val="single" w:color="auto" w:sz="4" w:space="0"/>
            </w:tcBorders>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160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372" w:type="dxa"/>
            <w:vMerge w:val="continue"/>
            <w:tcBorders>
              <w:left w:val="single" w:color="auto" w:sz="4"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09" w:type="dxa"/>
            <w:vAlign w:val="center"/>
          </w:tcPr>
          <w:p>
            <w:pPr>
              <w:jc w:val="center"/>
              <w:rPr>
                <w:rFonts w:ascii="宋体" w:hAnsi="宋体"/>
                <w:bCs/>
                <w:color w:val="auto"/>
                <w:szCs w:val="21"/>
                <w:highlight w:val="none"/>
              </w:rPr>
            </w:pPr>
            <w:r>
              <w:rPr>
                <w:rFonts w:hint="eastAsia" w:ascii="宋体" w:hAnsi="宋体"/>
                <w:bCs/>
                <w:color w:val="auto"/>
                <w:szCs w:val="21"/>
                <w:highlight w:val="none"/>
              </w:rPr>
              <w:t>1</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数控铣床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24</w:t>
            </w:r>
            <w:r>
              <w:rPr>
                <w:rFonts w:hint="eastAsia" w:ascii="宋体" w:hAnsi="宋体"/>
                <w:bCs/>
                <w:color w:val="auto"/>
                <w:szCs w:val="21"/>
                <w:highlight w:val="none"/>
              </w:rPr>
              <w:t>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2" w:hRule="atLeast"/>
        </w:trPr>
        <w:tc>
          <w:tcPr>
            <w:tcW w:w="709" w:type="dxa"/>
            <w:vAlign w:val="center"/>
          </w:tcPr>
          <w:p>
            <w:pPr>
              <w:jc w:val="center"/>
              <w:rPr>
                <w:rFonts w:ascii="宋体" w:hAnsi="宋体"/>
                <w:bCs/>
                <w:color w:val="auto"/>
                <w:szCs w:val="21"/>
                <w:highlight w:val="none"/>
              </w:rPr>
            </w:pPr>
            <w:r>
              <w:rPr>
                <w:rFonts w:hint="eastAsia" w:ascii="宋体" w:hAnsi="宋体"/>
                <w:bCs/>
                <w:color w:val="auto"/>
                <w:szCs w:val="21"/>
                <w:highlight w:val="none"/>
              </w:rPr>
              <w:t>2</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机加工铣/刨床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≥9m铣/刨床</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15</w:t>
            </w:r>
            <w:r>
              <w:rPr>
                <w:rFonts w:hint="eastAsia" w:ascii="宋体" w:hAnsi="宋体"/>
                <w:bCs/>
                <w:color w:val="auto"/>
                <w:szCs w:val="21"/>
                <w:highlight w:val="none"/>
              </w:rPr>
              <w:t>m铣床</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vAlign w:val="center"/>
          </w:tcPr>
          <w:p>
            <w:pPr>
              <w:jc w:val="center"/>
              <w:rPr>
                <w:rFonts w:ascii="宋体" w:hAnsi="宋体"/>
                <w:bCs/>
                <w:color w:val="auto"/>
                <w:szCs w:val="21"/>
                <w:highlight w:val="none"/>
              </w:rPr>
            </w:pPr>
            <w:r>
              <w:rPr>
                <w:rFonts w:hint="eastAsia" w:ascii="宋体" w:hAnsi="宋体"/>
                <w:bCs/>
                <w:color w:val="auto"/>
                <w:szCs w:val="21"/>
                <w:highlight w:val="none"/>
              </w:rPr>
              <w:t>3</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机加工钻床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ascii="宋体" w:hAnsi="宋体"/>
                <w:bCs/>
                <w:color w:val="auto"/>
                <w:szCs w:val="21"/>
                <w:highlight w:val="none"/>
              </w:rPr>
              <w:t>数控</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4</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压力机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5</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中频感应加热设备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6</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调直设备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7</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吊装设备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≥5t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10</w:t>
            </w:r>
            <w:r>
              <w:rPr>
                <w:rFonts w:hint="eastAsia" w:ascii="宋体" w:hAnsi="宋体"/>
                <w:bCs/>
                <w:color w:val="auto"/>
                <w:szCs w:val="21"/>
                <w:highlight w:val="none"/>
              </w:rPr>
              <w:t>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8</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中频淬火设备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9</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正火设备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0</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组装平台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≥20m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≥25m</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bottom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11</w:t>
            </w:r>
          </w:p>
        </w:tc>
        <w:tc>
          <w:tcPr>
            <w:tcW w:w="1985"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试铺场地</w:t>
            </w:r>
          </w:p>
        </w:tc>
        <w:tc>
          <w:tcPr>
            <w:tcW w:w="1417"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≥80m</w:t>
            </w:r>
          </w:p>
        </w:tc>
        <w:tc>
          <w:tcPr>
            <w:tcW w:w="1418"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≥120m</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12</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≥20m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≥25m</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硬度计</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4</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测温仪</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5</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金相显微镜</w:t>
            </w:r>
          </w:p>
        </w:tc>
        <w:tc>
          <w:tcPr>
            <w:tcW w:w="1417" w:type="dxa"/>
            <w:vAlign w:val="center"/>
          </w:tcPr>
          <w:p>
            <w:pPr>
              <w:jc w:val="center"/>
              <w:rPr>
                <w:rFonts w:ascii="宋体" w:hAnsi="宋体"/>
                <w:bCs/>
                <w:color w:val="auto"/>
                <w:sz w:val="20"/>
                <w:szCs w:val="20"/>
                <w:highlight w:val="none"/>
              </w:rPr>
            </w:pPr>
            <w:r>
              <w:rPr>
                <w:rFonts w:hint="eastAsia" w:ascii="宋体" w:hAnsi="宋体"/>
                <w:bCs/>
                <w:color w:val="auto"/>
                <w:sz w:val="20"/>
                <w:szCs w:val="20"/>
                <w:highlight w:val="none"/>
              </w:rPr>
              <w:t>≥500倍</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≥500倍</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6</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超声波探伤设备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7</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磁粉探伤设备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8</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检验专用量具</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left w:val="single" w:color="auto" w:sz="8" w:space="0"/>
              <w:bottom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19</w:t>
            </w:r>
          </w:p>
        </w:tc>
        <w:tc>
          <w:tcPr>
            <w:tcW w:w="1985" w:type="dxa"/>
            <w:tcBorders>
              <w:bottom w:val="single" w:color="auto" w:sz="8" w:space="0"/>
            </w:tcBorders>
          </w:tcPr>
          <w:p>
            <w:pPr>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tcBorders>
              <w:bottom w:val="single" w:color="auto" w:sz="8" w:space="0"/>
            </w:tcBorders>
          </w:tcPr>
          <w:p>
            <w:pPr>
              <w:jc w:val="center"/>
              <w:rPr>
                <w:rFonts w:ascii="宋体" w:hAnsi="宋体"/>
                <w:bCs/>
                <w:color w:val="auto"/>
                <w:szCs w:val="21"/>
                <w:highlight w:val="none"/>
              </w:rPr>
            </w:pPr>
            <w:r>
              <w:rPr>
                <w:rFonts w:hint="eastAsia" w:ascii="宋体" w:hAnsi="宋体"/>
                <w:bCs/>
                <w:color w:val="auto"/>
                <w:highlight w:val="none"/>
              </w:rPr>
              <w:t>轮廓仪</w:t>
            </w:r>
          </w:p>
        </w:tc>
        <w:tc>
          <w:tcPr>
            <w:tcW w:w="1417"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highlight w:val="none"/>
              </w:rPr>
              <w:t>精度不低于0</w:t>
            </w:r>
            <w:r>
              <w:rPr>
                <w:rFonts w:ascii="宋体" w:hAnsi="宋体"/>
                <w:bCs/>
                <w:color w:val="auto"/>
                <w:highlight w:val="none"/>
              </w:rPr>
              <w:t>.0</w:t>
            </w:r>
            <w:r>
              <w:rPr>
                <w:rFonts w:hint="eastAsia" w:ascii="宋体" w:hAnsi="宋体"/>
                <w:bCs/>
                <w:color w:val="auto"/>
                <w:highlight w:val="none"/>
              </w:rPr>
              <w:t>2mm</w:t>
            </w:r>
          </w:p>
        </w:tc>
        <w:tc>
          <w:tcPr>
            <w:tcW w:w="1418"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highlight w:val="none"/>
              </w:rPr>
              <w:t>精度不低于0</w:t>
            </w:r>
            <w:r>
              <w:rPr>
                <w:rFonts w:ascii="宋体" w:hAnsi="宋体"/>
                <w:bCs/>
                <w:color w:val="auto"/>
                <w:highlight w:val="none"/>
              </w:rPr>
              <w:t>.0</w:t>
            </w:r>
            <w:r>
              <w:rPr>
                <w:rFonts w:hint="eastAsia" w:ascii="宋体" w:hAnsi="宋体"/>
                <w:bCs/>
                <w:color w:val="auto"/>
                <w:highlight w:val="none"/>
              </w:rPr>
              <w:t>2mm</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bottom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20</w:t>
            </w:r>
          </w:p>
        </w:tc>
        <w:tc>
          <w:tcPr>
            <w:tcW w:w="1985"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轨距尺</w:t>
            </w:r>
          </w:p>
        </w:tc>
        <w:tc>
          <w:tcPr>
            <w:tcW w:w="1417" w:type="dxa"/>
            <w:tcBorders>
              <w:bottom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0级/1级/2级</w:t>
            </w:r>
          </w:p>
        </w:tc>
        <w:tc>
          <w:tcPr>
            <w:tcW w:w="1418" w:type="dxa"/>
            <w:tcBorders>
              <w:bottom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0级/1级/2级</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bottom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21</w:t>
            </w:r>
          </w:p>
        </w:tc>
        <w:tc>
          <w:tcPr>
            <w:tcW w:w="1985" w:type="dxa"/>
            <w:tcBorders>
              <w:bottom w:val="single" w:color="auto" w:sz="8" w:space="0"/>
            </w:tcBorders>
          </w:tcPr>
          <w:p>
            <w:pPr>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tcBorders>
              <w:bottom w:val="single" w:color="auto" w:sz="8" w:space="0"/>
            </w:tcBorders>
          </w:tcPr>
          <w:p>
            <w:pPr>
              <w:jc w:val="center"/>
              <w:rPr>
                <w:rFonts w:ascii="宋体" w:hAnsi="宋体"/>
                <w:bCs/>
                <w:color w:val="auto"/>
                <w:szCs w:val="21"/>
                <w:highlight w:val="none"/>
              </w:rPr>
            </w:pPr>
            <w:r>
              <w:rPr>
                <w:rFonts w:hint="eastAsia" w:ascii="宋体" w:hAnsi="宋体"/>
                <w:bCs/>
                <w:color w:val="auto"/>
                <w:highlight w:val="none"/>
              </w:rPr>
              <w:t>转换力测量装置</w:t>
            </w:r>
          </w:p>
        </w:tc>
        <w:tc>
          <w:tcPr>
            <w:tcW w:w="1417"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bottom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22</w:t>
            </w:r>
          </w:p>
        </w:tc>
        <w:tc>
          <w:tcPr>
            <w:tcW w:w="1985"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支距尺</w:t>
            </w:r>
          </w:p>
        </w:tc>
        <w:tc>
          <w:tcPr>
            <w:tcW w:w="1417"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tcBorders>
              <w:bottom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bottom w:val="single" w:color="auto" w:sz="8"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23</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塞尺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24</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扭力扳手</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9452" w:type="dxa"/>
            <w:gridSpan w:val="6"/>
            <w:tcBorders>
              <w:left w:val="single" w:color="auto" w:sz="8" w:space="0"/>
              <w:right w:val="single" w:color="auto" w:sz="8" w:space="0"/>
            </w:tcBorders>
            <w:vAlign w:val="center"/>
          </w:tcPr>
          <w:p>
            <w:pPr>
              <w:tabs>
                <w:tab w:val="left" w:pos="983"/>
              </w:tabs>
              <w:jc w:val="both"/>
              <w:rPr>
                <w:rFonts w:ascii="宋体" w:hAnsi="宋体"/>
                <w:bCs/>
                <w:color w:val="auto"/>
                <w:szCs w:val="21"/>
                <w:highlight w:val="none"/>
              </w:rPr>
            </w:pPr>
            <w:r>
              <w:rPr>
                <w:rFonts w:ascii="宋体" w:hAnsi="宋体"/>
                <w:bCs/>
                <w:color w:val="auto"/>
                <w:szCs w:val="21"/>
                <w:highlight w:val="none"/>
              </w:rPr>
              <w:t>备注：</w:t>
            </w:r>
            <w:r>
              <w:rPr>
                <w:rFonts w:hint="eastAsia" w:ascii="宋体" w:hAnsi="宋体"/>
                <w:bCs/>
                <w:color w:val="auto"/>
                <w:szCs w:val="21"/>
                <w:highlight w:val="none"/>
              </w:rPr>
              <w:t>中频淬火设备</w:t>
            </w:r>
            <w:r>
              <w:rPr>
                <w:rFonts w:hint="default" w:ascii="宋体" w:hAnsi="宋体"/>
                <w:bCs/>
                <w:color w:val="auto"/>
                <w:szCs w:val="21"/>
                <w:highlight w:val="none"/>
              </w:rPr>
              <w:t>和</w:t>
            </w:r>
            <w:r>
              <w:rPr>
                <w:rFonts w:hint="eastAsia" w:ascii="宋体" w:hAnsi="宋体"/>
                <w:bCs/>
                <w:color w:val="auto"/>
                <w:szCs w:val="21"/>
                <w:highlight w:val="none"/>
              </w:rPr>
              <w:t>正火设备</w:t>
            </w:r>
            <w:r>
              <w:rPr>
                <w:rFonts w:hint="default" w:ascii="宋体" w:hAnsi="宋体"/>
                <w:bCs/>
                <w:color w:val="auto"/>
                <w:szCs w:val="21"/>
                <w:highlight w:val="none"/>
              </w:rPr>
              <w:t>可根据工艺需要替代为具备淬火、正火功能的生产线。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9452" w:type="dxa"/>
            <w:gridSpan w:val="6"/>
            <w:tcBorders>
              <w:left w:val="single" w:color="auto" w:sz="8" w:space="0"/>
              <w:right w:val="single" w:color="auto" w:sz="8" w:space="0"/>
            </w:tcBorders>
            <w:vAlign w:val="center"/>
          </w:tcPr>
          <w:p>
            <w:pPr>
              <w:rPr>
                <w:rFonts w:ascii="宋体" w:hAnsi="宋体"/>
                <w:bCs/>
                <w:color w:val="auto"/>
                <w:szCs w:val="21"/>
                <w:highlight w:val="none"/>
              </w:rPr>
            </w:pPr>
            <w:r>
              <w:rPr>
                <w:rFonts w:hint="eastAsia" w:ascii="黑体" w:hAnsi="黑体" w:eastAsia="黑体"/>
                <w:bCs/>
                <w:color w:val="auto"/>
                <w:szCs w:val="21"/>
                <w:highlight w:val="none"/>
              </w:rPr>
              <w:t>二、可动心轨辙叉道岔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trPr>
        <w:tc>
          <w:tcPr>
            <w:tcW w:w="709" w:type="dxa"/>
            <w:vMerge w:val="restart"/>
            <w:tcBorders>
              <w:top w:val="single" w:color="auto" w:sz="8" w:space="0"/>
              <w:lef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序号</w:t>
            </w:r>
          </w:p>
        </w:tc>
        <w:tc>
          <w:tcPr>
            <w:tcW w:w="1985"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工艺类别</w:t>
            </w:r>
          </w:p>
        </w:tc>
        <w:tc>
          <w:tcPr>
            <w:tcW w:w="2551"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设备名称</w:t>
            </w:r>
          </w:p>
        </w:tc>
        <w:tc>
          <w:tcPr>
            <w:tcW w:w="2835" w:type="dxa"/>
            <w:gridSpan w:val="2"/>
            <w:tcBorders>
              <w:top w:val="single" w:color="auto" w:sz="8" w:space="0"/>
              <w:right w:val="single" w:color="auto" w:sz="4"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设备要求</w:t>
            </w:r>
          </w:p>
        </w:tc>
        <w:tc>
          <w:tcPr>
            <w:tcW w:w="1372" w:type="dxa"/>
            <w:vMerge w:val="restart"/>
            <w:tcBorders>
              <w:top w:val="single" w:color="auto" w:sz="8" w:space="0"/>
              <w:left w:val="single" w:color="auto" w:sz="4" w:space="0"/>
              <w:righ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9" w:type="dxa"/>
            <w:vMerge w:val="continue"/>
            <w:tcBorders>
              <w:left w:val="single" w:color="auto" w:sz="8" w:space="0"/>
            </w:tcBorders>
            <w:vAlign w:val="center"/>
          </w:tcPr>
          <w:p>
            <w:pPr>
              <w:jc w:val="center"/>
              <w:rPr>
                <w:rFonts w:ascii="黑体" w:hAnsi="黑体" w:eastAsia="黑体"/>
                <w:bCs/>
                <w:color w:val="auto"/>
                <w:szCs w:val="21"/>
                <w:highlight w:val="none"/>
              </w:rPr>
            </w:pPr>
          </w:p>
        </w:tc>
        <w:tc>
          <w:tcPr>
            <w:tcW w:w="1985" w:type="dxa"/>
            <w:vMerge w:val="continue"/>
            <w:vAlign w:val="center"/>
          </w:tcPr>
          <w:p>
            <w:pPr>
              <w:jc w:val="center"/>
              <w:rPr>
                <w:rFonts w:ascii="黑体" w:hAnsi="黑体" w:eastAsia="黑体"/>
                <w:bCs/>
                <w:color w:val="auto"/>
                <w:szCs w:val="21"/>
                <w:highlight w:val="none"/>
              </w:rPr>
            </w:pPr>
          </w:p>
        </w:tc>
        <w:tc>
          <w:tcPr>
            <w:tcW w:w="2551" w:type="dxa"/>
            <w:vMerge w:val="continue"/>
            <w:vAlign w:val="center"/>
          </w:tcPr>
          <w:p>
            <w:pPr>
              <w:jc w:val="center"/>
              <w:rPr>
                <w:rFonts w:ascii="黑体" w:hAnsi="黑体" w:eastAsia="黑体"/>
                <w:bCs/>
                <w:color w:val="auto"/>
                <w:szCs w:val="21"/>
                <w:highlight w:val="none"/>
              </w:rPr>
            </w:pPr>
          </w:p>
        </w:tc>
        <w:tc>
          <w:tcPr>
            <w:tcW w:w="1417" w:type="dxa"/>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200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418" w:type="dxa"/>
            <w:tcBorders>
              <w:right w:val="single" w:color="auto" w:sz="4" w:space="0"/>
            </w:tcBorders>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350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372" w:type="dxa"/>
            <w:vMerge w:val="continue"/>
            <w:tcBorders>
              <w:left w:val="single" w:color="auto" w:sz="4"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数控铣床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4m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≥52m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数控铣床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15</w:t>
            </w:r>
            <w:r>
              <w:rPr>
                <w:rFonts w:hint="eastAsia" w:ascii="宋体" w:hAnsi="宋体"/>
                <w:bCs/>
                <w:color w:val="auto"/>
                <w:szCs w:val="21"/>
                <w:highlight w:val="none"/>
              </w:rPr>
              <w:t>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24</w:t>
            </w:r>
            <w:r>
              <w:rPr>
                <w:rFonts w:hint="eastAsia" w:ascii="宋体" w:hAnsi="宋体"/>
                <w:bCs/>
                <w:color w:val="auto"/>
                <w:szCs w:val="21"/>
                <w:highlight w:val="none"/>
              </w:rPr>
              <w:t>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3</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数控钻床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4</w:t>
            </w:r>
          </w:p>
        </w:tc>
        <w:tc>
          <w:tcPr>
            <w:tcW w:w="1985" w:type="dxa"/>
          </w:tcPr>
          <w:p>
            <w:pPr>
              <w:jc w:val="center"/>
              <w:rPr>
                <w:rFonts w:ascii="宋体" w:hAnsi="宋体"/>
                <w:bCs/>
                <w:color w:val="auto"/>
                <w:szCs w:val="21"/>
                <w:highlight w:val="none"/>
              </w:rPr>
            </w:pPr>
            <w:r>
              <w:rPr>
                <w:rFonts w:hint="eastAsia" w:ascii="宋体" w:hAnsi="宋体"/>
                <w:bCs/>
                <w:color w:val="auto"/>
                <w:highlight w:val="none"/>
              </w:rPr>
              <w:t>生产过程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数控锯床</w:t>
            </w:r>
          </w:p>
        </w:tc>
        <w:tc>
          <w:tcPr>
            <w:tcW w:w="1417" w:type="dxa"/>
          </w:tcPr>
          <w:p>
            <w:pPr>
              <w:jc w:val="center"/>
              <w:rPr>
                <w:rFonts w:ascii="宋体" w:hAnsi="宋体"/>
                <w:bCs/>
                <w:color w:val="auto"/>
                <w:szCs w:val="21"/>
                <w:highlight w:val="none"/>
              </w:rPr>
            </w:pPr>
            <w:r>
              <w:rPr>
                <w:rFonts w:hint="eastAsia" w:ascii="宋体" w:hAnsi="宋体"/>
                <w:bCs/>
                <w:color w:val="auto"/>
                <w:highlight w:val="none"/>
              </w:rPr>
              <w:t>≥25m</w:t>
            </w:r>
          </w:p>
        </w:tc>
        <w:tc>
          <w:tcPr>
            <w:tcW w:w="1418" w:type="dxa"/>
            <w:vAlign w:val="center"/>
          </w:tcPr>
          <w:p>
            <w:pPr>
              <w:jc w:val="center"/>
              <w:rPr>
                <w:rFonts w:ascii="宋体" w:hAnsi="宋体"/>
                <w:bCs/>
                <w:color w:val="auto"/>
                <w:szCs w:val="21"/>
                <w:highlight w:val="none"/>
              </w:rPr>
            </w:pPr>
            <w:r>
              <w:rPr>
                <w:rFonts w:hint="eastAsia" w:ascii="宋体" w:hAnsi="宋体"/>
                <w:bCs/>
                <w:color w:val="auto"/>
                <w:highlight w:val="none"/>
              </w:rPr>
              <w:t>≥25m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5</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压力机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6</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中频感应加热设备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7</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调直设备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r>
              <w:rPr>
                <w:rFonts w:ascii="宋体" w:hAnsi="宋体"/>
                <w:bCs/>
                <w:color w:val="auto"/>
                <w:szCs w:val="21"/>
                <w:highlight w:val="none"/>
              </w:rPr>
              <w:t>，２台</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r>
              <w:rPr>
                <w:rFonts w:ascii="宋体" w:hAnsi="宋体"/>
                <w:bCs/>
                <w:color w:val="auto"/>
                <w:szCs w:val="21"/>
                <w:highlight w:val="none"/>
              </w:rPr>
              <w:t>，２台</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8</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吊装设备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10</w:t>
            </w:r>
            <w:r>
              <w:rPr>
                <w:rFonts w:hint="eastAsia" w:ascii="宋体" w:hAnsi="宋体"/>
                <w:bCs/>
                <w:color w:val="auto"/>
                <w:szCs w:val="21"/>
                <w:highlight w:val="none"/>
              </w:rPr>
              <w:t>t</w:t>
            </w:r>
            <w:r>
              <w:rPr>
                <w:rFonts w:ascii="宋体" w:hAnsi="宋体"/>
                <w:bCs/>
                <w:color w:val="auto"/>
                <w:szCs w:val="21"/>
                <w:highlight w:val="none"/>
              </w:rPr>
              <w:t>，２台</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≥10t</w:t>
            </w:r>
            <w:r>
              <w:rPr>
                <w:rFonts w:ascii="宋体" w:hAnsi="宋体"/>
                <w:bCs/>
                <w:color w:val="auto"/>
                <w:szCs w:val="21"/>
                <w:highlight w:val="none"/>
              </w:rPr>
              <w:t>，３台</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9</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中频淬火设备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10</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正火设备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default" w:ascii="宋体" w:hAnsi="宋体"/>
                <w:bCs/>
                <w:color w:val="auto"/>
                <w:szCs w:val="21"/>
                <w:highlight w:val="none"/>
              </w:rPr>
              <w:t>11</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组装平台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≥60m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试铺场地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≥120m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≥160m（50号及以上≥220m）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3</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≥60m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14</w:t>
            </w:r>
          </w:p>
        </w:tc>
        <w:tc>
          <w:tcPr>
            <w:tcW w:w="1985" w:type="dxa"/>
          </w:tcPr>
          <w:p>
            <w:pPr>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转换力测量装置</w:t>
            </w:r>
          </w:p>
        </w:tc>
        <w:tc>
          <w:tcPr>
            <w:tcW w:w="1417" w:type="dxa"/>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15</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硬度计</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16</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测温仪</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17</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金相显微镜</w:t>
            </w:r>
          </w:p>
        </w:tc>
        <w:tc>
          <w:tcPr>
            <w:tcW w:w="1417" w:type="dxa"/>
            <w:vAlign w:val="center"/>
          </w:tcPr>
          <w:p>
            <w:pPr>
              <w:jc w:val="center"/>
              <w:rPr>
                <w:rFonts w:ascii="宋体" w:hAnsi="宋体"/>
                <w:bCs/>
                <w:color w:val="auto"/>
                <w:sz w:val="20"/>
                <w:szCs w:val="20"/>
                <w:highlight w:val="none"/>
              </w:rPr>
            </w:pPr>
            <w:r>
              <w:rPr>
                <w:rFonts w:hint="eastAsia" w:ascii="宋体" w:hAnsi="宋体"/>
                <w:bCs/>
                <w:color w:val="auto"/>
                <w:sz w:val="20"/>
                <w:szCs w:val="20"/>
                <w:highlight w:val="none"/>
              </w:rPr>
              <w:t>≥</w:t>
            </w:r>
            <w:r>
              <w:rPr>
                <w:rFonts w:ascii="宋体" w:hAnsi="宋体"/>
                <w:bCs/>
                <w:color w:val="auto"/>
                <w:sz w:val="20"/>
                <w:szCs w:val="20"/>
                <w:highlight w:val="none"/>
              </w:rPr>
              <w:t>10</w:t>
            </w:r>
            <w:r>
              <w:rPr>
                <w:rFonts w:hint="eastAsia" w:ascii="宋体" w:hAnsi="宋体"/>
                <w:bCs/>
                <w:color w:val="auto"/>
                <w:sz w:val="20"/>
                <w:szCs w:val="20"/>
                <w:highlight w:val="none"/>
              </w:rPr>
              <w:t>00倍</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10</w:t>
            </w:r>
            <w:r>
              <w:rPr>
                <w:rFonts w:hint="eastAsia" w:ascii="宋体" w:hAnsi="宋体"/>
                <w:bCs/>
                <w:color w:val="auto"/>
                <w:szCs w:val="21"/>
                <w:highlight w:val="none"/>
              </w:rPr>
              <w:t>00倍</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18</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超声波探伤设备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9</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rPr>
                <w:rFonts w:ascii="宋体" w:hAnsi="宋体"/>
                <w:bCs/>
                <w:color w:val="auto"/>
                <w:szCs w:val="21"/>
                <w:highlight w:val="none"/>
              </w:rPr>
            </w:pPr>
            <w:r>
              <w:rPr>
                <w:rFonts w:ascii="宋体" w:hAnsi="宋体"/>
                <w:bCs/>
                <w:color w:val="auto"/>
                <w:szCs w:val="21"/>
                <w:highlight w:val="none"/>
              </w:rPr>
              <w:t xml:space="preserve">     磁粉探伤设备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20</w:t>
            </w:r>
          </w:p>
        </w:tc>
        <w:tc>
          <w:tcPr>
            <w:tcW w:w="1985" w:type="dxa"/>
            <w:vAlign w:val="center"/>
          </w:tcPr>
          <w:p>
            <w:pPr>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highlight w:val="none"/>
              </w:rPr>
              <w:t>轮廓仪</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精度不低于0.02mm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精度不低于0.02mm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21</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检验专用量具</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22</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轨距尺</w:t>
            </w:r>
          </w:p>
        </w:tc>
        <w:tc>
          <w:tcPr>
            <w:tcW w:w="1417" w:type="dxa"/>
            <w:vAlign w:val="center"/>
          </w:tcPr>
          <w:p>
            <w:pPr>
              <w:jc w:val="both"/>
              <w:rPr>
                <w:rFonts w:ascii="宋体" w:hAnsi="宋体"/>
                <w:bCs/>
                <w:color w:val="auto"/>
                <w:szCs w:val="21"/>
                <w:highlight w:val="none"/>
              </w:rPr>
            </w:pPr>
            <w:r>
              <w:rPr>
                <w:rFonts w:hint="eastAsia" w:ascii="宋体" w:hAnsi="宋体"/>
                <w:bCs/>
                <w:color w:val="auto"/>
                <w:highlight w:val="none"/>
              </w:rPr>
              <w:t>0级</w:t>
            </w:r>
            <w:r>
              <w:rPr>
                <w:rFonts w:hint="default" w:ascii="宋体" w:hAnsi="宋体"/>
                <w:bCs/>
                <w:color w:val="auto"/>
                <w:highlight w:val="none"/>
              </w:rPr>
              <w:t>/1级</w:t>
            </w:r>
          </w:p>
        </w:tc>
        <w:tc>
          <w:tcPr>
            <w:tcW w:w="1418" w:type="dxa"/>
            <w:vAlign w:val="center"/>
          </w:tcPr>
          <w:p>
            <w:pPr>
              <w:jc w:val="center"/>
              <w:rPr>
                <w:rFonts w:ascii="宋体" w:hAnsi="宋体"/>
                <w:bCs/>
                <w:color w:val="auto"/>
                <w:szCs w:val="21"/>
                <w:highlight w:val="none"/>
              </w:rPr>
            </w:pPr>
            <w:r>
              <w:rPr>
                <w:rFonts w:hint="eastAsia" w:ascii="宋体" w:hAnsi="宋体"/>
                <w:bCs/>
                <w:color w:val="auto"/>
                <w:highlight w:val="none"/>
              </w:rPr>
              <w:t>0级</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23</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支距尺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24</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塞尺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5</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扭力扳手</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9452" w:type="dxa"/>
            <w:gridSpan w:val="6"/>
            <w:tcBorders>
              <w:left w:val="single" w:color="auto" w:sz="8" w:space="0"/>
              <w:right w:val="single" w:color="auto" w:sz="8" w:space="0"/>
            </w:tcBorders>
            <w:vAlign w:val="center"/>
          </w:tcPr>
          <w:p>
            <w:pPr>
              <w:jc w:val="left"/>
              <w:rPr>
                <w:rFonts w:ascii="宋体" w:hAnsi="宋体"/>
                <w:bCs/>
                <w:color w:val="auto"/>
                <w:szCs w:val="21"/>
                <w:highlight w:val="none"/>
              </w:rPr>
            </w:pPr>
            <w:r>
              <w:rPr>
                <w:rFonts w:ascii="宋体" w:hAnsi="宋体"/>
                <w:bCs/>
                <w:color w:val="auto"/>
                <w:szCs w:val="21"/>
                <w:highlight w:val="none"/>
              </w:rPr>
              <w:t>备注：</w:t>
            </w:r>
            <w:r>
              <w:rPr>
                <w:rFonts w:hint="eastAsia" w:ascii="宋体" w:hAnsi="宋体"/>
                <w:bCs/>
                <w:color w:val="auto"/>
                <w:szCs w:val="21"/>
                <w:highlight w:val="none"/>
              </w:rPr>
              <w:t>中频淬火设备</w:t>
            </w:r>
            <w:r>
              <w:rPr>
                <w:rFonts w:hint="default" w:ascii="宋体" w:hAnsi="宋体"/>
                <w:bCs/>
                <w:color w:val="auto"/>
                <w:szCs w:val="21"/>
                <w:highlight w:val="none"/>
              </w:rPr>
              <w:t>和</w:t>
            </w:r>
            <w:r>
              <w:rPr>
                <w:rFonts w:hint="eastAsia" w:ascii="宋体" w:hAnsi="宋体"/>
                <w:bCs/>
                <w:color w:val="auto"/>
                <w:szCs w:val="21"/>
                <w:highlight w:val="none"/>
              </w:rPr>
              <w:t>正火设备</w:t>
            </w:r>
            <w:r>
              <w:rPr>
                <w:rFonts w:hint="default" w:ascii="宋体" w:hAnsi="宋体"/>
                <w:bCs/>
                <w:color w:val="auto"/>
                <w:szCs w:val="21"/>
                <w:highlight w:val="none"/>
              </w:rPr>
              <w:t>可根据工艺需要替代为具备淬火、正火功能的生产线。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9452" w:type="dxa"/>
            <w:gridSpan w:val="6"/>
            <w:tcBorders>
              <w:left w:val="single" w:color="auto" w:sz="8" w:space="0"/>
              <w:right w:val="single" w:color="auto" w:sz="8" w:space="0"/>
            </w:tcBorders>
            <w:vAlign w:val="center"/>
          </w:tcPr>
          <w:p>
            <w:pPr>
              <w:rPr>
                <w:rFonts w:ascii="宋体" w:hAnsi="宋体"/>
                <w:bCs/>
                <w:color w:val="auto"/>
                <w:szCs w:val="21"/>
                <w:highlight w:val="none"/>
              </w:rPr>
            </w:pPr>
            <w:r>
              <w:rPr>
                <w:rFonts w:hint="eastAsia" w:ascii="黑体" w:hAnsi="黑体" w:eastAsia="黑体"/>
                <w:bCs/>
                <w:color w:val="auto"/>
                <w:szCs w:val="21"/>
                <w:highlight w:val="none"/>
              </w:rPr>
              <w:t>三、高锰钢辙叉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9" w:type="dxa"/>
            <w:vMerge w:val="restart"/>
            <w:tcBorders>
              <w:top w:val="single" w:color="auto" w:sz="8" w:space="0"/>
              <w:lef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序号</w:t>
            </w:r>
          </w:p>
        </w:tc>
        <w:tc>
          <w:tcPr>
            <w:tcW w:w="1985"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工艺类别</w:t>
            </w:r>
          </w:p>
        </w:tc>
        <w:tc>
          <w:tcPr>
            <w:tcW w:w="2551"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设备名称</w:t>
            </w:r>
          </w:p>
        </w:tc>
        <w:tc>
          <w:tcPr>
            <w:tcW w:w="2835" w:type="dxa"/>
            <w:gridSpan w:val="2"/>
            <w:tcBorders>
              <w:top w:val="single" w:color="auto" w:sz="8" w:space="0"/>
              <w:right w:val="single" w:color="auto" w:sz="4"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设备要求</w:t>
            </w:r>
          </w:p>
        </w:tc>
        <w:tc>
          <w:tcPr>
            <w:tcW w:w="1372" w:type="dxa"/>
            <w:vMerge w:val="restart"/>
            <w:tcBorders>
              <w:top w:val="single" w:color="auto" w:sz="8" w:space="0"/>
              <w:left w:val="single" w:color="auto" w:sz="4" w:space="0"/>
              <w:righ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trPr>
        <w:tc>
          <w:tcPr>
            <w:tcW w:w="709" w:type="dxa"/>
            <w:vMerge w:val="continue"/>
            <w:tcBorders>
              <w:left w:val="single" w:color="auto" w:sz="8" w:space="0"/>
            </w:tcBorders>
            <w:vAlign w:val="center"/>
          </w:tcPr>
          <w:p>
            <w:pPr>
              <w:jc w:val="center"/>
              <w:rPr>
                <w:rFonts w:ascii="黑体" w:hAnsi="黑体" w:eastAsia="黑体"/>
                <w:bCs/>
                <w:color w:val="auto"/>
                <w:szCs w:val="21"/>
                <w:highlight w:val="none"/>
              </w:rPr>
            </w:pPr>
          </w:p>
        </w:tc>
        <w:tc>
          <w:tcPr>
            <w:tcW w:w="1985" w:type="dxa"/>
            <w:vMerge w:val="continue"/>
            <w:vAlign w:val="center"/>
          </w:tcPr>
          <w:p>
            <w:pPr>
              <w:jc w:val="center"/>
              <w:rPr>
                <w:rFonts w:ascii="黑体" w:hAnsi="黑体" w:eastAsia="黑体"/>
                <w:bCs/>
                <w:color w:val="auto"/>
                <w:szCs w:val="21"/>
                <w:highlight w:val="none"/>
              </w:rPr>
            </w:pPr>
          </w:p>
        </w:tc>
        <w:tc>
          <w:tcPr>
            <w:tcW w:w="2551" w:type="dxa"/>
            <w:vMerge w:val="continue"/>
            <w:vAlign w:val="center"/>
          </w:tcPr>
          <w:p>
            <w:pPr>
              <w:jc w:val="center"/>
              <w:rPr>
                <w:rFonts w:ascii="黑体" w:hAnsi="黑体" w:eastAsia="黑体"/>
                <w:bCs/>
                <w:color w:val="auto"/>
                <w:szCs w:val="21"/>
                <w:highlight w:val="none"/>
              </w:rPr>
            </w:pPr>
          </w:p>
        </w:tc>
        <w:tc>
          <w:tcPr>
            <w:tcW w:w="1417" w:type="dxa"/>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120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418" w:type="dxa"/>
            <w:tcBorders>
              <w:right w:val="single" w:color="auto" w:sz="4" w:space="0"/>
            </w:tcBorders>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160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372" w:type="dxa"/>
            <w:vMerge w:val="continue"/>
            <w:tcBorders>
              <w:left w:val="single" w:color="auto" w:sz="4"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电弧炼钢炉</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≥1.5t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≥1.5t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p>
        </w:tc>
        <w:tc>
          <w:tcPr>
            <w:tcW w:w="1985" w:type="dxa"/>
            <w:vAlign w:val="center"/>
          </w:tcPr>
          <w:p>
            <w:pPr>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配料衡器</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p>
            <w:pPr>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化学成分分析设备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五元素</w:t>
            </w:r>
            <w:r>
              <w:rPr>
                <w:rFonts w:hint="default" w:ascii="宋体" w:hAnsi="宋体"/>
                <w:bCs/>
                <w:color w:val="auto"/>
                <w:szCs w:val="21"/>
                <w:highlight w:val="none"/>
              </w:rPr>
              <w:t>/</w:t>
            </w:r>
            <w:r>
              <w:rPr>
                <w:rFonts w:hint="eastAsia" w:ascii="宋体" w:hAnsi="宋体"/>
                <w:bCs/>
                <w:color w:val="auto"/>
                <w:szCs w:val="21"/>
                <w:highlight w:val="none"/>
              </w:rPr>
              <w:t>光谱</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光谱</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4</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钢水测温装置</w:t>
            </w:r>
          </w:p>
        </w:tc>
        <w:tc>
          <w:tcPr>
            <w:tcW w:w="1417" w:type="dxa"/>
            <w:vAlign w:val="center"/>
          </w:tcPr>
          <w:p>
            <w:pPr>
              <w:jc w:val="center"/>
              <w:rPr>
                <w:rFonts w:ascii="宋体" w:hAnsi="宋体"/>
                <w:bCs/>
                <w:color w:val="auto"/>
                <w:sz w:val="20"/>
                <w:szCs w:val="20"/>
                <w:highlight w:val="none"/>
              </w:rPr>
            </w:pPr>
            <w:r>
              <w:rPr>
                <w:rFonts w:hint="eastAsia" w:ascii="宋体" w:hAnsi="宋体"/>
                <w:bCs/>
                <w:color w:val="auto"/>
                <w:sz w:val="20"/>
                <w:szCs w:val="20"/>
                <w:highlight w:val="none"/>
              </w:rPr>
              <w:t>≥0.5级</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≥0.5级</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5</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吊装设备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≥2t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6</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钢水包</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≥1.5t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≥1.5t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7</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铸造造型用模板</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8</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铸造造型用砂箱</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9</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混砂机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10</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起模翻箱装置</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11</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造型生产线</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普法</w:t>
            </w:r>
            <w:r>
              <w:rPr>
                <w:rFonts w:hint="default" w:ascii="宋体" w:hAnsi="宋体"/>
                <w:bCs/>
                <w:color w:val="auto"/>
                <w:szCs w:val="21"/>
                <w:highlight w:val="none"/>
              </w:rPr>
              <w:t>或</w:t>
            </w:r>
            <w:r>
              <w:rPr>
                <w:rFonts w:hint="eastAsia" w:ascii="宋体" w:hAnsi="宋体"/>
                <w:bCs/>
                <w:color w:val="auto"/>
                <w:szCs w:val="21"/>
                <w:highlight w:val="none"/>
              </w:rPr>
              <w:t>真空或部分真空</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真空或部分真空</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12</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水韧池</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L≥6m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L≥</w:t>
            </w:r>
            <w:r>
              <w:rPr>
                <w:rFonts w:ascii="宋体" w:hAnsi="宋体"/>
                <w:bCs/>
                <w:color w:val="auto"/>
                <w:szCs w:val="21"/>
                <w:highlight w:val="none"/>
              </w:rPr>
              <w:t>6.5</w:t>
            </w:r>
            <w:r>
              <w:rPr>
                <w:rFonts w:hint="eastAsia" w:ascii="宋体" w:hAnsi="宋体"/>
                <w:bCs/>
                <w:color w:val="auto"/>
                <w:szCs w:val="21"/>
                <w:highlight w:val="none"/>
              </w:rPr>
              <w:t>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热处理炉</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L≥6m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L≥</w:t>
            </w:r>
            <w:r>
              <w:rPr>
                <w:rFonts w:ascii="宋体" w:hAnsi="宋体"/>
                <w:bCs/>
                <w:color w:val="auto"/>
                <w:szCs w:val="21"/>
                <w:highlight w:val="none"/>
              </w:rPr>
              <w:t>6.5</w:t>
            </w:r>
            <w:r>
              <w:rPr>
                <w:rFonts w:hint="eastAsia" w:ascii="宋体" w:hAnsi="宋体"/>
                <w:bCs/>
                <w:color w:val="auto"/>
                <w:szCs w:val="21"/>
                <w:highlight w:val="none"/>
              </w:rPr>
              <w:t>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14</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双向调直设备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1"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15</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机加工铣/刨设备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≥6m铣/刨</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≥6m铣</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16</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机加工钻床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17</w:t>
            </w:r>
          </w:p>
        </w:tc>
        <w:tc>
          <w:tcPr>
            <w:tcW w:w="1985" w:type="dxa"/>
            <w:vAlign w:val="center"/>
          </w:tcPr>
          <w:p>
            <w:pPr>
              <w:jc w:val="center"/>
              <w:rPr>
                <w:rFonts w:ascii="宋体" w:hAnsi="宋体"/>
                <w:bCs/>
                <w:color w:val="auto"/>
                <w:szCs w:val="21"/>
                <w:highlight w:val="none"/>
              </w:rPr>
            </w:pPr>
            <w:r>
              <w:rPr>
                <w:rFonts w:hint="eastAsia" w:ascii="宋体" w:hAnsi="宋体"/>
                <w:bCs/>
                <w:color w:val="auto"/>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highlight w:val="none"/>
              </w:rPr>
              <w:t>钢轨扭斜装置</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工艺需要时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18</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扭矩扳手</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9</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≥6.5m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6.5</w:t>
            </w:r>
            <w:r>
              <w:rPr>
                <w:rFonts w:hint="eastAsia" w:ascii="宋体" w:hAnsi="宋体"/>
                <w:bCs/>
                <w:color w:val="auto"/>
                <w:szCs w:val="21"/>
                <w:highlight w:val="none"/>
              </w:rPr>
              <w:t>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20</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万能材料试验机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21</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冲击试验机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2</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硬度计</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金相显微镜</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≥500倍</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≥500倍</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4</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超声波探伤设备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5</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ascii="宋体" w:hAnsi="宋体"/>
                <w:bCs/>
                <w:color w:val="auto"/>
                <w:szCs w:val="21"/>
                <w:highlight w:val="none"/>
              </w:rPr>
              <w:t>渗透探伤设备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6</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检验专用量具</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9452" w:type="dxa"/>
            <w:gridSpan w:val="6"/>
            <w:tcBorders>
              <w:left w:val="single" w:color="auto" w:sz="8" w:space="0"/>
              <w:right w:val="single" w:color="auto" w:sz="8" w:space="0"/>
            </w:tcBorders>
            <w:vAlign w:val="center"/>
          </w:tcPr>
          <w:p>
            <w:pPr>
              <w:rPr>
                <w:rFonts w:ascii="宋体" w:hAnsi="宋体"/>
                <w:bCs/>
                <w:color w:val="auto"/>
                <w:szCs w:val="21"/>
                <w:highlight w:val="none"/>
              </w:rPr>
            </w:pPr>
            <w:r>
              <w:rPr>
                <w:rFonts w:hint="eastAsia" w:ascii="黑体" w:hAnsi="黑体" w:eastAsia="黑体"/>
                <w:bCs/>
                <w:color w:val="auto"/>
                <w:szCs w:val="21"/>
                <w:highlight w:val="none"/>
              </w:rPr>
              <w:t>四、合金钢辙叉</w:t>
            </w:r>
            <w:r>
              <w:rPr>
                <w:rFonts w:hint="eastAsia" w:ascii="宋体" w:hAnsi="宋体"/>
                <w:bCs/>
                <w:color w:val="auto"/>
                <w:szCs w:val="21"/>
                <w:highlight w:val="none"/>
              </w:rPr>
              <w:t>（合金钢</w:t>
            </w:r>
            <w:r>
              <w:rPr>
                <w:rFonts w:ascii="宋体" w:hAnsi="宋体"/>
                <w:bCs/>
                <w:color w:val="auto"/>
                <w:szCs w:val="21"/>
                <w:highlight w:val="none"/>
              </w:rPr>
              <w:t>材料毛坯的热加工、热处理过程外委时，外委企业应具备本表规定的</w:t>
            </w:r>
            <w:r>
              <w:rPr>
                <w:rFonts w:hint="eastAsia" w:ascii="宋体" w:hAnsi="宋体"/>
                <w:bCs/>
                <w:color w:val="auto"/>
                <w:szCs w:val="21"/>
                <w:highlight w:val="none"/>
              </w:rPr>
              <w:t>热</w:t>
            </w:r>
            <w:r>
              <w:rPr>
                <w:rFonts w:ascii="宋体" w:hAnsi="宋体"/>
                <w:bCs/>
                <w:color w:val="auto"/>
                <w:szCs w:val="21"/>
                <w:highlight w:val="none"/>
              </w:rPr>
              <w:t>加工设备</w:t>
            </w:r>
            <w:r>
              <w:rPr>
                <w:rFonts w:hint="eastAsia" w:ascii="宋体" w:hAnsi="宋体"/>
                <w:bCs/>
                <w:color w:val="auto"/>
                <w:szCs w:val="21"/>
                <w:highlight w:val="none"/>
              </w:rPr>
              <w:t>、</w:t>
            </w:r>
            <w:r>
              <w:rPr>
                <w:rFonts w:ascii="宋体" w:hAnsi="宋体"/>
                <w:bCs/>
                <w:color w:val="auto"/>
                <w:szCs w:val="21"/>
                <w:highlight w:val="none"/>
              </w:rPr>
              <w:t>热处理设备</w:t>
            </w:r>
            <w:r>
              <w:rPr>
                <w:rFonts w:hint="eastAsia" w:ascii="宋体" w:hAnsi="宋体"/>
                <w:bCs/>
                <w:color w:val="auto"/>
                <w:szCs w:val="21"/>
                <w:highlight w:val="none"/>
              </w:rPr>
              <w:t>及</w:t>
            </w:r>
            <w:r>
              <w:rPr>
                <w:rFonts w:ascii="宋体" w:hAnsi="宋体"/>
                <w:bCs/>
                <w:color w:val="auto"/>
                <w:szCs w:val="21"/>
                <w:highlight w:val="none"/>
              </w:rPr>
              <w:t>装置、测温装置）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9" w:type="dxa"/>
            <w:vMerge w:val="restart"/>
            <w:tcBorders>
              <w:top w:val="single" w:color="auto" w:sz="8" w:space="0"/>
              <w:lef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序号</w:t>
            </w:r>
          </w:p>
        </w:tc>
        <w:tc>
          <w:tcPr>
            <w:tcW w:w="1985"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工艺类别</w:t>
            </w:r>
          </w:p>
        </w:tc>
        <w:tc>
          <w:tcPr>
            <w:tcW w:w="2551"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设备名称</w:t>
            </w:r>
          </w:p>
        </w:tc>
        <w:tc>
          <w:tcPr>
            <w:tcW w:w="2835" w:type="dxa"/>
            <w:gridSpan w:val="2"/>
            <w:tcBorders>
              <w:top w:val="single" w:color="auto" w:sz="8" w:space="0"/>
              <w:right w:val="single" w:color="auto" w:sz="4"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设备要求</w:t>
            </w:r>
          </w:p>
        </w:tc>
        <w:tc>
          <w:tcPr>
            <w:tcW w:w="1372" w:type="dxa"/>
            <w:tcBorders>
              <w:top w:val="single" w:color="auto" w:sz="8" w:space="0"/>
              <w:left w:val="single" w:color="auto" w:sz="4" w:space="0"/>
              <w:bottom w:val="nil"/>
              <w:righ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9" w:type="dxa"/>
            <w:vMerge w:val="continue"/>
            <w:tcBorders>
              <w:left w:val="single" w:color="auto" w:sz="8" w:space="0"/>
            </w:tcBorders>
            <w:vAlign w:val="center"/>
          </w:tcPr>
          <w:p>
            <w:pPr>
              <w:jc w:val="center"/>
              <w:rPr>
                <w:rFonts w:ascii="黑体" w:hAnsi="黑体" w:eastAsia="黑体"/>
                <w:bCs/>
                <w:color w:val="auto"/>
                <w:szCs w:val="21"/>
                <w:highlight w:val="none"/>
              </w:rPr>
            </w:pPr>
          </w:p>
        </w:tc>
        <w:tc>
          <w:tcPr>
            <w:tcW w:w="1985" w:type="dxa"/>
            <w:vMerge w:val="continue"/>
            <w:vAlign w:val="center"/>
          </w:tcPr>
          <w:p>
            <w:pPr>
              <w:jc w:val="center"/>
              <w:rPr>
                <w:rFonts w:ascii="黑体" w:hAnsi="黑体" w:eastAsia="黑体"/>
                <w:bCs/>
                <w:color w:val="auto"/>
                <w:szCs w:val="21"/>
                <w:highlight w:val="none"/>
              </w:rPr>
            </w:pPr>
          </w:p>
        </w:tc>
        <w:tc>
          <w:tcPr>
            <w:tcW w:w="2551" w:type="dxa"/>
            <w:vMerge w:val="continue"/>
            <w:vAlign w:val="center"/>
          </w:tcPr>
          <w:p>
            <w:pPr>
              <w:jc w:val="center"/>
              <w:rPr>
                <w:rFonts w:ascii="黑体" w:hAnsi="黑体" w:eastAsia="黑体"/>
                <w:bCs/>
                <w:color w:val="auto"/>
                <w:szCs w:val="21"/>
                <w:highlight w:val="none"/>
              </w:rPr>
            </w:pPr>
          </w:p>
        </w:tc>
        <w:tc>
          <w:tcPr>
            <w:tcW w:w="1417" w:type="dxa"/>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120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418" w:type="dxa"/>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160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372" w:type="dxa"/>
            <w:tcBorders>
              <w:top w:val="nil"/>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热加工设备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锻锤或2000t压力机</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锻锤或2000t压力机</w:t>
            </w:r>
          </w:p>
        </w:tc>
        <w:tc>
          <w:tcPr>
            <w:tcW w:w="1372" w:type="dxa"/>
            <w:tcBorders>
              <w:righ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外委时</w:t>
            </w:r>
            <w:r>
              <w:rPr>
                <w:rFonts w:ascii="宋体" w:hAnsi="宋体"/>
                <w:bCs/>
                <w:color w:val="auto"/>
                <w:szCs w:val="21"/>
                <w:highlight w:val="none"/>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机加工铣/刨设备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≥6m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≥6m数控铣</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调直设备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4</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机加工钻床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5</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热处理设备及装置</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外委时</w:t>
            </w:r>
            <w:r>
              <w:rPr>
                <w:rFonts w:ascii="宋体" w:hAnsi="宋体"/>
                <w:bCs/>
                <w:color w:val="auto"/>
                <w:szCs w:val="21"/>
                <w:highlight w:val="none"/>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6</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翼轨扭转装置</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7</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测温装置</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外委时</w:t>
            </w:r>
            <w:r>
              <w:rPr>
                <w:rFonts w:ascii="宋体" w:hAnsi="宋体"/>
                <w:bCs/>
                <w:color w:val="auto"/>
                <w:szCs w:val="21"/>
                <w:highlight w:val="none"/>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8</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闪光焊机</w:t>
            </w:r>
          </w:p>
        </w:tc>
        <w:tc>
          <w:tcPr>
            <w:tcW w:w="1417" w:type="dxa"/>
            <w:vAlign w:val="center"/>
          </w:tcPr>
          <w:p>
            <w:pPr>
              <w:jc w:val="center"/>
              <w:rPr>
                <w:rFonts w:ascii="宋体" w:hAnsi="宋体"/>
                <w:bCs/>
                <w:color w:val="auto"/>
                <w:szCs w:val="21"/>
                <w:highlight w:val="none"/>
              </w:rPr>
            </w:pPr>
            <w:r>
              <w:rPr>
                <w:rFonts w:hint="eastAsia" w:ascii="宋体" w:hAnsi="宋体"/>
                <w:bCs/>
                <w:color w:val="auto"/>
                <w:sz w:val="16"/>
                <w:szCs w:val="16"/>
                <w:highlight w:val="none"/>
              </w:rPr>
              <w:t>10000mm</w:t>
            </w:r>
            <w:r>
              <w:rPr>
                <w:rFonts w:hint="eastAsia" w:ascii="宋体" w:hAnsi="宋体"/>
                <w:bCs/>
                <w:color w:val="auto"/>
                <w:sz w:val="16"/>
                <w:szCs w:val="16"/>
                <w:highlight w:val="none"/>
                <w:vertAlign w:val="superscript"/>
              </w:rPr>
              <w:t>2</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10000mm</w:t>
            </w:r>
            <w:r>
              <w:rPr>
                <w:rFonts w:hint="eastAsia" w:ascii="宋体" w:hAnsi="宋体"/>
                <w:bCs/>
                <w:color w:val="auto"/>
                <w:szCs w:val="21"/>
                <w:highlight w:val="none"/>
                <w:vertAlign w:val="superscript"/>
              </w:rPr>
              <w:t>2</w:t>
            </w:r>
          </w:p>
        </w:tc>
        <w:tc>
          <w:tcPr>
            <w:tcW w:w="1372" w:type="dxa"/>
            <w:tcBorders>
              <w:right w:val="single" w:color="auto" w:sz="8" w:space="0"/>
            </w:tcBorders>
            <w:vAlign w:val="center"/>
          </w:tcPr>
          <w:p>
            <w:pPr>
              <w:jc w:val="center"/>
              <w:rPr>
                <w:rFonts w:ascii="宋体" w:hAnsi="宋体"/>
                <w:bCs/>
                <w:color w:val="auto"/>
                <w:szCs w:val="21"/>
                <w:highlight w:val="none"/>
              </w:rPr>
            </w:pPr>
            <w:r>
              <w:rPr>
                <w:rFonts w:asciiTheme="minorEastAsia" w:hAnsiTheme="minorEastAsia" w:eastAsiaTheme="minorEastAsia"/>
                <w:bCs/>
                <w:color w:val="auto"/>
                <w:szCs w:val="21"/>
                <w:highlight w:val="none"/>
              </w:rPr>
              <w:t>工艺需要时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9</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吊装设备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10</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扭矩扳手</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11</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组装、检验平台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≥6m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≥6m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2</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万能材料试验机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冲击试验机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14</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硬度计</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15</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超声波探伤设备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16</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ascii="宋体" w:hAnsi="宋体"/>
                <w:bCs/>
                <w:color w:val="auto"/>
                <w:szCs w:val="21"/>
                <w:highlight w:val="none"/>
              </w:rPr>
              <w:t>渗透</w:t>
            </w:r>
            <w:r>
              <w:rPr>
                <w:rFonts w:hint="eastAsia" w:ascii="宋体" w:hAnsi="宋体"/>
                <w:bCs/>
                <w:color w:val="auto"/>
                <w:szCs w:val="21"/>
                <w:highlight w:val="none"/>
              </w:rPr>
              <w:t>/磁粉探伤设备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 xml:space="preserve">17 </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检验专用量具</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18</w:t>
            </w:r>
          </w:p>
        </w:tc>
        <w:tc>
          <w:tcPr>
            <w:tcW w:w="1985" w:type="dxa"/>
          </w:tcPr>
          <w:p>
            <w:pPr>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化学成分分析设备</w:t>
            </w:r>
          </w:p>
        </w:tc>
        <w:tc>
          <w:tcPr>
            <w:tcW w:w="1417" w:type="dxa"/>
          </w:tcPr>
          <w:p>
            <w:pPr>
              <w:jc w:val="center"/>
              <w:rPr>
                <w:rFonts w:ascii="宋体" w:hAnsi="宋体"/>
                <w:bCs/>
                <w:color w:val="auto"/>
                <w:szCs w:val="21"/>
                <w:highlight w:val="none"/>
              </w:rPr>
            </w:pPr>
            <w:r>
              <w:rPr>
                <w:rFonts w:hint="eastAsia" w:ascii="宋体" w:hAnsi="宋体"/>
                <w:bCs/>
                <w:color w:val="auto"/>
                <w:highlight w:val="none"/>
              </w:rPr>
              <w:t>光谱</w:t>
            </w:r>
          </w:p>
        </w:tc>
        <w:tc>
          <w:tcPr>
            <w:tcW w:w="1418" w:type="dxa"/>
            <w:vAlign w:val="top"/>
          </w:tcPr>
          <w:p>
            <w:pPr>
              <w:jc w:val="center"/>
              <w:rPr>
                <w:rFonts w:ascii="宋体" w:hAnsi="宋体"/>
                <w:bCs/>
                <w:color w:val="auto"/>
                <w:szCs w:val="21"/>
                <w:highlight w:val="none"/>
              </w:rPr>
            </w:pPr>
            <w:r>
              <w:rPr>
                <w:rFonts w:hint="eastAsia" w:ascii="宋体" w:hAnsi="宋体"/>
                <w:bCs/>
                <w:color w:val="auto"/>
                <w:highlight w:val="none"/>
              </w:rPr>
              <w:t>光谱</w:t>
            </w:r>
          </w:p>
        </w:tc>
        <w:tc>
          <w:tcPr>
            <w:tcW w:w="1372" w:type="dxa"/>
            <w:tcBorders>
              <w:right w:val="single" w:color="auto" w:sz="8" w:space="0"/>
            </w:tcBorders>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19</w:t>
            </w:r>
          </w:p>
        </w:tc>
        <w:tc>
          <w:tcPr>
            <w:tcW w:w="1985" w:type="dxa"/>
          </w:tcPr>
          <w:p>
            <w:pPr>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金相显微镜</w:t>
            </w:r>
          </w:p>
        </w:tc>
        <w:tc>
          <w:tcPr>
            <w:tcW w:w="1417" w:type="dxa"/>
          </w:tcPr>
          <w:p>
            <w:pPr>
              <w:jc w:val="center"/>
              <w:rPr>
                <w:rFonts w:ascii="宋体" w:hAnsi="宋体"/>
                <w:bCs/>
                <w:color w:val="auto"/>
                <w:szCs w:val="21"/>
                <w:highlight w:val="none"/>
              </w:rPr>
            </w:pPr>
            <w:r>
              <w:rPr>
                <w:rFonts w:hint="eastAsia" w:ascii="宋体" w:hAnsi="宋体"/>
                <w:bCs/>
                <w:color w:val="auto"/>
                <w:highlight w:val="none"/>
              </w:rPr>
              <w:t>≥100倍</w:t>
            </w:r>
          </w:p>
        </w:tc>
        <w:tc>
          <w:tcPr>
            <w:tcW w:w="1418" w:type="dxa"/>
            <w:vAlign w:val="top"/>
          </w:tcPr>
          <w:p>
            <w:pPr>
              <w:jc w:val="center"/>
              <w:rPr>
                <w:rFonts w:ascii="宋体" w:hAnsi="宋体"/>
                <w:bCs/>
                <w:color w:val="auto"/>
                <w:szCs w:val="21"/>
                <w:highlight w:val="none"/>
              </w:rPr>
            </w:pPr>
            <w:r>
              <w:rPr>
                <w:rFonts w:hint="eastAsia" w:ascii="宋体" w:hAnsi="宋体"/>
                <w:bCs/>
                <w:color w:val="auto"/>
                <w:highlight w:val="none"/>
              </w:rPr>
              <w:t>≥100倍</w:t>
            </w:r>
          </w:p>
        </w:tc>
        <w:tc>
          <w:tcPr>
            <w:tcW w:w="1372" w:type="dxa"/>
            <w:tcBorders>
              <w:right w:val="single" w:color="auto" w:sz="8" w:space="0"/>
            </w:tcBorders>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9452" w:type="dxa"/>
            <w:gridSpan w:val="6"/>
            <w:tcBorders>
              <w:left w:val="single" w:color="auto" w:sz="8" w:space="0"/>
              <w:right w:val="single" w:color="auto" w:sz="8" w:space="0"/>
            </w:tcBorders>
            <w:vAlign w:val="center"/>
          </w:tcPr>
          <w:p>
            <w:pPr>
              <w:rPr>
                <w:rFonts w:ascii="宋体" w:hAnsi="宋体"/>
                <w:bCs/>
                <w:color w:val="auto"/>
                <w:szCs w:val="21"/>
                <w:highlight w:val="none"/>
              </w:rPr>
            </w:pPr>
            <w:r>
              <w:rPr>
                <w:rFonts w:hint="eastAsia" w:ascii="黑体" w:hAnsi="黑体" w:eastAsia="黑体"/>
                <w:bCs/>
                <w:color w:val="auto"/>
                <w:szCs w:val="21"/>
                <w:highlight w:val="none"/>
              </w:rPr>
              <w:t>五、可动心轨辙叉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0" w:hRule="atLeast"/>
        </w:trPr>
        <w:tc>
          <w:tcPr>
            <w:tcW w:w="709" w:type="dxa"/>
            <w:vMerge w:val="restart"/>
            <w:tcBorders>
              <w:top w:val="single" w:color="auto" w:sz="8" w:space="0"/>
              <w:lef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序号</w:t>
            </w:r>
          </w:p>
        </w:tc>
        <w:tc>
          <w:tcPr>
            <w:tcW w:w="1985"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工艺类别</w:t>
            </w:r>
          </w:p>
        </w:tc>
        <w:tc>
          <w:tcPr>
            <w:tcW w:w="2551" w:type="dxa"/>
            <w:vMerge w:val="restart"/>
            <w:tcBorders>
              <w:top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设备名称</w:t>
            </w:r>
          </w:p>
        </w:tc>
        <w:tc>
          <w:tcPr>
            <w:tcW w:w="2835" w:type="dxa"/>
            <w:gridSpan w:val="2"/>
            <w:tcBorders>
              <w:top w:val="single" w:color="auto" w:sz="8" w:space="0"/>
              <w:right w:val="single" w:color="auto" w:sz="4"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设备要求</w:t>
            </w:r>
          </w:p>
        </w:tc>
        <w:tc>
          <w:tcPr>
            <w:tcW w:w="1372" w:type="dxa"/>
            <w:vMerge w:val="restart"/>
            <w:tcBorders>
              <w:top w:val="single" w:color="auto" w:sz="8" w:space="0"/>
              <w:left w:val="single" w:color="auto" w:sz="4" w:space="0"/>
              <w:right w:val="single" w:color="auto" w:sz="8" w:space="0"/>
            </w:tcBorders>
            <w:vAlign w:val="center"/>
          </w:tcPr>
          <w:p>
            <w:pPr>
              <w:jc w:val="center"/>
              <w:rPr>
                <w:rFonts w:ascii="黑体" w:hAnsi="黑体" w:eastAsia="黑体"/>
                <w:bCs/>
                <w:color w:val="auto"/>
                <w:szCs w:val="21"/>
                <w:highlight w:val="none"/>
              </w:rPr>
            </w:pPr>
            <w:r>
              <w:rPr>
                <w:rFonts w:hint="eastAsia" w:ascii="黑体" w:hAnsi="黑体" w:eastAsia="黑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709" w:type="dxa"/>
            <w:vMerge w:val="continue"/>
            <w:tcBorders>
              <w:left w:val="single" w:color="auto" w:sz="8" w:space="0"/>
            </w:tcBorders>
            <w:vAlign w:val="center"/>
          </w:tcPr>
          <w:p>
            <w:pPr>
              <w:jc w:val="center"/>
              <w:rPr>
                <w:rFonts w:ascii="黑体" w:hAnsi="黑体" w:eastAsia="黑体"/>
                <w:bCs/>
                <w:color w:val="auto"/>
                <w:szCs w:val="21"/>
                <w:highlight w:val="none"/>
              </w:rPr>
            </w:pPr>
          </w:p>
        </w:tc>
        <w:tc>
          <w:tcPr>
            <w:tcW w:w="1985" w:type="dxa"/>
            <w:vMerge w:val="continue"/>
            <w:vAlign w:val="center"/>
          </w:tcPr>
          <w:p>
            <w:pPr>
              <w:jc w:val="center"/>
              <w:rPr>
                <w:rFonts w:ascii="黑体" w:hAnsi="黑体" w:eastAsia="黑体"/>
                <w:bCs/>
                <w:color w:val="auto"/>
                <w:szCs w:val="21"/>
                <w:highlight w:val="none"/>
              </w:rPr>
            </w:pPr>
          </w:p>
        </w:tc>
        <w:tc>
          <w:tcPr>
            <w:tcW w:w="2551" w:type="dxa"/>
            <w:vMerge w:val="continue"/>
            <w:vAlign w:val="center"/>
          </w:tcPr>
          <w:p>
            <w:pPr>
              <w:jc w:val="center"/>
              <w:rPr>
                <w:rFonts w:ascii="黑体" w:hAnsi="黑体" w:eastAsia="黑体"/>
                <w:bCs/>
                <w:color w:val="auto"/>
                <w:szCs w:val="21"/>
                <w:highlight w:val="none"/>
              </w:rPr>
            </w:pPr>
          </w:p>
        </w:tc>
        <w:tc>
          <w:tcPr>
            <w:tcW w:w="1417" w:type="dxa"/>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200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418" w:type="dxa"/>
            <w:tcBorders>
              <w:right w:val="single" w:color="auto" w:sz="4" w:space="0"/>
            </w:tcBorders>
            <w:tcFitText/>
            <w:vAlign w:val="center"/>
          </w:tcPr>
          <w:p>
            <w:pPr>
              <w:jc w:val="center"/>
              <w:rPr>
                <w:rFonts w:ascii="黑体" w:hAnsi="黑体" w:eastAsia="黑体"/>
                <w:bCs/>
                <w:color w:val="auto"/>
                <w:spacing w:val="0"/>
                <w:szCs w:val="21"/>
                <w:highlight w:val="none"/>
              </w:rPr>
            </w:pPr>
            <w:r>
              <w:rPr>
                <w:rFonts w:ascii="黑体" w:hAnsi="黑体" w:eastAsia="黑体"/>
                <w:bCs/>
                <w:color w:val="auto"/>
                <w:spacing w:val="3"/>
                <w:kern w:val="0"/>
                <w:szCs w:val="21"/>
                <w:highlight w:val="none"/>
              </w:rPr>
              <w:t>v</w:t>
            </w:r>
            <w:r>
              <w:rPr>
                <w:rFonts w:hint="eastAsia" w:ascii="黑体" w:hAnsi="黑体" w:eastAsia="黑体"/>
                <w:bCs/>
                <w:color w:val="auto"/>
                <w:spacing w:val="3"/>
                <w:kern w:val="0"/>
                <w:szCs w:val="21"/>
                <w:highlight w:val="none"/>
              </w:rPr>
              <w:t>≤</w:t>
            </w:r>
            <w:r>
              <w:rPr>
                <w:rFonts w:ascii="黑体" w:hAnsi="黑体" w:eastAsia="黑体"/>
                <w:bCs/>
                <w:color w:val="auto"/>
                <w:spacing w:val="3"/>
                <w:kern w:val="0"/>
                <w:szCs w:val="21"/>
                <w:highlight w:val="none"/>
              </w:rPr>
              <w:t>350</w:t>
            </w:r>
            <w:r>
              <w:rPr>
                <w:rFonts w:ascii="宋体" w:hAnsi="宋体"/>
                <w:bCs/>
                <w:color w:val="auto"/>
                <w:spacing w:val="3"/>
                <w:szCs w:val="21"/>
                <w:highlight w:val="none"/>
              </w:rPr>
              <w:t xml:space="preserve"> km/</w:t>
            </w:r>
            <w:r>
              <w:rPr>
                <w:rFonts w:ascii="宋体" w:hAnsi="宋体"/>
                <w:bCs/>
                <w:color w:val="auto"/>
                <w:spacing w:val="0"/>
                <w:szCs w:val="21"/>
                <w:highlight w:val="none"/>
              </w:rPr>
              <w:t>h</w:t>
            </w:r>
          </w:p>
        </w:tc>
        <w:tc>
          <w:tcPr>
            <w:tcW w:w="1372" w:type="dxa"/>
            <w:vMerge w:val="continue"/>
            <w:tcBorders>
              <w:left w:val="single" w:color="auto" w:sz="4" w:space="0"/>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数控铣床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24</w:t>
            </w:r>
            <w:r>
              <w:rPr>
                <w:rFonts w:hint="eastAsia" w:ascii="宋体" w:hAnsi="宋体"/>
                <w:bCs/>
                <w:color w:val="auto"/>
                <w:szCs w:val="21"/>
                <w:highlight w:val="none"/>
              </w:rPr>
              <w:t>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2</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数控铣床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15</w:t>
            </w:r>
            <w:r>
              <w:rPr>
                <w:rFonts w:hint="eastAsia" w:ascii="宋体" w:hAnsi="宋体"/>
                <w:bCs/>
                <w:color w:val="auto"/>
                <w:szCs w:val="21"/>
                <w:highlight w:val="none"/>
              </w:rPr>
              <w:t>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15</w:t>
            </w:r>
            <w:r>
              <w:rPr>
                <w:rFonts w:hint="eastAsia" w:ascii="宋体" w:hAnsi="宋体"/>
                <w:bCs/>
                <w:color w:val="auto"/>
                <w:szCs w:val="21"/>
                <w:highlight w:val="none"/>
              </w:rPr>
              <w:t>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数控钻床</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4</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压力机</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≥3000t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5</w:t>
            </w:r>
          </w:p>
        </w:tc>
        <w:tc>
          <w:tcPr>
            <w:tcW w:w="1985" w:type="dxa"/>
          </w:tcPr>
          <w:p>
            <w:pPr>
              <w:jc w:val="center"/>
              <w:rPr>
                <w:rFonts w:ascii="宋体" w:hAnsi="宋体"/>
                <w:bCs/>
                <w:color w:val="auto"/>
                <w:szCs w:val="21"/>
                <w:highlight w:val="none"/>
              </w:rPr>
            </w:pPr>
            <w:r>
              <w:rPr>
                <w:rFonts w:hint="eastAsia" w:ascii="宋体" w:hAnsi="宋体"/>
                <w:bCs/>
                <w:color w:val="auto"/>
                <w:highlight w:val="none"/>
              </w:rPr>
              <w:t>生产过程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中频感应加热设备</w:t>
            </w:r>
          </w:p>
        </w:tc>
        <w:tc>
          <w:tcPr>
            <w:tcW w:w="1417" w:type="dxa"/>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6</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调直设备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≥400t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7</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吊装设备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≥10t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≥10t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8</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中频淬火设备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9</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正火设备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10</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闪光焊机</w:t>
            </w:r>
          </w:p>
        </w:tc>
        <w:tc>
          <w:tcPr>
            <w:tcW w:w="1417" w:type="dxa"/>
            <w:vAlign w:val="center"/>
          </w:tcPr>
          <w:p>
            <w:pPr>
              <w:jc w:val="center"/>
              <w:rPr>
                <w:rFonts w:ascii="宋体" w:hAnsi="宋体"/>
                <w:bCs/>
                <w:color w:val="auto"/>
                <w:szCs w:val="21"/>
                <w:highlight w:val="none"/>
              </w:rPr>
            </w:pPr>
            <w:r>
              <w:rPr>
                <w:rFonts w:hint="eastAsia" w:ascii="宋体" w:hAnsi="宋体"/>
                <w:bCs/>
                <w:color w:val="auto"/>
                <w:sz w:val="16"/>
                <w:szCs w:val="16"/>
                <w:highlight w:val="none"/>
              </w:rPr>
              <w:t>10000mm</w:t>
            </w:r>
            <w:r>
              <w:rPr>
                <w:rFonts w:hint="eastAsia" w:ascii="宋体" w:hAnsi="宋体"/>
                <w:bCs/>
                <w:color w:val="auto"/>
                <w:sz w:val="16"/>
                <w:szCs w:val="16"/>
                <w:highlight w:val="none"/>
                <w:vertAlign w:val="superscript"/>
              </w:rPr>
              <w:t>2</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10000mm</w:t>
            </w:r>
            <w:r>
              <w:rPr>
                <w:rFonts w:hint="eastAsia" w:ascii="宋体" w:hAnsi="宋体"/>
                <w:bCs/>
                <w:color w:val="auto"/>
                <w:szCs w:val="21"/>
                <w:highlight w:val="none"/>
                <w:vertAlign w:val="superscript"/>
              </w:rPr>
              <w:t>2</w:t>
            </w:r>
          </w:p>
        </w:tc>
        <w:tc>
          <w:tcPr>
            <w:tcW w:w="1372" w:type="dxa"/>
            <w:tcBorders>
              <w:right w:val="single" w:color="auto" w:sz="8" w:space="0"/>
            </w:tcBorders>
            <w:vAlign w:val="center"/>
          </w:tcPr>
          <w:p>
            <w:pPr>
              <w:jc w:val="center"/>
              <w:rPr>
                <w:rFonts w:ascii="宋体" w:hAnsi="宋体"/>
                <w:bCs/>
                <w:color w:val="auto"/>
                <w:szCs w:val="21"/>
                <w:highlight w:val="none"/>
              </w:rPr>
            </w:pPr>
            <w:r>
              <w:rPr>
                <w:rFonts w:asciiTheme="minorEastAsia" w:hAnsiTheme="minorEastAsia" w:eastAsiaTheme="minorEastAsia"/>
                <w:bCs/>
                <w:color w:val="auto"/>
                <w:szCs w:val="21"/>
                <w:highlight w:val="none"/>
              </w:rPr>
              <w:t>工艺需要时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11</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生产过程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组装平台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30</w:t>
            </w:r>
            <w:r>
              <w:rPr>
                <w:rFonts w:hint="eastAsia" w:ascii="宋体" w:hAnsi="宋体"/>
                <w:bCs/>
                <w:color w:val="auto"/>
                <w:szCs w:val="21"/>
                <w:highlight w:val="none"/>
              </w:rPr>
              <w:t>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≥45m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12</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highlight w:val="none"/>
              </w:rPr>
              <w:t>转换力测量装置</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检验平台</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25</w:t>
            </w:r>
            <w:r>
              <w:rPr>
                <w:rFonts w:hint="eastAsia" w:ascii="宋体" w:hAnsi="宋体"/>
                <w:bCs/>
                <w:color w:val="auto"/>
                <w:szCs w:val="21"/>
                <w:highlight w:val="none"/>
              </w:rPr>
              <w:t>m</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≥45m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hint="default" w:ascii="宋体" w:hAnsi="宋体"/>
                <w:bCs/>
                <w:color w:val="auto"/>
                <w:szCs w:val="21"/>
                <w:highlight w:val="none"/>
              </w:rPr>
              <w:t>4</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硬度计</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5</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测温仪</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6</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金相显微镜</w:t>
            </w:r>
          </w:p>
        </w:tc>
        <w:tc>
          <w:tcPr>
            <w:tcW w:w="1417" w:type="dxa"/>
            <w:vAlign w:val="center"/>
          </w:tcPr>
          <w:p>
            <w:pPr>
              <w:jc w:val="center"/>
              <w:rPr>
                <w:rFonts w:ascii="宋体" w:hAnsi="宋体"/>
                <w:bCs/>
                <w:color w:val="auto"/>
                <w:sz w:val="20"/>
                <w:szCs w:val="20"/>
                <w:highlight w:val="none"/>
              </w:rPr>
            </w:pPr>
            <w:r>
              <w:rPr>
                <w:rFonts w:hint="eastAsia" w:ascii="宋体" w:hAnsi="宋体"/>
                <w:bCs/>
                <w:color w:val="auto"/>
                <w:sz w:val="20"/>
                <w:szCs w:val="20"/>
                <w:highlight w:val="none"/>
              </w:rPr>
              <w:t>≥</w:t>
            </w:r>
            <w:r>
              <w:rPr>
                <w:rFonts w:ascii="宋体" w:hAnsi="宋体"/>
                <w:bCs/>
                <w:color w:val="auto"/>
                <w:sz w:val="20"/>
                <w:szCs w:val="20"/>
                <w:highlight w:val="none"/>
              </w:rPr>
              <w:t>10</w:t>
            </w:r>
            <w:r>
              <w:rPr>
                <w:rFonts w:hint="eastAsia" w:ascii="宋体" w:hAnsi="宋体"/>
                <w:bCs/>
                <w:color w:val="auto"/>
                <w:sz w:val="20"/>
                <w:szCs w:val="20"/>
                <w:highlight w:val="none"/>
              </w:rPr>
              <w:t>00倍</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10</w:t>
            </w:r>
            <w:r>
              <w:rPr>
                <w:rFonts w:hint="eastAsia" w:ascii="宋体" w:hAnsi="宋体"/>
                <w:bCs/>
                <w:color w:val="auto"/>
                <w:szCs w:val="21"/>
                <w:highlight w:val="none"/>
              </w:rPr>
              <w:t>00倍</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7</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超声波探伤设备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8</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磁粉探伤设备</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19</w:t>
            </w:r>
          </w:p>
        </w:tc>
        <w:tc>
          <w:tcPr>
            <w:tcW w:w="1985" w:type="dxa"/>
            <w:vAlign w:val="center"/>
          </w:tcPr>
          <w:p>
            <w:pPr>
              <w:jc w:val="center"/>
              <w:rPr>
                <w:rFonts w:ascii="宋体" w:hAnsi="宋体"/>
                <w:bCs/>
                <w:color w:val="auto"/>
                <w:szCs w:val="21"/>
                <w:highlight w:val="none"/>
              </w:rPr>
            </w:pPr>
            <w:r>
              <w:rPr>
                <w:rFonts w:hint="eastAsia" w:ascii="宋体" w:hAnsi="宋体"/>
                <w:bCs/>
                <w:color w:val="auto"/>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highlight w:val="none"/>
              </w:rPr>
              <w:t>轮廓仪</w:t>
            </w:r>
          </w:p>
        </w:tc>
        <w:tc>
          <w:tcPr>
            <w:tcW w:w="1417" w:type="dxa"/>
            <w:vAlign w:val="center"/>
          </w:tcPr>
          <w:p>
            <w:pPr>
              <w:jc w:val="center"/>
              <w:rPr>
                <w:rFonts w:ascii="宋体" w:hAnsi="宋体"/>
                <w:bCs/>
                <w:color w:val="auto"/>
                <w:highlight w:val="none"/>
              </w:rPr>
            </w:pPr>
            <w:r>
              <w:rPr>
                <w:rFonts w:hint="eastAsia" w:ascii="宋体" w:hAnsi="宋体"/>
                <w:bCs/>
                <w:color w:val="auto"/>
                <w:highlight w:val="none"/>
              </w:rPr>
              <w:t>精度不低于</w:t>
            </w:r>
            <w:r>
              <w:rPr>
                <w:rFonts w:ascii="宋体" w:hAnsi="宋体"/>
                <w:bCs/>
                <w:color w:val="auto"/>
                <w:highlight w:val="none"/>
              </w:rPr>
              <w:t>0.02mm</w:t>
            </w:r>
          </w:p>
        </w:tc>
        <w:tc>
          <w:tcPr>
            <w:tcW w:w="1418" w:type="dxa"/>
            <w:vAlign w:val="center"/>
          </w:tcPr>
          <w:p>
            <w:pPr>
              <w:jc w:val="center"/>
              <w:rPr>
                <w:rFonts w:ascii="宋体" w:hAnsi="宋体"/>
                <w:bCs/>
                <w:color w:val="auto"/>
                <w:highlight w:val="none"/>
              </w:rPr>
            </w:pPr>
            <w:r>
              <w:rPr>
                <w:rFonts w:hint="eastAsia" w:ascii="宋体" w:hAnsi="宋体"/>
                <w:bCs/>
                <w:color w:val="auto"/>
                <w:highlight w:val="none"/>
              </w:rPr>
              <w:t>精度不低于</w:t>
            </w:r>
            <w:r>
              <w:rPr>
                <w:rFonts w:ascii="宋体" w:hAnsi="宋体"/>
                <w:bCs/>
                <w:color w:val="auto"/>
                <w:highlight w:val="none"/>
              </w:rPr>
              <w:t>0.02mm</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20</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vAlign w:val="center"/>
          </w:tcPr>
          <w:p>
            <w:pPr>
              <w:jc w:val="center"/>
              <w:rPr>
                <w:rFonts w:ascii="宋体" w:hAnsi="宋体"/>
                <w:bCs/>
                <w:color w:val="auto"/>
                <w:szCs w:val="21"/>
                <w:highlight w:val="none"/>
              </w:rPr>
            </w:pPr>
            <w:r>
              <w:rPr>
                <w:rFonts w:hint="eastAsia" w:ascii="宋体" w:hAnsi="宋体"/>
                <w:bCs/>
                <w:color w:val="auto"/>
                <w:szCs w:val="21"/>
                <w:highlight w:val="none"/>
              </w:rPr>
              <w:t>检验专用量具</w:t>
            </w:r>
          </w:p>
        </w:tc>
        <w:tc>
          <w:tcPr>
            <w:tcW w:w="1417"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418" w:type="dxa"/>
            <w:vAlign w:val="center"/>
          </w:tcPr>
          <w:p>
            <w:pPr>
              <w:jc w:val="center"/>
              <w:rPr>
                <w:rFonts w:ascii="宋体" w:hAnsi="宋体"/>
                <w:bCs/>
                <w:color w:val="auto"/>
                <w:szCs w:val="21"/>
                <w:highlight w:val="none"/>
              </w:rPr>
            </w:pPr>
            <w:r>
              <w:rPr>
                <w:rFonts w:hint="eastAsia" w:ascii="宋体" w:hAnsi="宋体"/>
                <w:bCs/>
                <w:color w:val="auto"/>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21</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轨距尺</w:t>
            </w:r>
          </w:p>
        </w:tc>
        <w:tc>
          <w:tcPr>
            <w:tcW w:w="1417" w:type="dxa"/>
          </w:tcPr>
          <w:p>
            <w:pPr>
              <w:jc w:val="center"/>
              <w:rPr>
                <w:rFonts w:ascii="宋体" w:hAnsi="宋体"/>
                <w:bCs/>
                <w:color w:val="auto"/>
                <w:szCs w:val="21"/>
                <w:highlight w:val="none"/>
              </w:rPr>
            </w:pPr>
            <w:r>
              <w:rPr>
                <w:rFonts w:hint="eastAsia" w:ascii="宋体" w:hAnsi="宋体"/>
                <w:bCs/>
                <w:color w:val="auto"/>
                <w:highlight w:val="none"/>
              </w:rPr>
              <w:t>0级</w:t>
            </w:r>
            <w:r>
              <w:rPr>
                <w:rFonts w:hint="default" w:ascii="宋体" w:hAnsi="宋体"/>
                <w:bCs/>
                <w:color w:val="auto"/>
                <w:highlight w:val="none"/>
              </w:rPr>
              <w:t>/1级</w:t>
            </w:r>
          </w:p>
        </w:tc>
        <w:tc>
          <w:tcPr>
            <w:tcW w:w="1418" w:type="dxa"/>
          </w:tcPr>
          <w:p>
            <w:pPr>
              <w:jc w:val="center"/>
              <w:rPr>
                <w:rFonts w:ascii="宋体" w:hAnsi="宋体"/>
                <w:bCs/>
                <w:color w:val="auto"/>
                <w:szCs w:val="21"/>
                <w:highlight w:val="none"/>
              </w:rPr>
            </w:pPr>
            <w:r>
              <w:rPr>
                <w:rFonts w:hint="eastAsia" w:ascii="宋体" w:hAnsi="宋体"/>
                <w:bCs/>
                <w:color w:val="auto"/>
                <w:highlight w:val="none"/>
              </w:rPr>
              <w:t>0级</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22</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支距尺</w:t>
            </w:r>
          </w:p>
        </w:tc>
        <w:tc>
          <w:tcPr>
            <w:tcW w:w="1417" w:type="dxa"/>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418" w:type="dxa"/>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trPr>
        <w:tc>
          <w:tcPr>
            <w:tcW w:w="709" w:type="dxa"/>
            <w:tcBorders>
              <w:left w:val="single" w:color="auto" w:sz="8" w:space="0"/>
            </w:tcBorders>
            <w:vAlign w:val="center"/>
          </w:tcPr>
          <w:p>
            <w:pPr>
              <w:jc w:val="center"/>
              <w:rPr>
                <w:rFonts w:ascii="宋体" w:hAnsi="宋体"/>
                <w:bCs/>
                <w:color w:val="auto"/>
                <w:szCs w:val="21"/>
                <w:highlight w:val="none"/>
              </w:rPr>
            </w:pPr>
            <w:r>
              <w:rPr>
                <w:rFonts w:ascii="宋体" w:hAnsi="宋体"/>
                <w:bCs/>
                <w:color w:val="auto"/>
                <w:szCs w:val="21"/>
                <w:highlight w:val="none"/>
              </w:rPr>
              <w:t>23</w:t>
            </w:r>
          </w:p>
        </w:tc>
        <w:tc>
          <w:tcPr>
            <w:tcW w:w="1985" w:type="dxa"/>
            <w:vAlign w:val="center"/>
          </w:tcPr>
          <w:p>
            <w:pPr>
              <w:tabs>
                <w:tab w:val="left" w:pos="840"/>
                <w:tab w:val="left" w:pos="1260"/>
                <w:tab w:val="left" w:pos="1680"/>
              </w:tabs>
              <w:jc w:val="center"/>
              <w:rPr>
                <w:rFonts w:ascii="宋体" w:hAnsi="宋体"/>
                <w:bCs/>
                <w:color w:val="auto"/>
                <w:szCs w:val="21"/>
                <w:highlight w:val="none"/>
              </w:rPr>
            </w:pPr>
            <w:r>
              <w:rPr>
                <w:rFonts w:hint="eastAsia" w:ascii="宋体" w:hAnsi="宋体"/>
                <w:bCs/>
                <w:color w:val="auto"/>
                <w:szCs w:val="21"/>
                <w:highlight w:val="none"/>
              </w:rPr>
              <w:t>检验过程</w:t>
            </w:r>
          </w:p>
        </w:tc>
        <w:tc>
          <w:tcPr>
            <w:tcW w:w="2551" w:type="dxa"/>
          </w:tcPr>
          <w:p>
            <w:pPr>
              <w:jc w:val="center"/>
              <w:rPr>
                <w:rFonts w:ascii="宋体" w:hAnsi="宋体"/>
                <w:bCs/>
                <w:color w:val="auto"/>
                <w:szCs w:val="21"/>
                <w:highlight w:val="none"/>
              </w:rPr>
            </w:pPr>
            <w:r>
              <w:rPr>
                <w:rFonts w:hint="eastAsia" w:ascii="宋体" w:hAnsi="宋体"/>
                <w:bCs/>
                <w:color w:val="auto"/>
                <w:highlight w:val="none"/>
              </w:rPr>
              <w:t>扭力扳手</w:t>
            </w:r>
          </w:p>
        </w:tc>
        <w:tc>
          <w:tcPr>
            <w:tcW w:w="1417" w:type="dxa"/>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418" w:type="dxa"/>
          </w:tcPr>
          <w:p>
            <w:pPr>
              <w:jc w:val="center"/>
              <w:rPr>
                <w:rFonts w:ascii="宋体" w:hAnsi="宋体"/>
                <w:bCs/>
                <w:color w:val="auto"/>
                <w:szCs w:val="21"/>
                <w:highlight w:val="none"/>
              </w:rPr>
            </w:pPr>
            <w:r>
              <w:rPr>
                <w:rFonts w:hint="eastAsia" w:ascii="宋体" w:hAnsi="宋体" w:cs="E-BZ"/>
                <w:bCs/>
                <w:color w:val="auto"/>
                <w:kern w:val="0"/>
                <w:szCs w:val="21"/>
                <w:highlight w:val="none"/>
              </w:rPr>
              <w:t>√</w:t>
            </w:r>
          </w:p>
        </w:tc>
        <w:tc>
          <w:tcPr>
            <w:tcW w:w="1372" w:type="dxa"/>
            <w:tcBorders>
              <w:right w:val="single" w:color="auto" w:sz="8" w:space="0"/>
            </w:tcBorders>
            <w:vAlign w:val="center"/>
          </w:tcPr>
          <w:p>
            <w:pPr>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 w:hRule="atLeast"/>
        </w:trPr>
        <w:tc>
          <w:tcPr>
            <w:tcW w:w="9452" w:type="dxa"/>
            <w:gridSpan w:val="6"/>
            <w:tcBorders>
              <w:left w:val="single" w:color="auto" w:sz="8" w:space="0"/>
              <w:right w:val="single" w:color="auto" w:sz="8" w:space="0"/>
            </w:tcBorders>
            <w:vAlign w:val="center"/>
          </w:tcPr>
          <w:p>
            <w:pPr>
              <w:jc w:val="left"/>
              <w:rPr>
                <w:rFonts w:ascii="宋体" w:hAnsi="宋体"/>
                <w:bCs/>
                <w:color w:val="auto"/>
                <w:szCs w:val="21"/>
                <w:highlight w:val="none"/>
              </w:rPr>
            </w:pPr>
            <w:r>
              <w:rPr>
                <w:rFonts w:ascii="宋体" w:hAnsi="宋体"/>
                <w:bCs/>
                <w:color w:val="auto"/>
                <w:szCs w:val="21"/>
                <w:highlight w:val="none"/>
              </w:rPr>
              <w:t>备注：</w:t>
            </w:r>
            <w:r>
              <w:rPr>
                <w:rFonts w:hint="eastAsia" w:ascii="宋体" w:hAnsi="宋体"/>
                <w:bCs/>
                <w:color w:val="auto"/>
                <w:szCs w:val="21"/>
                <w:highlight w:val="none"/>
              </w:rPr>
              <w:t>中频淬火设备</w:t>
            </w:r>
            <w:r>
              <w:rPr>
                <w:rFonts w:hint="default" w:ascii="宋体" w:hAnsi="宋体"/>
                <w:bCs/>
                <w:color w:val="auto"/>
                <w:szCs w:val="21"/>
                <w:highlight w:val="none"/>
              </w:rPr>
              <w:t>和</w:t>
            </w:r>
            <w:r>
              <w:rPr>
                <w:rFonts w:hint="eastAsia" w:ascii="宋体" w:hAnsi="宋体"/>
                <w:bCs/>
                <w:color w:val="auto"/>
                <w:szCs w:val="21"/>
                <w:highlight w:val="none"/>
              </w:rPr>
              <w:t>正火设备</w:t>
            </w:r>
            <w:r>
              <w:rPr>
                <w:rFonts w:hint="default" w:ascii="宋体" w:hAnsi="宋体"/>
                <w:bCs/>
                <w:color w:val="auto"/>
                <w:szCs w:val="21"/>
                <w:highlight w:val="none"/>
              </w:rPr>
              <w:t>可根据工艺需要替代为具备淬火、正火功能的生产线。</w:t>
            </w:r>
          </w:p>
        </w:tc>
      </w:tr>
    </w:tbl>
    <w:p>
      <w:pPr>
        <w:widowControl/>
        <w:jc w:val="left"/>
        <w:rPr>
          <w:rFonts w:ascii="黑体" w:eastAsia="黑体"/>
          <w:bCs/>
          <w:sz w:val="32"/>
          <w:szCs w:val="32"/>
        </w:rPr>
      </w:pPr>
      <w:r>
        <w:rPr>
          <w:rFonts w:ascii="黑体" w:eastAsia="黑体"/>
          <w:bCs/>
          <w:sz w:val="32"/>
          <w:szCs w:val="32"/>
        </w:rPr>
        <w:br w:type="page"/>
      </w:r>
    </w:p>
    <w:p>
      <w:pPr>
        <w:adjustRightInd w:val="0"/>
        <w:snapToGrid w:val="0"/>
        <w:rPr>
          <w:rFonts w:ascii="黑体" w:eastAsia="黑体"/>
          <w:bCs/>
          <w:sz w:val="32"/>
          <w:szCs w:val="32"/>
        </w:rPr>
      </w:pPr>
      <w:r>
        <w:rPr>
          <w:rFonts w:hint="eastAsia" w:ascii="黑体" w:eastAsia="黑体"/>
          <w:bCs/>
          <w:sz w:val="32"/>
          <w:szCs w:val="32"/>
        </w:rPr>
        <w:t>附件</w:t>
      </w:r>
      <w:r>
        <w:rPr>
          <w:rFonts w:ascii="黑体" w:eastAsia="黑体"/>
          <w:bCs/>
          <w:sz w:val="32"/>
          <w:szCs w:val="32"/>
        </w:rPr>
        <w:t>3</w:t>
      </w:r>
    </w:p>
    <w:p>
      <w:pPr>
        <w:adjustRightInd w:val="0"/>
        <w:snapToGrid w:val="0"/>
        <w:jc w:val="center"/>
        <w:rPr>
          <w:rFonts w:ascii="黑体" w:eastAsia="黑体"/>
          <w:bCs/>
          <w:sz w:val="44"/>
          <w:szCs w:val="44"/>
        </w:rPr>
      </w:pPr>
      <w:r>
        <w:rPr>
          <w:rFonts w:hint="eastAsia" w:ascii="黑体" w:eastAsia="黑体"/>
          <w:bCs/>
          <w:sz w:val="44"/>
          <w:szCs w:val="44"/>
        </w:rPr>
        <w:t>专业技术人员要求</w:t>
      </w:r>
    </w:p>
    <w:p>
      <w:pPr>
        <w:adjustRightInd w:val="0"/>
        <w:snapToGrid w:val="0"/>
        <w:rPr>
          <w:rFonts w:ascii="仿宋_GB2312" w:eastAsia="仿宋_GB2312"/>
          <w:bCs/>
          <w:sz w:val="32"/>
          <w:szCs w:val="32"/>
        </w:rPr>
      </w:pPr>
    </w:p>
    <w:p>
      <w:pPr>
        <w:adjustRightInd w:val="0"/>
        <w:snapToGrid w:val="0"/>
        <w:spacing w:line="360" w:lineRule="auto"/>
        <w:ind w:firstLine="640" w:firstLineChars="200"/>
        <w:rPr>
          <w:rFonts w:ascii="仿宋_GB2312" w:eastAsia="仿宋_GB2312"/>
          <w:bCs/>
          <w:sz w:val="32"/>
          <w:szCs w:val="32"/>
        </w:rPr>
      </w:pPr>
      <w:r>
        <w:rPr>
          <w:rFonts w:hint="eastAsia" w:ascii="仿宋_GB2312" w:eastAsia="仿宋_GB2312"/>
          <w:bCs/>
          <w:sz w:val="32"/>
          <w:szCs w:val="32"/>
        </w:rPr>
        <w:t>专业技术人员应当是符合法律规定的适龄的注册在职人员。其中中级技术人员是指具有中级技术职称或大学本科毕业工作满5年、大专毕业工作满7年以及取得初级职称工作满4年的技术人员，高级技术人员是指具有高级技术职称或博士研究生毕业工作满2年、硕士研究生毕业工作满5年、大学本科毕业工作满10年以及取得中级职称工作满5年的技术人员。</w:t>
      </w:r>
    </w:p>
    <w:p>
      <w:pPr>
        <w:adjustRightInd w:val="0"/>
        <w:snapToGrid w:val="0"/>
        <w:spacing w:line="360" w:lineRule="auto"/>
        <w:rPr>
          <w:rFonts w:ascii="黑体" w:hAnsi="黑体" w:eastAsia="黑体"/>
          <w:bCs/>
          <w:szCs w:val="21"/>
        </w:rPr>
      </w:pPr>
      <w:r>
        <w:rPr>
          <w:rFonts w:ascii="黑体" w:hAnsi="黑体" w:eastAsia="黑体"/>
          <w:bCs/>
          <w:szCs w:val="21"/>
        </w:rPr>
        <w:t>1</w:t>
      </w:r>
      <w:r>
        <w:rPr>
          <w:rFonts w:hint="eastAsia" w:ascii="黑体" w:hAnsi="黑体" w:eastAsia="黑体"/>
          <w:bCs/>
          <w:szCs w:val="21"/>
        </w:rPr>
        <w:t>．固定型辙叉道岔</w:t>
      </w:r>
    </w:p>
    <w:tbl>
      <w:tblPr>
        <w:tblStyle w:val="20"/>
        <w:tblW w:w="878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36"/>
        <w:gridCol w:w="2128"/>
        <w:gridCol w:w="782"/>
        <w:gridCol w:w="783"/>
        <w:gridCol w:w="794"/>
        <w:gridCol w:w="79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blHeader/>
        </w:trPr>
        <w:tc>
          <w:tcPr>
            <w:tcW w:w="1003" w:type="dxa"/>
            <w:vMerge w:val="restart"/>
            <w:tcBorders>
              <w:top w:val="single" w:color="auto" w:sz="8" w:space="0"/>
              <w:left w:val="single" w:color="auto" w:sz="8" w:space="0"/>
            </w:tcBorders>
            <w:vAlign w:val="center"/>
          </w:tcPr>
          <w:p>
            <w:pPr>
              <w:jc w:val="center"/>
              <w:rPr>
                <w:rFonts w:ascii="黑体" w:hAnsi="黑体" w:eastAsia="黑体"/>
                <w:bCs/>
                <w:szCs w:val="21"/>
              </w:rPr>
            </w:pPr>
            <w:r>
              <w:rPr>
                <w:rFonts w:hint="eastAsia" w:ascii="黑体" w:hAnsi="黑体" w:eastAsia="黑体"/>
                <w:bCs/>
                <w:szCs w:val="21"/>
              </w:rPr>
              <w:t>序号</w:t>
            </w:r>
          </w:p>
        </w:tc>
        <w:tc>
          <w:tcPr>
            <w:tcW w:w="3564" w:type="dxa"/>
            <w:gridSpan w:val="2"/>
            <w:vMerge w:val="restart"/>
            <w:tcBorders>
              <w:top w:val="single" w:color="auto" w:sz="8" w:space="0"/>
            </w:tcBorders>
            <w:vAlign w:val="center"/>
          </w:tcPr>
          <w:p>
            <w:pPr>
              <w:jc w:val="center"/>
              <w:rPr>
                <w:rFonts w:ascii="黑体" w:hAnsi="黑体" w:eastAsia="黑体"/>
                <w:bCs/>
                <w:szCs w:val="21"/>
              </w:rPr>
            </w:pPr>
            <w:r>
              <w:rPr>
                <w:rFonts w:hint="eastAsia" w:ascii="黑体" w:hAnsi="黑体" w:eastAsia="黑体"/>
                <w:bCs/>
                <w:szCs w:val="21"/>
              </w:rPr>
              <w:t>专业类别</w:t>
            </w:r>
          </w:p>
        </w:tc>
        <w:tc>
          <w:tcPr>
            <w:tcW w:w="3153" w:type="dxa"/>
            <w:gridSpan w:val="4"/>
            <w:tcBorders>
              <w:top w:val="single" w:color="auto" w:sz="8" w:space="0"/>
            </w:tcBorders>
            <w:vAlign w:val="center"/>
          </w:tcPr>
          <w:p>
            <w:pPr>
              <w:jc w:val="center"/>
              <w:rPr>
                <w:rFonts w:ascii="黑体" w:hAnsi="黑体" w:eastAsia="黑体"/>
                <w:bCs/>
                <w:szCs w:val="21"/>
              </w:rPr>
            </w:pPr>
            <w:r>
              <w:rPr>
                <w:rFonts w:hint="eastAsia" w:ascii="黑体" w:hAnsi="黑体" w:eastAsia="黑体"/>
                <w:bCs/>
                <w:szCs w:val="21"/>
              </w:rPr>
              <w:t>人员要求</w:t>
            </w:r>
          </w:p>
        </w:tc>
        <w:tc>
          <w:tcPr>
            <w:tcW w:w="1064" w:type="dxa"/>
            <w:vMerge w:val="restart"/>
            <w:tcBorders>
              <w:top w:val="single" w:color="auto" w:sz="8" w:space="0"/>
              <w:right w:val="single" w:color="auto" w:sz="8" w:space="0"/>
            </w:tcBorders>
            <w:vAlign w:val="center"/>
          </w:tcPr>
          <w:p>
            <w:pPr>
              <w:jc w:val="center"/>
              <w:rPr>
                <w:rFonts w:ascii="黑体" w:hAnsi="黑体" w:eastAsia="黑体"/>
                <w:bCs/>
                <w:szCs w:val="21"/>
              </w:rPr>
            </w:pPr>
            <w:r>
              <w:rPr>
                <w:rFonts w:hint="eastAsia" w:ascii="黑体" w:hAnsi="黑体" w:eastAsia="黑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blHeader/>
        </w:trPr>
        <w:tc>
          <w:tcPr>
            <w:tcW w:w="1003" w:type="dxa"/>
            <w:vMerge w:val="continue"/>
            <w:tcBorders>
              <w:left w:val="single" w:color="auto" w:sz="8" w:space="0"/>
            </w:tcBorders>
            <w:vAlign w:val="center"/>
          </w:tcPr>
          <w:p>
            <w:pPr>
              <w:jc w:val="center"/>
              <w:rPr>
                <w:rFonts w:ascii="黑体" w:hAnsi="黑体" w:eastAsia="黑体"/>
                <w:bCs/>
                <w:szCs w:val="21"/>
              </w:rPr>
            </w:pPr>
          </w:p>
        </w:tc>
        <w:tc>
          <w:tcPr>
            <w:tcW w:w="3564" w:type="dxa"/>
            <w:gridSpan w:val="2"/>
            <w:vMerge w:val="continue"/>
            <w:vAlign w:val="center"/>
          </w:tcPr>
          <w:p>
            <w:pPr>
              <w:jc w:val="center"/>
              <w:rPr>
                <w:rFonts w:ascii="黑体" w:hAnsi="黑体" w:eastAsia="黑体"/>
                <w:bCs/>
                <w:szCs w:val="21"/>
              </w:rPr>
            </w:pPr>
          </w:p>
        </w:tc>
        <w:tc>
          <w:tcPr>
            <w:tcW w:w="1565" w:type="dxa"/>
            <w:gridSpan w:val="2"/>
            <w:vAlign w:val="center"/>
          </w:tcPr>
          <w:p>
            <w:pPr>
              <w:jc w:val="center"/>
              <w:rPr>
                <w:rFonts w:ascii="黑体" w:hAnsi="黑体" w:eastAsia="黑体"/>
                <w:bCs/>
                <w:szCs w:val="21"/>
              </w:rPr>
            </w:pPr>
            <w:r>
              <w:rPr>
                <w:rFonts w:hint="eastAsia" w:ascii="黑体" w:hAnsi="黑体" w:eastAsia="黑体"/>
                <w:bCs/>
                <w:szCs w:val="21"/>
              </w:rPr>
              <w:t>v≤120</w:t>
            </w:r>
            <w:r>
              <w:rPr>
                <w:rFonts w:hint="eastAsia" w:ascii="宋体" w:hAnsi="宋体"/>
                <w:bCs/>
                <w:szCs w:val="21"/>
              </w:rPr>
              <w:t xml:space="preserve"> km/h</w:t>
            </w:r>
          </w:p>
        </w:tc>
        <w:tc>
          <w:tcPr>
            <w:tcW w:w="1588" w:type="dxa"/>
            <w:gridSpan w:val="2"/>
            <w:vAlign w:val="center"/>
          </w:tcPr>
          <w:p>
            <w:pPr>
              <w:jc w:val="center"/>
              <w:rPr>
                <w:rFonts w:ascii="黑体" w:hAnsi="黑体" w:eastAsia="黑体"/>
                <w:bCs/>
                <w:spacing w:val="-10"/>
                <w:szCs w:val="21"/>
              </w:rPr>
            </w:pPr>
            <w:r>
              <w:rPr>
                <w:rFonts w:hint="eastAsia" w:ascii="黑体" w:hAnsi="黑体" w:eastAsia="黑体"/>
                <w:bCs/>
                <w:spacing w:val="-10"/>
                <w:szCs w:val="21"/>
              </w:rPr>
              <w:t>v≤160</w:t>
            </w:r>
            <w:r>
              <w:rPr>
                <w:rFonts w:hint="eastAsia" w:ascii="宋体" w:hAnsi="宋体"/>
                <w:bCs/>
                <w:szCs w:val="21"/>
              </w:rPr>
              <w:t xml:space="preserve"> km/h</w:t>
            </w:r>
          </w:p>
        </w:tc>
        <w:tc>
          <w:tcPr>
            <w:tcW w:w="1064" w:type="dxa"/>
            <w:vMerge w:val="continue"/>
            <w:tcBorders>
              <w:right w:val="single" w:color="auto" w:sz="8"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blHeader/>
        </w:trPr>
        <w:tc>
          <w:tcPr>
            <w:tcW w:w="1003" w:type="dxa"/>
            <w:vMerge w:val="continue"/>
            <w:tcBorders>
              <w:left w:val="single" w:color="auto" w:sz="8" w:space="0"/>
            </w:tcBorders>
            <w:vAlign w:val="center"/>
          </w:tcPr>
          <w:p>
            <w:pPr>
              <w:jc w:val="center"/>
              <w:rPr>
                <w:rFonts w:ascii="黑体" w:hAnsi="黑体" w:eastAsia="黑体"/>
                <w:bCs/>
                <w:szCs w:val="21"/>
              </w:rPr>
            </w:pPr>
          </w:p>
        </w:tc>
        <w:tc>
          <w:tcPr>
            <w:tcW w:w="3564" w:type="dxa"/>
            <w:gridSpan w:val="2"/>
            <w:vMerge w:val="continue"/>
            <w:vAlign w:val="center"/>
          </w:tcPr>
          <w:p>
            <w:pPr>
              <w:jc w:val="center"/>
              <w:rPr>
                <w:rFonts w:ascii="黑体" w:hAnsi="黑体" w:eastAsia="黑体"/>
                <w:bCs/>
                <w:szCs w:val="21"/>
              </w:rPr>
            </w:pPr>
          </w:p>
        </w:tc>
        <w:tc>
          <w:tcPr>
            <w:tcW w:w="782" w:type="dxa"/>
            <w:vAlign w:val="center"/>
          </w:tcPr>
          <w:p>
            <w:pPr>
              <w:tabs>
                <w:tab w:val="left" w:pos="0"/>
              </w:tabs>
              <w:jc w:val="center"/>
              <w:rPr>
                <w:rFonts w:ascii="黑体" w:hAnsi="黑体" w:eastAsia="黑体"/>
                <w:bCs/>
                <w:szCs w:val="21"/>
              </w:rPr>
            </w:pPr>
            <w:r>
              <w:rPr>
                <w:rFonts w:hint="eastAsia" w:ascii="黑体" w:hAnsi="黑体" w:eastAsia="黑体"/>
                <w:bCs/>
                <w:szCs w:val="21"/>
              </w:rPr>
              <w:t>中</w:t>
            </w:r>
          </w:p>
        </w:tc>
        <w:tc>
          <w:tcPr>
            <w:tcW w:w="783" w:type="dxa"/>
            <w:vAlign w:val="center"/>
          </w:tcPr>
          <w:p>
            <w:pPr>
              <w:tabs>
                <w:tab w:val="left" w:pos="0"/>
              </w:tabs>
              <w:jc w:val="center"/>
              <w:rPr>
                <w:rFonts w:ascii="黑体" w:hAnsi="黑体" w:eastAsia="黑体"/>
                <w:bCs/>
                <w:szCs w:val="21"/>
              </w:rPr>
            </w:pPr>
            <w:r>
              <w:rPr>
                <w:rFonts w:hint="eastAsia" w:ascii="黑体" w:hAnsi="黑体" w:eastAsia="黑体"/>
                <w:bCs/>
                <w:szCs w:val="21"/>
              </w:rPr>
              <w:t>高</w:t>
            </w:r>
          </w:p>
        </w:tc>
        <w:tc>
          <w:tcPr>
            <w:tcW w:w="794" w:type="dxa"/>
            <w:vAlign w:val="center"/>
          </w:tcPr>
          <w:p>
            <w:pPr>
              <w:tabs>
                <w:tab w:val="left" w:pos="0"/>
              </w:tabs>
              <w:jc w:val="center"/>
              <w:rPr>
                <w:rFonts w:ascii="黑体" w:hAnsi="黑体" w:eastAsia="黑体"/>
                <w:bCs/>
                <w:szCs w:val="21"/>
              </w:rPr>
            </w:pPr>
            <w:r>
              <w:rPr>
                <w:rFonts w:hint="eastAsia" w:ascii="黑体" w:hAnsi="黑体" w:eastAsia="黑体"/>
                <w:bCs/>
                <w:szCs w:val="21"/>
              </w:rPr>
              <w:t>中</w:t>
            </w:r>
          </w:p>
        </w:tc>
        <w:tc>
          <w:tcPr>
            <w:tcW w:w="794" w:type="dxa"/>
            <w:vAlign w:val="center"/>
          </w:tcPr>
          <w:p>
            <w:pPr>
              <w:tabs>
                <w:tab w:val="left" w:pos="0"/>
              </w:tabs>
              <w:jc w:val="center"/>
              <w:rPr>
                <w:rFonts w:ascii="黑体" w:hAnsi="黑体" w:eastAsia="黑体"/>
                <w:bCs/>
                <w:szCs w:val="21"/>
              </w:rPr>
            </w:pPr>
            <w:r>
              <w:rPr>
                <w:rFonts w:hint="eastAsia" w:ascii="黑体" w:hAnsi="黑体" w:eastAsia="黑体"/>
                <w:bCs/>
                <w:szCs w:val="21"/>
              </w:rPr>
              <w:t>高</w:t>
            </w:r>
          </w:p>
        </w:tc>
        <w:tc>
          <w:tcPr>
            <w:tcW w:w="1064" w:type="dxa"/>
            <w:vMerge w:val="continue"/>
            <w:tcBorders>
              <w:right w:val="single" w:color="auto" w:sz="8"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1</w:t>
            </w:r>
          </w:p>
        </w:tc>
        <w:tc>
          <w:tcPr>
            <w:tcW w:w="1436" w:type="dxa"/>
            <w:vMerge w:val="restart"/>
            <w:vAlign w:val="center"/>
          </w:tcPr>
          <w:p>
            <w:pPr>
              <w:tabs>
                <w:tab w:val="left" w:pos="840"/>
                <w:tab w:val="left" w:pos="1260"/>
                <w:tab w:val="left" w:pos="1680"/>
              </w:tabs>
              <w:jc w:val="center"/>
              <w:rPr>
                <w:rFonts w:hint="eastAsia" w:ascii="宋体" w:hAnsi="宋体"/>
                <w:bCs/>
                <w:szCs w:val="21"/>
              </w:rPr>
            </w:pPr>
            <w:r>
              <w:rPr>
                <w:rFonts w:hint="eastAsia" w:ascii="宋体" w:hAnsi="宋体"/>
                <w:bCs/>
                <w:szCs w:val="21"/>
              </w:rPr>
              <w:t>专业技术</w:t>
            </w:r>
          </w:p>
          <w:p>
            <w:pPr>
              <w:tabs>
                <w:tab w:val="left" w:pos="840"/>
                <w:tab w:val="left" w:pos="1260"/>
                <w:tab w:val="left" w:pos="1680"/>
              </w:tabs>
              <w:jc w:val="center"/>
              <w:rPr>
                <w:rFonts w:ascii="宋体" w:hAnsi="宋体"/>
                <w:bCs/>
                <w:szCs w:val="21"/>
              </w:rPr>
            </w:pPr>
            <w:r>
              <w:rPr>
                <w:rFonts w:hint="default" w:ascii="宋体" w:hAnsi="宋体"/>
                <w:bCs/>
                <w:szCs w:val="21"/>
              </w:rPr>
              <w:t>工程师</w:t>
            </w:r>
          </w:p>
        </w:tc>
        <w:tc>
          <w:tcPr>
            <w:tcW w:w="2128" w:type="dxa"/>
            <w:vAlign w:val="center"/>
          </w:tcPr>
          <w:p>
            <w:pPr>
              <w:jc w:val="center"/>
              <w:rPr>
                <w:rFonts w:ascii="宋体" w:hAnsi="宋体"/>
                <w:bCs/>
                <w:szCs w:val="21"/>
              </w:rPr>
            </w:pPr>
            <w:r>
              <w:rPr>
                <w:rFonts w:hint="eastAsia" w:ascii="宋体" w:hAnsi="宋体"/>
                <w:bCs/>
                <w:szCs w:val="21"/>
              </w:rPr>
              <w:t>机械</w:t>
            </w:r>
          </w:p>
        </w:tc>
        <w:tc>
          <w:tcPr>
            <w:tcW w:w="782" w:type="dxa"/>
            <w:vAlign w:val="center"/>
          </w:tcPr>
          <w:p>
            <w:pPr>
              <w:tabs>
                <w:tab w:val="left" w:pos="0"/>
              </w:tabs>
              <w:jc w:val="center"/>
              <w:rPr>
                <w:rFonts w:ascii="宋体" w:hAnsi="宋体"/>
                <w:bCs/>
                <w:szCs w:val="21"/>
              </w:rPr>
            </w:pPr>
            <w:r>
              <w:rPr>
                <w:rFonts w:hint="eastAsia" w:ascii="宋体" w:hAnsi="宋体"/>
                <w:bCs/>
                <w:szCs w:val="21"/>
              </w:rPr>
              <w:t>2</w:t>
            </w:r>
          </w:p>
        </w:tc>
        <w:tc>
          <w:tcPr>
            <w:tcW w:w="783" w:type="dxa"/>
            <w:vAlign w:val="center"/>
          </w:tcPr>
          <w:p>
            <w:pPr>
              <w:tabs>
                <w:tab w:val="left" w:pos="0"/>
              </w:tabs>
              <w:jc w:val="center"/>
              <w:rPr>
                <w:rFonts w:ascii="宋体" w:hAnsi="宋体"/>
                <w:bCs/>
                <w:szCs w:val="21"/>
              </w:rPr>
            </w:pPr>
            <w:r>
              <w:rPr>
                <w:rFonts w:hint="eastAsia" w:ascii="宋体" w:hAnsi="宋体"/>
                <w:bCs/>
                <w:szCs w:val="21"/>
              </w:rPr>
              <w:t>1</w:t>
            </w:r>
          </w:p>
        </w:tc>
        <w:tc>
          <w:tcPr>
            <w:tcW w:w="794" w:type="dxa"/>
            <w:vAlign w:val="center"/>
          </w:tcPr>
          <w:p>
            <w:pPr>
              <w:tabs>
                <w:tab w:val="left" w:pos="0"/>
              </w:tabs>
              <w:jc w:val="center"/>
              <w:rPr>
                <w:rFonts w:ascii="宋体" w:hAnsi="宋体"/>
                <w:bCs/>
                <w:szCs w:val="21"/>
              </w:rPr>
            </w:pPr>
            <w:r>
              <w:rPr>
                <w:rFonts w:hint="eastAsia" w:ascii="宋体" w:hAnsi="宋体"/>
                <w:bCs/>
                <w:szCs w:val="21"/>
              </w:rPr>
              <w:t>3</w:t>
            </w:r>
          </w:p>
        </w:tc>
        <w:tc>
          <w:tcPr>
            <w:tcW w:w="794" w:type="dxa"/>
            <w:vAlign w:val="center"/>
          </w:tcPr>
          <w:p>
            <w:pPr>
              <w:tabs>
                <w:tab w:val="left" w:pos="0"/>
              </w:tabs>
              <w:jc w:val="center"/>
              <w:rPr>
                <w:rFonts w:ascii="宋体" w:hAnsi="宋体"/>
                <w:bCs/>
                <w:szCs w:val="21"/>
              </w:rPr>
            </w:pPr>
            <w:r>
              <w:rPr>
                <w:rFonts w:hint="eastAsia" w:ascii="宋体" w:hAnsi="宋体"/>
                <w:bCs/>
                <w:szCs w:val="21"/>
              </w:rPr>
              <w:t>3</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1"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2</w:t>
            </w:r>
          </w:p>
        </w:tc>
        <w:tc>
          <w:tcPr>
            <w:tcW w:w="1436" w:type="dxa"/>
            <w:vMerge w:val="continue"/>
            <w:vAlign w:val="center"/>
          </w:tcPr>
          <w:p>
            <w:pPr>
              <w:tabs>
                <w:tab w:val="left" w:pos="840"/>
                <w:tab w:val="left" w:pos="1260"/>
                <w:tab w:val="left" w:pos="1680"/>
              </w:tabs>
              <w:jc w:val="center"/>
              <w:rPr>
                <w:rFonts w:ascii="宋体" w:hAnsi="宋体"/>
                <w:bCs/>
                <w:szCs w:val="21"/>
              </w:rPr>
            </w:pPr>
          </w:p>
        </w:tc>
        <w:tc>
          <w:tcPr>
            <w:tcW w:w="2128" w:type="dxa"/>
            <w:vAlign w:val="center"/>
          </w:tcPr>
          <w:p>
            <w:pPr>
              <w:jc w:val="center"/>
              <w:rPr>
                <w:rFonts w:ascii="宋体" w:hAnsi="宋体"/>
                <w:bCs/>
                <w:szCs w:val="21"/>
              </w:rPr>
            </w:pPr>
            <w:r>
              <w:rPr>
                <w:rFonts w:hint="eastAsia" w:ascii="宋体" w:hAnsi="宋体"/>
                <w:bCs/>
                <w:szCs w:val="21"/>
              </w:rPr>
              <w:t>锻压</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3</w:t>
            </w:r>
          </w:p>
        </w:tc>
        <w:tc>
          <w:tcPr>
            <w:tcW w:w="1436" w:type="dxa"/>
            <w:vMerge w:val="continue"/>
            <w:vAlign w:val="center"/>
          </w:tcPr>
          <w:p>
            <w:pPr>
              <w:tabs>
                <w:tab w:val="left" w:pos="840"/>
                <w:tab w:val="left" w:pos="1260"/>
                <w:tab w:val="left" w:pos="1680"/>
              </w:tabs>
              <w:jc w:val="center"/>
              <w:rPr>
                <w:rFonts w:ascii="宋体" w:hAnsi="宋体"/>
                <w:bCs/>
                <w:szCs w:val="21"/>
              </w:rPr>
            </w:pPr>
          </w:p>
        </w:tc>
        <w:tc>
          <w:tcPr>
            <w:tcW w:w="2128" w:type="dxa"/>
            <w:vAlign w:val="center"/>
          </w:tcPr>
          <w:p>
            <w:pPr>
              <w:jc w:val="center"/>
              <w:rPr>
                <w:rFonts w:ascii="宋体" w:hAnsi="宋体"/>
                <w:bCs/>
                <w:szCs w:val="21"/>
              </w:rPr>
            </w:pPr>
            <w:r>
              <w:rPr>
                <w:rFonts w:hint="eastAsia" w:ascii="宋体" w:hAnsi="宋体"/>
                <w:bCs/>
                <w:szCs w:val="21"/>
              </w:rPr>
              <w:t>热处理</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4</w:t>
            </w:r>
          </w:p>
        </w:tc>
        <w:tc>
          <w:tcPr>
            <w:tcW w:w="1436" w:type="dxa"/>
            <w:vMerge w:val="continue"/>
            <w:vAlign w:val="center"/>
          </w:tcPr>
          <w:p>
            <w:pPr>
              <w:tabs>
                <w:tab w:val="left" w:pos="840"/>
                <w:tab w:val="left" w:pos="1260"/>
                <w:tab w:val="left" w:pos="1680"/>
              </w:tabs>
              <w:jc w:val="center"/>
              <w:rPr>
                <w:rFonts w:ascii="宋体" w:hAnsi="宋体"/>
                <w:bCs/>
                <w:szCs w:val="21"/>
              </w:rPr>
            </w:pPr>
          </w:p>
        </w:tc>
        <w:tc>
          <w:tcPr>
            <w:tcW w:w="2128" w:type="dxa"/>
            <w:vAlign w:val="center"/>
          </w:tcPr>
          <w:p>
            <w:pPr>
              <w:jc w:val="center"/>
              <w:rPr>
                <w:rFonts w:ascii="宋体" w:hAnsi="宋体"/>
                <w:bCs/>
                <w:szCs w:val="21"/>
              </w:rPr>
            </w:pPr>
            <w:r>
              <w:rPr>
                <w:rFonts w:hint="eastAsia" w:ascii="宋体" w:hAnsi="宋体"/>
                <w:bCs/>
                <w:szCs w:val="21"/>
              </w:rPr>
              <w:t>检验</w:t>
            </w:r>
            <w:r>
              <w:rPr>
                <w:rFonts w:hint="eastAsia" w:ascii="宋体" w:hAnsi="宋体"/>
                <w:bCs/>
                <w:spacing w:val="-12"/>
                <w:szCs w:val="21"/>
              </w:rPr>
              <w:t>（岗位）</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003"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5</w:t>
            </w:r>
          </w:p>
        </w:tc>
        <w:tc>
          <w:tcPr>
            <w:tcW w:w="1436" w:type="dxa"/>
            <w:vMerge w:val="restart"/>
            <w:vAlign w:val="center"/>
          </w:tcPr>
          <w:p>
            <w:pPr>
              <w:tabs>
                <w:tab w:val="left" w:pos="0"/>
              </w:tabs>
              <w:jc w:val="center"/>
              <w:rPr>
                <w:rFonts w:hint="eastAsia" w:ascii="宋体" w:hAnsi="宋体"/>
                <w:bCs/>
                <w:szCs w:val="21"/>
              </w:rPr>
            </w:pPr>
            <w:r>
              <w:rPr>
                <w:rFonts w:hint="eastAsia" w:ascii="宋体" w:hAnsi="宋体"/>
                <w:bCs/>
                <w:szCs w:val="21"/>
              </w:rPr>
              <w:t>关键岗位</w:t>
            </w:r>
          </w:p>
          <w:p>
            <w:pPr>
              <w:tabs>
                <w:tab w:val="left" w:pos="0"/>
              </w:tabs>
              <w:jc w:val="center"/>
              <w:rPr>
                <w:rFonts w:ascii="宋体" w:hAnsi="宋体"/>
                <w:bCs/>
                <w:szCs w:val="21"/>
              </w:rPr>
            </w:pPr>
            <w:r>
              <w:rPr>
                <w:rFonts w:hint="default" w:ascii="宋体" w:hAnsi="宋体"/>
                <w:bCs/>
                <w:szCs w:val="21"/>
              </w:rPr>
              <w:t>技术工人</w:t>
            </w:r>
          </w:p>
        </w:tc>
        <w:tc>
          <w:tcPr>
            <w:tcW w:w="2128" w:type="dxa"/>
            <w:vAlign w:val="center"/>
          </w:tcPr>
          <w:p>
            <w:pPr>
              <w:tabs>
                <w:tab w:val="left" w:pos="0"/>
              </w:tabs>
              <w:jc w:val="center"/>
              <w:rPr>
                <w:rFonts w:ascii="宋体" w:hAnsi="宋体"/>
                <w:bCs/>
                <w:szCs w:val="21"/>
              </w:rPr>
            </w:pPr>
            <w:r>
              <w:rPr>
                <w:rFonts w:hint="eastAsia" w:ascii="宋体" w:hAnsi="宋体"/>
                <w:bCs/>
                <w:szCs w:val="21"/>
              </w:rPr>
              <w:t>锻工</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6</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zCs w:val="21"/>
              </w:rPr>
            </w:pPr>
            <w:r>
              <w:rPr>
                <w:rFonts w:hint="eastAsia" w:ascii="宋体" w:hAnsi="宋体"/>
                <w:bCs/>
                <w:szCs w:val="21"/>
              </w:rPr>
              <w:t>道岔钳工</w:t>
            </w:r>
            <w:r>
              <w:rPr>
                <w:bCs/>
              </w:rPr>
              <w:t>/</w:t>
            </w:r>
            <w:r>
              <w:rPr>
                <w:rFonts w:hint="eastAsia" w:ascii="宋体" w:hAnsi="宋体"/>
                <w:bCs/>
                <w:szCs w:val="21"/>
              </w:rPr>
              <w:t>钳工</w:t>
            </w:r>
          </w:p>
        </w:tc>
        <w:tc>
          <w:tcPr>
            <w:tcW w:w="782" w:type="dxa"/>
            <w:vAlign w:val="center"/>
          </w:tcPr>
          <w:p>
            <w:pPr>
              <w:tabs>
                <w:tab w:val="left" w:pos="0"/>
              </w:tabs>
              <w:jc w:val="center"/>
              <w:rPr>
                <w:rFonts w:ascii="宋体" w:hAnsi="宋体"/>
                <w:bCs/>
                <w:szCs w:val="21"/>
              </w:rPr>
            </w:pPr>
            <w:r>
              <w:rPr>
                <w:rFonts w:hint="eastAsia" w:ascii="宋体" w:hAnsi="宋体"/>
                <w:bCs/>
                <w:szCs w:val="21"/>
              </w:rPr>
              <w:t>2</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2</w:t>
            </w:r>
          </w:p>
        </w:tc>
        <w:tc>
          <w:tcPr>
            <w:tcW w:w="1064" w:type="dxa"/>
            <w:tcBorders>
              <w:right w:val="single" w:color="auto" w:sz="8" w:space="0"/>
            </w:tcBorders>
            <w:vAlign w:val="center"/>
          </w:tcPr>
          <w:p>
            <w:pPr>
              <w:tabs>
                <w:tab w:val="left" w:pos="0"/>
              </w:tabs>
              <w:jc w:val="center"/>
              <w:rPr>
                <w:rFonts w:ascii="宋体" w:hAnsi="宋体"/>
                <w:bCs/>
                <w:szCs w:val="21"/>
              </w:rPr>
            </w:pPr>
            <w:r>
              <w:rPr>
                <w:rFonts w:hint="eastAsia" w:ascii="宋体" w:hAnsi="宋体"/>
                <w:bCs/>
                <w:sz w:val="15"/>
                <w:szCs w:val="15"/>
              </w:rPr>
              <w:t>钳工需道岔知识培训</w:t>
            </w:r>
            <w:r>
              <w:rPr>
                <w:rFonts w:ascii="宋体" w:hAnsi="宋体"/>
                <w:bCs/>
                <w:sz w:val="15"/>
                <w:szCs w:val="15"/>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4"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7</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zCs w:val="21"/>
              </w:rPr>
            </w:pPr>
            <w:r>
              <w:rPr>
                <w:rFonts w:hint="eastAsia" w:ascii="宋体" w:hAnsi="宋体"/>
                <w:bCs/>
                <w:szCs w:val="21"/>
              </w:rPr>
              <w:t>铣工</w:t>
            </w:r>
          </w:p>
        </w:tc>
        <w:tc>
          <w:tcPr>
            <w:tcW w:w="782" w:type="dxa"/>
            <w:vAlign w:val="center"/>
          </w:tcPr>
          <w:p>
            <w:pPr>
              <w:tabs>
                <w:tab w:val="left" w:pos="0"/>
              </w:tabs>
              <w:jc w:val="center"/>
              <w:rPr>
                <w:rFonts w:ascii="宋体" w:hAnsi="宋体"/>
                <w:bCs/>
                <w:szCs w:val="21"/>
              </w:rPr>
            </w:pP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ascii="宋体" w:hAnsi="宋体"/>
                <w:bCs/>
                <w:szCs w:val="21"/>
              </w:rPr>
              <w:t>4</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8</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zCs w:val="21"/>
              </w:rPr>
            </w:pPr>
            <w:r>
              <w:rPr>
                <w:rFonts w:hint="eastAsia" w:ascii="宋体" w:hAnsi="宋体"/>
                <w:bCs/>
                <w:szCs w:val="21"/>
              </w:rPr>
              <w:t>刨工</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p>
        </w:tc>
        <w:tc>
          <w:tcPr>
            <w:tcW w:w="1064" w:type="dxa"/>
            <w:tcBorders>
              <w:right w:val="single" w:color="auto" w:sz="8" w:space="0"/>
            </w:tcBorders>
            <w:vAlign w:val="center"/>
          </w:tcPr>
          <w:p>
            <w:pPr>
              <w:tabs>
                <w:tab w:val="left" w:pos="0"/>
              </w:tabs>
              <w:jc w:val="left"/>
              <w:rPr>
                <w:rFonts w:ascii="宋体" w:hAnsi="宋体"/>
                <w:bCs/>
                <w:szCs w:val="21"/>
              </w:rPr>
            </w:pPr>
            <w:r>
              <w:rPr>
                <w:rFonts w:hint="default" w:ascii="宋体" w:hAnsi="宋体"/>
                <w:bCs/>
                <w:sz w:val="15"/>
                <w:szCs w:val="15"/>
              </w:rPr>
              <w:t>当用铣削代替刨</w:t>
            </w:r>
            <w:r>
              <w:rPr>
                <w:rFonts w:hint="default" w:ascii="宋体" w:hAnsi="宋体"/>
                <w:bCs/>
                <w:sz w:val="15"/>
                <w:szCs w:val="15"/>
                <w:highlight w:val="none"/>
              </w:rPr>
              <w:t>削</w:t>
            </w:r>
            <w:r>
              <w:rPr>
                <w:rFonts w:hint="default" w:ascii="宋体" w:hAnsi="宋体"/>
                <w:bCs/>
                <w:sz w:val="15"/>
                <w:szCs w:val="15"/>
              </w:rPr>
              <w:t>工艺时，</w:t>
            </w:r>
            <w:r>
              <w:rPr>
                <w:rFonts w:hint="eastAsia" w:ascii="宋体" w:hAnsi="宋体"/>
                <w:bCs/>
                <w:sz w:val="15"/>
                <w:szCs w:val="15"/>
              </w:rPr>
              <w:t>可用铣工替代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9</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zCs w:val="21"/>
              </w:rPr>
            </w:pPr>
            <w:r>
              <w:rPr>
                <w:rFonts w:hint="eastAsia" w:ascii="宋体" w:hAnsi="宋体"/>
                <w:bCs/>
                <w:szCs w:val="21"/>
              </w:rPr>
              <w:t>探伤工</w:t>
            </w:r>
          </w:p>
        </w:tc>
        <w:tc>
          <w:tcPr>
            <w:tcW w:w="1565" w:type="dxa"/>
            <w:gridSpan w:val="2"/>
            <w:vAlign w:val="center"/>
          </w:tcPr>
          <w:p>
            <w:pPr>
              <w:tabs>
                <w:tab w:val="left" w:pos="0"/>
              </w:tabs>
              <w:jc w:val="center"/>
              <w:rPr>
                <w:rFonts w:ascii="宋体" w:hAnsi="宋体"/>
                <w:bCs/>
                <w:szCs w:val="21"/>
              </w:rPr>
            </w:pPr>
            <w:r>
              <w:rPr>
                <w:rFonts w:hint="eastAsia" w:ascii="宋体" w:hAnsi="宋体"/>
                <w:bCs/>
                <w:szCs w:val="21"/>
              </w:rPr>
              <w:t>二级及以上</w:t>
            </w:r>
          </w:p>
        </w:tc>
        <w:tc>
          <w:tcPr>
            <w:tcW w:w="1588" w:type="dxa"/>
            <w:gridSpan w:val="2"/>
            <w:vAlign w:val="center"/>
          </w:tcPr>
          <w:p>
            <w:pPr>
              <w:tabs>
                <w:tab w:val="left" w:pos="0"/>
              </w:tabs>
              <w:jc w:val="center"/>
              <w:rPr>
                <w:rFonts w:ascii="宋体" w:hAnsi="宋体"/>
                <w:bCs/>
                <w:szCs w:val="21"/>
              </w:rPr>
            </w:pPr>
            <w:r>
              <w:rPr>
                <w:rFonts w:hint="eastAsia" w:ascii="宋体" w:hAnsi="宋体"/>
                <w:bCs/>
                <w:szCs w:val="21"/>
              </w:rPr>
              <w:t>二级及以上</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10</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zCs w:val="21"/>
              </w:rPr>
            </w:pPr>
            <w:r>
              <w:rPr>
                <w:rFonts w:hint="eastAsia" w:ascii="宋体" w:hAnsi="宋体"/>
                <w:bCs/>
                <w:szCs w:val="21"/>
              </w:rPr>
              <w:t>热处理工</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2</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003"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11</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zCs w:val="21"/>
              </w:rPr>
            </w:pPr>
            <w:r>
              <w:rPr>
                <w:rFonts w:hint="eastAsia" w:ascii="宋体" w:hAnsi="宋体"/>
                <w:bCs/>
                <w:szCs w:val="21"/>
              </w:rPr>
              <w:t>技师</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1064" w:type="dxa"/>
            <w:tcBorders>
              <w:right w:val="single" w:color="auto" w:sz="8" w:space="0"/>
            </w:tcBorders>
            <w:vAlign w:val="center"/>
          </w:tcPr>
          <w:p>
            <w:pPr>
              <w:tabs>
                <w:tab w:val="left" w:pos="0"/>
              </w:tabs>
              <w:jc w:val="left"/>
              <w:rPr>
                <w:rFonts w:ascii="宋体" w:hAnsi="宋体"/>
                <w:bCs/>
                <w:sz w:val="15"/>
                <w:szCs w:val="15"/>
              </w:rPr>
            </w:pPr>
            <w:r>
              <w:rPr>
                <w:rFonts w:hint="eastAsia" w:ascii="宋体" w:hAnsi="宋体"/>
                <w:bCs/>
                <w:sz w:val="15"/>
                <w:szCs w:val="15"/>
              </w:rPr>
              <w:t>专业类别可以</w:t>
            </w:r>
            <w:r>
              <w:rPr>
                <w:rFonts w:ascii="宋体" w:hAnsi="宋体"/>
                <w:bCs/>
                <w:sz w:val="15"/>
                <w:szCs w:val="15"/>
              </w:rPr>
              <w:t>是</w:t>
            </w:r>
            <w:r>
              <w:rPr>
                <w:rFonts w:hint="eastAsia" w:ascii="宋体" w:hAnsi="宋体"/>
                <w:bCs/>
                <w:sz w:val="15"/>
                <w:szCs w:val="15"/>
              </w:rPr>
              <w:t>锻工</w:t>
            </w:r>
            <w:r>
              <w:rPr>
                <w:rFonts w:hint="default" w:ascii="宋体" w:hAnsi="宋体"/>
                <w:bCs/>
                <w:sz w:val="15"/>
                <w:szCs w:val="15"/>
              </w:rPr>
              <w:t>、</w:t>
            </w:r>
            <w:r>
              <w:rPr>
                <w:rFonts w:hint="eastAsia" w:ascii="宋体" w:hAnsi="宋体"/>
                <w:bCs/>
                <w:sz w:val="15"/>
                <w:szCs w:val="15"/>
              </w:rPr>
              <w:t>道岔钳工/钳工</w:t>
            </w:r>
            <w:r>
              <w:rPr>
                <w:rFonts w:ascii="宋体" w:hAnsi="宋体"/>
                <w:bCs/>
                <w:sz w:val="15"/>
                <w:szCs w:val="15"/>
              </w:rPr>
              <w:t>或者</w:t>
            </w:r>
            <w:r>
              <w:rPr>
                <w:rFonts w:hint="eastAsia" w:ascii="宋体" w:hAnsi="宋体"/>
                <w:bCs/>
                <w:sz w:val="15"/>
                <w:szCs w:val="15"/>
              </w:rPr>
              <w:t>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4" w:hRule="atLeast"/>
        </w:trPr>
        <w:tc>
          <w:tcPr>
            <w:tcW w:w="1003"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12</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zCs w:val="21"/>
              </w:rPr>
            </w:pPr>
            <w:r>
              <w:rPr>
                <w:rFonts w:hint="eastAsia" w:ascii="宋体" w:hAnsi="宋体"/>
                <w:bCs/>
                <w:szCs w:val="21"/>
              </w:rPr>
              <w:t>电焊工</w:t>
            </w:r>
          </w:p>
        </w:tc>
        <w:tc>
          <w:tcPr>
            <w:tcW w:w="782" w:type="dxa"/>
            <w:vAlign w:val="center"/>
          </w:tcPr>
          <w:p>
            <w:pPr>
              <w:tabs>
                <w:tab w:val="left" w:pos="0"/>
              </w:tabs>
              <w:jc w:val="center"/>
              <w:rPr>
                <w:rFonts w:ascii="宋体" w:hAnsi="宋体"/>
                <w:bCs/>
                <w:szCs w:val="21"/>
              </w:rPr>
            </w:pPr>
            <w:r>
              <w:rPr>
                <w:rFonts w:hint="eastAsia" w:ascii="宋体" w:hAnsi="宋体"/>
                <w:bCs/>
                <w:szCs w:val="21"/>
              </w:rPr>
              <w:t>1</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794" w:type="dxa"/>
            <w:vAlign w:val="center"/>
          </w:tcPr>
          <w:p>
            <w:pPr>
              <w:tabs>
                <w:tab w:val="left" w:pos="0"/>
              </w:tabs>
              <w:jc w:val="center"/>
              <w:rPr>
                <w:rFonts w:ascii="宋体" w:hAnsi="宋体"/>
                <w:bCs/>
                <w:szCs w:val="21"/>
              </w:rPr>
            </w:pPr>
            <w:r>
              <w:rPr>
                <w:rFonts w:hint="eastAsia" w:ascii="宋体" w:hAnsi="宋体"/>
                <w:bCs/>
                <w:szCs w:val="21"/>
              </w:rPr>
              <w:t>1</w:t>
            </w:r>
          </w:p>
        </w:tc>
        <w:tc>
          <w:tcPr>
            <w:tcW w:w="1064"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003"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13</w:t>
            </w:r>
          </w:p>
        </w:tc>
        <w:tc>
          <w:tcPr>
            <w:tcW w:w="1436" w:type="dxa"/>
            <w:vMerge w:val="continue"/>
            <w:vAlign w:val="center"/>
          </w:tcPr>
          <w:p>
            <w:pPr>
              <w:tabs>
                <w:tab w:val="left" w:pos="0"/>
              </w:tabs>
              <w:jc w:val="center"/>
              <w:rPr>
                <w:rFonts w:ascii="宋体" w:hAnsi="宋体"/>
                <w:bCs/>
                <w:szCs w:val="21"/>
              </w:rPr>
            </w:pPr>
          </w:p>
        </w:tc>
        <w:tc>
          <w:tcPr>
            <w:tcW w:w="2128" w:type="dxa"/>
            <w:vAlign w:val="center"/>
          </w:tcPr>
          <w:p>
            <w:pPr>
              <w:tabs>
                <w:tab w:val="left" w:pos="0"/>
              </w:tabs>
              <w:jc w:val="center"/>
              <w:rPr>
                <w:rFonts w:ascii="宋体" w:hAnsi="宋体"/>
                <w:bCs/>
                <w:spacing w:val="-8"/>
                <w:szCs w:val="21"/>
              </w:rPr>
            </w:pPr>
            <w:r>
              <w:rPr>
                <w:rFonts w:hint="eastAsia" w:ascii="宋体" w:hAnsi="宋体"/>
                <w:bCs/>
                <w:spacing w:val="-8"/>
                <w:szCs w:val="21"/>
              </w:rPr>
              <w:t>检验工（岗位）</w:t>
            </w:r>
          </w:p>
        </w:tc>
        <w:tc>
          <w:tcPr>
            <w:tcW w:w="782" w:type="dxa"/>
            <w:vAlign w:val="center"/>
          </w:tcPr>
          <w:p>
            <w:pPr>
              <w:tabs>
                <w:tab w:val="left" w:pos="0"/>
              </w:tabs>
              <w:jc w:val="center"/>
              <w:rPr>
                <w:rFonts w:ascii="宋体" w:hAnsi="宋体"/>
                <w:bCs/>
                <w:szCs w:val="21"/>
              </w:rPr>
            </w:pPr>
            <w:r>
              <w:rPr>
                <w:rFonts w:hint="eastAsia" w:ascii="宋体" w:hAnsi="宋体"/>
                <w:bCs/>
                <w:szCs w:val="21"/>
              </w:rPr>
              <w:t>3</w:t>
            </w:r>
          </w:p>
        </w:tc>
        <w:tc>
          <w:tcPr>
            <w:tcW w:w="783"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p>
        </w:tc>
        <w:tc>
          <w:tcPr>
            <w:tcW w:w="794" w:type="dxa"/>
            <w:vAlign w:val="center"/>
          </w:tcPr>
          <w:p>
            <w:pPr>
              <w:tabs>
                <w:tab w:val="left" w:pos="0"/>
              </w:tabs>
              <w:jc w:val="center"/>
              <w:rPr>
                <w:rFonts w:ascii="宋体" w:hAnsi="宋体"/>
                <w:bCs/>
                <w:szCs w:val="21"/>
              </w:rPr>
            </w:pPr>
            <w:r>
              <w:rPr>
                <w:rFonts w:hint="eastAsia" w:ascii="宋体" w:hAnsi="宋体"/>
                <w:bCs/>
                <w:szCs w:val="21"/>
              </w:rPr>
              <w:t>3</w:t>
            </w:r>
          </w:p>
        </w:tc>
        <w:tc>
          <w:tcPr>
            <w:tcW w:w="1064" w:type="dxa"/>
            <w:tcBorders>
              <w:right w:val="single" w:color="auto" w:sz="8" w:space="0"/>
            </w:tcBorders>
            <w:vAlign w:val="center"/>
          </w:tcPr>
          <w:p>
            <w:pPr>
              <w:tabs>
                <w:tab w:val="left" w:pos="0"/>
              </w:tabs>
              <w:jc w:val="center"/>
              <w:rPr>
                <w:rFonts w:ascii="宋体" w:hAnsi="宋体"/>
                <w:bCs/>
                <w:szCs w:val="21"/>
              </w:rPr>
            </w:pPr>
          </w:p>
        </w:tc>
      </w:tr>
    </w:tbl>
    <w:p>
      <w:pPr>
        <w:rPr>
          <w:rFonts w:ascii="宋体" w:hAnsi="宋体"/>
          <w:bCs/>
          <w:szCs w:val="21"/>
        </w:rPr>
      </w:pPr>
    </w:p>
    <w:p>
      <w:pPr>
        <w:widowControl/>
        <w:jc w:val="left"/>
        <w:rPr>
          <w:rFonts w:ascii="黑体" w:hAnsi="黑体" w:eastAsia="黑体"/>
          <w:bCs/>
          <w:szCs w:val="21"/>
        </w:rPr>
      </w:pPr>
      <w:r>
        <w:rPr>
          <w:rFonts w:hint="eastAsia" w:ascii="黑体" w:hAnsi="黑体" w:eastAsia="黑体"/>
          <w:bCs/>
          <w:szCs w:val="21"/>
        </w:rPr>
        <w:t>2．可动心轨辙叉道岔</w:t>
      </w:r>
    </w:p>
    <w:tbl>
      <w:tblPr>
        <w:tblStyle w:val="20"/>
        <w:tblW w:w="8595"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391"/>
        <w:gridCol w:w="2067"/>
        <w:gridCol w:w="772"/>
        <w:gridCol w:w="773"/>
        <w:gridCol w:w="793"/>
        <w:gridCol w:w="795"/>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blHeader/>
        </w:trPr>
        <w:tc>
          <w:tcPr>
            <w:tcW w:w="972" w:type="dxa"/>
            <w:vMerge w:val="restart"/>
            <w:tcBorders>
              <w:top w:val="single" w:color="auto" w:sz="8" w:space="0"/>
              <w:left w:val="single" w:color="auto" w:sz="8" w:space="0"/>
            </w:tcBorders>
            <w:vAlign w:val="center"/>
          </w:tcPr>
          <w:p>
            <w:pPr>
              <w:jc w:val="center"/>
              <w:rPr>
                <w:rFonts w:ascii="黑体" w:hAnsi="黑体" w:eastAsia="黑体"/>
                <w:bCs/>
                <w:szCs w:val="21"/>
              </w:rPr>
            </w:pPr>
            <w:r>
              <w:rPr>
                <w:rFonts w:hint="eastAsia" w:ascii="黑体" w:hAnsi="黑体" w:eastAsia="黑体"/>
                <w:bCs/>
                <w:szCs w:val="21"/>
              </w:rPr>
              <w:t>序号</w:t>
            </w:r>
          </w:p>
        </w:tc>
        <w:tc>
          <w:tcPr>
            <w:tcW w:w="3458" w:type="dxa"/>
            <w:gridSpan w:val="2"/>
            <w:vMerge w:val="restart"/>
            <w:tcBorders>
              <w:top w:val="single" w:color="auto" w:sz="8" w:space="0"/>
            </w:tcBorders>
            <w:vAlign w:val="center"/>
          </w:tcPr>
          <w:p>
            <w:pPr>
              <w:jc w:val="center"/>
              <w:rPr>
                <w:rFonts w:ascii="黑体" w:hAnsi="黑体" w:eastAsia="黑体"/>
                <w:bCs/>
                <w:szCs w:val="21"/>
              </w:rPr>
            </w:pPr>
            <w:r>
              <w:rPr>
                <w:rFonts w:hint="eastAsia" w:ascii="黑体" w:hAnsi="黑体" w:eastAsia="黑体"/>
                <w:bCs/>
                <w:szCs w:val="21"/>
              </w:rPr>
              <w:t>专业类别</w:t>
            </w:r>
          </w:p>
        </w:tc>
        <w:tc>
          <w:tcPr>
            <w:tcW w:w="3133" w:type="dxa"/>
            <w:gridSpan w:val="4"/>
            <w:tcBorders>
              <w:top w:val="single" w:color="auto" w:sz="8" w:space="0"/>
            </w:tcBorders>
            <w:vAlign w:val="center"/>
          </w:tcPr>
          <w:p>
            <w:pPr>
              <w:jc w:val="center"/>
              <w:rPr>
                <w:rFonts w:ascii="黑体" w:hAnsi="黑体" w:eastAsia="黑体"/>
                <w:bCs/>
                <w:szCs w:val="21"/>
              </w:rPr>
            </w:pPr>
            <w:r>
              <w:rPr>
                <w:rFonts w:hint="eastAsia" w:ascii="黑体" w:hAnsi="黑体" w:eastAsia="黑体"/>
                <w:bCs/>
                <w:szCs w:val="21"/>
              </w:rPr>
              <w:t>人员要求</w:t>
            </w:r>
          </w:p>
        </w:tc>
        <w:tc>
          <w:tcPr>
            <w:tcW w:w="1032" w:type="dxa"/>
            <w:vMerge w:val="restart"/>
            <w:tcBorders>
              <w:top w:val="single" w:color="auto" w:sz="8" w:space="0"/>
              <w:right w:val="single" w:color="auto" w:sz="8" w:space="0"/>
            </w:tcBorders>
            <w:vAlign w:val="center"/>
          </w:tcPr>
          <w:p>
            <w:pPr>
              <w:jc w:val="center"/>
              <w:rPr>
                <w:rFonts w:ascii="黑体" w:hAnsi="黑体" w:eastAsia="黑体"/>
                <w:bCs/>
                <w:szCs w:val="21"/>
              </w:rPr>
            </w:pPr>
            <w:r>
              <w:rPr>
                <w:rFonts w:hint="eastAsia" w:ascii="黑体" w:hAnsi="黑体" w:eastAsia="黑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blHeader/>
        </w:trPr>
        <w:tc>
          <w:tcPr>
            <w:tcW w:w="972" w:type="dxa"/>
            <w:vMerge w:val="continue"/>
            <w:tcBorders>
              <w:left w:val="single" w:color="auto" w:sz="8" w:space="0"/>
            </w:tcBorders>
            <w:vAlign w:val="center"/>
          </w:tcPr>
          <w:p>
            <w:pPr>
              <w:jc w:val="center"/>
              <w:rPr>
                <w:rFonts w:ascii="黑体" w:hAnsi="黑体" w:eastAsia="黑体"/>
                <w:bCs/>
                <w:szCs w:val="21"/>
              </w:rPr>
            </w:pPr>
          </w:p>
        </w:tc>
        <w:tc>
          <w:tcPr>
            <w:tcW w:w="3458" w:type="dxa"/>
            <w:gridSpan w:val="2"/>
            <w:vMerge w:val="continue"/>
            <w:vAlign w:val="center"/>
          </w:tcPr>
          <w:p>
            <w:pPr>
              <w:jc w:val="center"/>
              <w:rPr>
                <w:rFonts w:ascii="黑体" w:hAnsi="黑体" w:eastAsia="黑体"/>
                <w:bCs/>
                <w:szCs w:val="21"/>
              </w:rPr>
            </w:pPr>
          </w:p>
        </w:tc>
        <w:tc>
          <w:tcPr>
            <w:tcW w:w="1545" w:type="dxa"/>
            <w:gridSpan w:val="2"/>
            <w:vAlign w:val="center"/>
          </w:tcPr>
          <w:p>
            <w:pPr>
              <w:jc w:val="center"/>
              <w:rPr>
                <w:rFonts w:ascii="黑体" w:hAnsi="黑体" w:eastAsia="黑体"/>
                <w:bCs/>
                <w:szCs w:val="21"/>
              </w:rPr>
            </w:pPr>
            <w:r>
              <w:rPr>
                <w:rFonts w:hint="eastAsia" w:ascii="黑体" w:hAnsi="黑体" w:eastAsia="黑体"/>
                <w:bCs/>
                <w:spacing w:val="-10"/>
                <w:szCs w:val="21"/>
              </w:rPr>
              <w:t>v</w:t>
            </w:r>
            <w:r>
              <w:rPr>
                <w:rFonts w:hint="eastAsia" w:ascii="黑体" w:hAnsi="黑体" w:eastAsia="黑体"/>
                <w:bCs/>
                <w:szCs w:val="21"/>
              </w:rPr>
              <w:t>≤200</w:t>
            </w:r>
            <w:r>
              <w:rPr>
                <w:rFonts w:hint="eastAsia" w:ascii="宋体" w:hAnsi="宋体"/>
                <w:bCs/>
                <w:szCs w:val="21"/>
              </w:rPr>
              <w:t xml:space="preserve"> km/h</w:t>
            </w:r>
          </w:p>
        </w:tc>
        <w:tc>
          <w:tcPr>
            <w:tcW w:w="1588" w:type="dxa"/>
            <w:gridSpan w:val="2"/>
            <w:vAlign w:val="center"/>
          </w:tcPr>
          <w:p>
            <w:pPr>
              <w:jc w:val="center"/>
              <w:rPr>
                <w:rFonts w:ascii="黑体" w:hAnsi="黑体" w:eastAsia="黑体"/>
                <w:bCs/>
                <w:szCs w:val="21"/>
              </w:rPr>
            </w:pPr>
            <w:r>
              <w:rPr>
                <w:rFonts w:hint="eastAsia" w:ascii="黑体" w:hAnsi="黑体" w:eastAsia="黑体"/>
                <w:bCs/>
                <w:spacing w:val="-10"/>
                <w:szCs w:val="21"/>
              </w:rPr>
              <w:t>v</w:t>
            </w:r>
            <w:r>
              <w:rPr>
                <w:rFonts w:hint="eastAsia" w:ascii="黑体" w:hAnsi="黑体" w:eastAsia="黑体"/>
                <w:bCs/>
                <w:szCs w:val="21"/>
              </w:rPr>
              <w:t>≤350</w:t>
            </w:r>
            <w:r>
              <w:rPr>
                <w:rFonts w:hint="eastAsia" w:ascii="宋体" w:hAnsi="宋体"/>
                <w:bCs/>
                <w:szCs w:val="21"/>
              </w:rPr>
              <w:t xml:space="preserve"> km/h</w:t>
            </w:r>
          </w:p>
        </w:tc>
        <w:tc>
          <w:tcPr>
            <w:tcW w:w="1032" w:type="dxa"/>
            <w:vMerge w:val="continue"/>
            <w:tcBorders>
              <w:right w:val="single" w:color="auto" w:sz="8"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blHeader/>
        </w:trPr>
        <w:tc>
          <w:tcPr>
            <w:tcW w:w="972" w:type="dxa"/>
            <w:vMerge w:val="continue"/>
            <w:tcBorders>
              <w:left w:val="single" w:color="auto" w:sz="8" w:space="0"/>
            </w:tcBorders>
            <w:vAlign w:val="center"/>
          </w:tcPr>
          <w:p>
            <w:pPr>
              <w:jc w:val="center"/>
              <w:rPr>
                <w:rFonts w:ascii="黑体" w:hAnsi="黑体" w:eastAsia="黑体"/>
                <w:bCs/>
                <w:szCs w:val="21"/>
              </w:rPr>
            </w:pPr>
          </w:p>
        </w:tc>
        <w:tc>
          <w:tcPr>
            <w:tcW w:w="3458" w:type="dxa"/>
            <w:gridSpan w:val="2"/>
            <w:vMerge w:val="continue"/>
            <w:vAlign w:val="center"/>
          </w:tcPr>
          <w:p>
            <w:pPr>
              <w:jc w:val="center"/>
              <w:rPr>
                <w:rFonts w:ascii="黑体" w:hAnsi="黑体" w:eastAsia="黑体"/>
                <w:bCs/>
                <w:szCs w:val="21"/>
              </w:rPr>
            </w:pPr>
          </w:p>
        </w:tc>
        <w:tc>
          <w:tcPr>
            <w:tcW w:w="772" w:type="dxa"/>
            <w:vAlign w:val="center"/>
          </w:tcPr>
          <w:p>
            <w:pPr>
              <w:tabs>
                <w:tab w:val="left" w:pos="0"/>
              </w:tabs>
              <w:jc w:val="center"/>
              <w:rPr>
                <w:rFonts w:ascii="黑体" w:hAnsi="黑体" w:eastAsia="黑体"/>
                <w:bCs/>
                <w:szCs w:val="21"/>
              </w:rPr>
            </w:pPr>
            <w:r>
              <w:rPr>
                <w:rFonts w:hint="eastAsia" w:ascii="黑体" w:hAnsi="黑体" w:eastAsia="黑体"/>
                <w:bCs/>
                <w:szCs w:val="21"/>
              </w:rPr>
              <w:t>中</w:t>
            </w:r>
          </w:p>
        </w:tc>
        <w:tc>
          <w:tcPr>
            <w:tcW w:w="773" w:type="dxa"/>
            <w:vAlign w:val="center"/>
          </w:tcPr>
          <w:p>
            <w:pPr>
              <w:tabs>
                <w:tab w:val="left" w:pos="0"/>
              </w:tabs>
              <w:jc w:val="center"/>
              <w:rPr>
                <w:rFonts w:ascii="黑体" w:hAnsi="黑体" w:eastAsia="黑体"/>
                <w:bCs/>
                <w:szCs w:val="21"/>
              </w:rPr>
            </w:pPr>
            <w:r>
              <w:rPr>
                <w:rFonts w:hint="eastAsia" w:ascii="黑体" w:hAnsi="黑体" w:eastAsia="黑体"/>
                <w:bCs/>
                <w:szCs w:val="21"/>
              </w:rPr>
              <w:t>高</w:t>
            </w:r>
          </w:p>
        </w:tc>
        <w:tc>
          <w:tcPr>
            <w:tcW w:w="793" w:type="dxa"/>
            <w:vAlign w:val="center"/>
          </w:tcPr>
          <w:p>
            <w:pPr>
              <w:tabs>
                <w:tab w:val="left" w:pos="0"/>
              </w:tabs>
              <w:jc w:val="center"/>
              <w:rPr>
                <w:rFonts w:ascii="黑体" w:hAnsi="黑体" w:eastAsia="黑体"/>
                <w:bCs/>
                <w:szCs w:val="21"/>
              </w:rPr>
            </w:pPr>
            <w:r>
              <w:rPr>
                <w:rFonts w:hint="eastAsia" w:ascii="黑体" w:hAnsi="黑体" w:eastAsia="黑体"/>
                <w:bCs/>
                <w:szCs w:val="21"/>
              </w:rPr>
              <w:t>中</w:t>
            </w:r>
          </w:p>
        </w:tc>
        <w:tc>
          <w:tcPr>
            <w:tcW w:w="795" w:type="dxa"/>
            <w:vAlign w:val="center"/>
          </w:tcPr>
          <w:p>
            <w:pPr>
              <w:tabs>
                <w:tab w:val="left" w:pos="0"/>
              </w:tabs>
              <w:jc w:val="center"/>
              <w:rPr>
                <w:rFonts w:ascii="黑体" w:hAnsi="黑体" w:eastAsia="黑体"/>
                <w:bCs/>
                <w:szCs w:val="21"/>
              </w:rPr>
            </w:pPr>
            <w:r>
              <w:rPr>
                <w:rFonts w:hint="eastAsia" w:ascii="黑体" w:hAnsi="黑体" w:eastAsia="黑体"/>
                <w:bCs/>
                <w:szCs w:val="21"/>
              </w:rPr>
              <w:t>高</w:t>
            </w:r>
          </w:p>
        </w:tc>
        <w:tc>
          <w:tcPr>
            <w:tcW w:w="1032" w:type="dxa"/>
            <w:vMerge w:val="continue"/>
            <w:tcBorders>
              <w:right w:val="single" w:color="auto" w:sz="8"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972"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1</w:t>
            </w:r>
          </w:p>
        </w:tc>
        <w:tc>
          <w:tcPr>
            <w:tcW w:w="1391" w:type="dxa"/>
            <w:vMerge w:val="restart"/>
            <w:vAlign w:val="center"/>
          </w:tcPr>
          <w:p>
            <w:pPr>
              <w:tabs>
                <w:tab w:val="left" w:pos="840"/>
                <w:tab w:val="left" w:pos="1260"/>
                <w:tab w:val="left" w:pos="1680"/>
              </w:tabs>
              <w:jc w:val="center"/>
              <w:rPr>
                <w:rFonts w:hint="eastAsia" w:ascii="宋体" w:hAnsi="宋体"/>
                <w:bCs/>
                <w:szCs w:val="21"/>
              </w:rPr>
            </w:pPr>
            <w:r>
              <w:rPr>
                <w:rFonts w:hint="eastAsia" w:ascii="宋体" w:hAnsi="宋体"/>
                <w:bCs/>
                <w:szCs w:val="21"/>
              </w:rPr>
              <w:t>专业技术</w:t>
            </w:r>
          </w:p>
          <w:p>
            <w:pPr>
              <w:tabs>
                <w:tab w:val="left" w:pos="840"/>
                <w:tab w:val="left" w:pos="1260"/>
                <w:tab w:val="left" w:pos="1680"/>
              </w:tabs>
              <w:jc w:val="center"/>
              <w:rPr>
                <w:rFonts w:ascii="宋体" w:hAnsi="宋体"/>
                <w:bCs/>
                <w:szCs w:val="21"/>
              </w:rPr>
            </w:pPr>
            <w:r>
              <w:rPr>
                <w:rFonts w:hint="default" w:ascii="宋体" w:hAnsi="宋体"/>
                <w:bCs/>
                <w:szCs w:val="21"/>
              </w:rPr>
              <w:t>工程师</w:t>
            </w:r>
          </w:p>
        </w:tc>
        <w:tc>
          <w:tcPr>
            <w:tcW w:w="2067" w:type="dxa"/>
            <w:vAlign w:val="center"/>
          </w:tcPr>
          <w:p>
            <w:pPr>
              <w:jc w:val="center"/>
              <w:rPr>
                <w:rFonts w:ascii="宋体" w:hAnsi="宋体"/>
                <w:bCs/>
                <w:szCs w:val="21"/>
              </w:rPr>
            </w:pPr>
            <w:r>
              <w:rPr>
                <w:rFonts w:hint="eastAsia" w:ascii="宋体" w:hAnsi="宋体"/>
                <w:bCs/>
                <w:szCs w:val="21"/>
              </w:rPr>
              <w:t>机械</w:t>
            </w:r>
          </w:p>
        </w:tc>
        <w:tc>
          <w:tcPr>
            <w:tcW w:w="772" w:type="dxa"/>
            <w:vAlign w:val="center"/>
          </w:tcPr>
          <w:p>
            <w:pPr>
              <w:tabs>
                <w:tab w:val="left" w:pos="0"/>
              </w:tabs>
              <w:jc w:val="center"/>
              <w:rPr>
                <w:rFonts w:ascii="宋体" w:hAnsi="宋体"/>
                <w:bCs/>
                <w:szCs w:val="21"/>
              </w:rPr>
            </w:pPr>
            <w:r>
              <w:rPr>
                <w:rFonts w:hint="eastAsia" w:ascii="宋体" w:hAnsi="宋体"/>
                <w:bCs/>
                <w:szCs w:val="21"/>
              </w:rPr>
              <w:t>5</w:t>
            </w:r>
          </w:p>
        </w:tc>
        <w:tc>
          <w:tcPr>
            <w:tcW w:w="773" w:type="dxa"/>
            <w:vAlign w:val="center"/>
          </w:tcPr>
          <w:p>
            <w:pPr>
              <w:tabs>
                <w:tab w:val="left" w:pos="0"/>
              </w:tabs>
              <w:jc w:val="center"/>
              <w:rPr>
                <w:rFonts w:ascii="宋体" w:hAnsi="宋体"/>
                <w:bCs/>
                <w:szCs w:val="21"/>
              </w:rPr>
            </w:pPr>
            <w:r>
              <w:rPr>
                <w:rFonts w:hint="eastAsia" w:ascii="宋体" w:hAnsi="宋体"/>
                <w:bCs/>
                <w:szCs w:val="21"/>
              </w:rPr>
              <w:t>4</w:t>
            </w:r>
          </w:p>
        </w:tc>
        <w:tc>
          <w:tcPr>
            <w:tcW w:w="793" w:type="dxa"/>
            <w:vAlign w:val="center"/>
          </w:tcPr>
          <w:p>
            <w:pPr>
              <w:tabs>
                <w:tab w:val="left" w:pos="0"/>
              </w:tabs>
              <w:jc w:val="center"/>
              <w:rPr>
                <w:rFonts w:ascii="宋体" w:hAnsi="宋体"/>
                <w:bCs/>
                <w:szCs w:val="21"/>
              </w:rPr>
            </w:pPr>
            <w:r>
              <w:rPr>
                <w:rFonts w:hint="eastAsia" w:ascii="宋体" w:hAnsi="宋体"/>
                <w:bCs/>
                <w:szCs w:val="21"/>
              </w:rPr>
              <w:t>5</w:t>
            </w:r>
          </w:p>
        </w:tc>
        <w:tc>
          <w:tcPr>
            <w:tcW w:w="795" w:type="dxa"/>
            <w:vAlign w:val="center"/>
          </w:tcPr>
          <w:p>
            <w:pPr>
              <w:tabs>
                <w:tab w:val="left" w:pos="0"/>
              </w:tabs>
              <w:jc w:val="center"/>
              <w:rPr>
                <w:rFonts w:ascii="宋体" w:hAnsi="宋体"/>
                <w:bCs/>
                <w:szCs w:val="21"/>
              </w:rPr>
            </w:pPr>
            <w:r>
              <w:rPr>
                <w:rFonts w:hint="eastAsia" w:ascii="宋体" w:hAnsi="宋体"/>
                <w:bCs/>
                <w:szCs w:val="21"/>
              </w:rPr>
              <w:t>4</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3" w:hRule="atLeast"/>
        </w:trPr>
        <w:tc>
          <w:tcPr>
            <w:tcW w:w="972"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2</w:t>
            </w:r>
          </w:p>
        </w:tc>
        <w:tc>
          <w:tcPr>
            <w:tcW w:w="1391" w:type="dxa"/>
            <w:vMerge w:val="continue"/>
            <w:vAlign w:val="center"/>
          </w:tcPr>
          <w:p>
            <w:pPr>
              <w:tabs>
                <w:tab w:val="left" w:pos="840"/>
                <w:tab w:val="left" w:pos="1260"/>
                <w:tab w:val="left" w:pos="1680"/>
              </w:tabs>
              <w:jc w:val="center"/>
              <w:rPr>
                <w:rFonts w:ascii="宋体" w:hAnsi="宋体"/>
                <w:bCs/>
                <w:szCs w:val="21"/>
              </w:rPr>
            </w:pPr>
          </w:p>
        </w:tc>
        <w:tc>
          <w:tcPr>
            <w:tcW w:w="2067" w:type="dxa"/>
            <w:vAlign w:val="center"/>
          </w:tcPr>
          <w:p>
            <w:pPr>
              <w:jc w:val="center"/>
              <w:rPr>
                <w:rFonts w:ascii="宋体" w:hAnsi="宋体"/>
                <w:bCs/>
                <w:szCs w:val="21"/>
              </w:rPr>
            </w:pPr>
            <w:r>
              <w:rPr>
                <w:rFonts w:hint="eastAsia" w:ascii="宋体" w:hAnsi="宋体"/>
                <w:bCs/>
                <w:szCs w:val="21"/>
              </w:rPr>
              <w:t>锻压</w:t>
            </w:r>
          </w:p>
        </w:tc>
        <w:tc>
          <w:tcPr>
            <w:tcW w:w="772" w:type="dxa"/>
            <w:vAlign w:val="center"/>
          </w:tcPr>
          <w:p>
            <w:pPr>
              <w:tabs>
                <w:tab w:val="left" w:pos="0"/>
              </w:tabs>
              <w:jc w:val="center"/>
              <w:rPr>
                <w:rFonts w:ascii="宋体" w:hAnsi="宋体"/>
                <w:bCs/>
                <w:szCs w:val="21"/>
              </w:rPr>
            </w:pPr>
            <w:r>
              <w:rPr>
                <w:rFonts w:hint="eastAsia" w:ascii="宋体" w:hAnsi="宋体"/>
                <w:bCs/>
                <w:szCs w:val="21"/>
              </w:rPr>
              <w:t>1</w:t>
            </w:r>
          </w:p>
        </w:tc>
        <w:tc>
          <w:tcPr>
            <w:tcW w:w="773" w:type="dxa"/>
            <w:vAlign w:val="center"/>
          </w:tcPr>
          <w:p>
            <w:pPr>
              <w:tabs>
                <w:tab w:val="left" w:pos="0"/>
              </w:tabs>
              <w:jc w:val="center"/>
              <w:rPr>
                <w:rFonts w:ascii="宋体" w:hAnsi="宋体"/>
                <w:bCs/>
                <w:szCs w:val="21"/>
              </w:rPr>
            </w:pPr>
            <w:r>
              <w:rPr>
                <w:rFonts w:hint="eastAsia" w:ascii="宋体" w:hAnsi="宋体"/>
                <w:bCs/>
                <w:szCs w:val="21"/>
              </w:rPr>
              <w:t>1</w:t>
            </w:r>
          </w:p>
        </w:tc>
        <w:tc>
          <w:tcPr>
            <w:tcW w:w="793" w:type="dxa"/>
            <w:vAlign w:val="center"/>
          </w:tcPr>
          <w:p>
            <w:pPr>
              <w:tabs>
                <w:tab w:val="left" w:pos="0"/>
              </w:tabs>
              <w:jc w:val="center"/>
              <w:rPr>
                <w:rFonts w:ascii="宋体" w:hAnsi="宋体"/>
                <w:bCs/>
                <w:szCs w:val="21"/>
              </w:rPr>
            </w:pPr>
            <w:r>
              <w:rPr>
                <w:rFonts w:hint="eastAsia" w:ascii="宋体" w:hAnsi="宋体"/>
                <w:bCs/>
                <w:szCs w:val="21"/>
              </w:rPr>
              <w:t>1</w:t>
            </w:r>
          </w:p>
        </w:tc>
        <w:tc>
          <w:tcPr>
            <w:tcW w:w="795" w:type="dxa"/>
            <w:vAlign w:val="center"/>
          </w:tcPr>
          <w:p>
            <w:pPr>
              <w:tabs>
                <w:tab w:val="left" w:pos="0"/>
              </w:tabs>
              <w:jc w:val="center"/>
              <w:rPr>
                <w:rFonts w:ascii="宋体" w:hAnsi="宋体"/>
                <w:bCs/>
                <w:szCs w:val="21"/>
              </w:rPr>
            </w:pPr>
            <w:r>
              <w:rPr>
                <w:rFonts w:hint="eastAsia" w:ascii="宋体" w:hAnsi="宋体"/>
                <w:bCs/>
                <w:szCs w:val="21"/>
              </w:rPr>
              <w:t>1</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972"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3</w:t>
            </w:r>
          </w:p>
        </w:tc>
        <w:tc>
          <w:tcPr>
            <w:tcW w:w="1391" w:type="dxa"/>
            <w:vMerge w:val="continue"/>
            <w:vAlign w:val="center"/>
          </w:tcPr>
          <w:p>
            <w:pPr>
              <w:tabs>
                <w:tab w:val="left" w:pos="840"/>
                <w:tab w:val="left" w:pos="1260"/>
                <w:tab w:val="left" w:pos="1680"/>
              </w:tabs>
              <w:jc w:val="center"/>
              <w:rPr>
                <w:rFonts w:ascii="宋体" w:hAnsi="宋体"/>
                <w:bCs/>
                <w:szCs w:val="21"/>
              </w:rPr>
            </w:pPr>
          </w:p>
        </w:tc>
        <w:tc>
          <w:tcPr>
            <w:tcW w:w="2067" w:type="dxa"/>
            <w:vAlign w:val="center"/>
          </w:tcPr>
          <w:p>
            <w:pPr>
              <w:jc w:val="center"/>
              <w:rPr>
                <w:rFonts w:ascii="宋体" w:hAnsi="宋体"/>
                <w:bCs/>
                <w:szCs w:val="21"/>
              </w:rPr>
            </w:pPr>
            <w:r>
              <w:rPr>
                <w:rFonts w:hint="eastAsia" w:ascii="宋体" w:hAnsi="宋体"/>
                <w:bCs/>
                <w:szCs w:val="21"/>
              </w:rPr>
              <w:t>热处理</w:t>
            </w:r>
          </w:p>
        </w:tc>
        <w:tc>
          <w:tcPr>
            <w:tcW w:w="772" w:type="dxa"/>
            <w:vAlign w:val="center"/>
          </w:tcPr>
          <w:p>
            <w:pPr>
              <w:tabs>
                <w:tab w:val="left" w:pos="0"/>
              </w:tabs>
              <w:jc w:val="center"/>
              <w:rPr>
                <w:rFonts w:ascii="宋体" w:hAnsi="宋体"/>
                <w:bCs/>
                <w:szCs w:val="21"/>
              </w:rPr>
            </w:pPr>
            <w:r>
              <w:rPr>
                <w:rFonts w:hint="eastAsia" w:ascii="宋体" w:hAnsi="宋体"/>
                <w:bCs/>
                <w:szCs w:val="21"/>
              </w:rPr>
              <w:t>1</w:t>
            </w:r>
          </w:p>
        </w:tc>
        <w:tc>
          <w:tcPr>
            <w:tcW w:w="773" w:type="dxa"/>
            <w:vAlign w:val="center"/>
          </w:tcPr>
          <w:p>
            <w:pPr>
              <w:tabs>
                <w:tab w:val="left" w:pos="0"/>
              </w:tabs>
              <w:jc w:val="center"/>
              <w:rPr>
                <w:rFonts w:ascii="宋体" w:hAnsi="宋体"/>
                <w:bCs/>
                <w:szCs w:val="21"/>
              </w:rPr>
            </w:pPr>
            <w:r>
              <w:rPr>
                <w:rFonts w:hint="eastAsia" w:ascii="宋体" w:hAnsi="宋体"/>
                <w:bCs/>
                <w:szCs w:val="21"/>
              </w:rPr>
              <w:t>1</w:t>
            </w:r>
          </w:p>
        </w:tc>
        <w:tc>
          <w:tcPr>
            <w:tcW w:w="793" w:type="dxa"/>
            <w:vAlign w:val="center"/>
          </w:tcPr>
          <w:p>
            <w:pPr>
              <w:tabs>
                <w:tab w:val="left" w:pos="0"/>
              </w:tabs>
              <w:jc w:val="center"/>
              <w:rPr>
                <w:rFonts w:ascii="宋体" w:hAnsi="宋体"/>
                <w:bCs/>
                <w:szCs w:val="21"/>
              </w:rPr>
            </w:pPr>
            <w:r>
              <w:rPr>
                <w:rFonts w:hint="eastAsia" w:ascii="宋体" w:hAnsi="宋体"/>
                <w:bCs/>
                <w:szCs w:val="21"/>
              </w:rPr>
              <w:t>1</w:t>
            </w:r>
          </w:p>
        </w:tc>
        <w:tc>
          <w:tcPr>
            <w:tcW w:w="795" w:type="dxa"/>
            <w:vAlign w:val="center"/>
          </w:tcPr>
          <w:p>
            <w:pPr>
              <w:tabs>
                <w:tab w:val="left" w:pos="0"/>
              </w:tabs>
              <w:jc w:val="center"/>
              <w:rPr>
                <w:rFonts w:ascii="宋体" w:hAnsi="宋体"/>
                <w:bCs/>
                <w:szCs w:val="21"/>
              </w:rPr>
            </w:pPr>
            <w:r>
              <w:rPr>
                <w:rFonts w:hint="eastAsia" w:ascii="宋体" w:hAnsi="宋体"/>
                <w:bCs/>
                <w:szCs w:val="21"/>
              </w:rPr>
              <w:t>1</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972"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4</w:t>
            </w:r>
          </w:p>
        </w:tc>
        <w:tc>
          <w:tcPr>
            <w:tcW w:w="1391" w:type="dxa"/>
            <w:vMerge w:val="continue"/>
            <w:vAlign w:val="center"/>
          </w:tcPr>
          <w:p>
            <w:pPr>
              <w:tabs>
                <w:tab w:val="left" w:pos="840"/>
                <w:tab w:val="left" w:pos="1260"/>
                <w:tab w:val="left" w:pos="1680"/>
              </w:tabs>
              <w:jc w:val="center"/>
              <w:rPr>
                <w:rFonts w:ascii="宋体" w:hAnsi="宋体"/>
                <w:bCs/>
                <w:szCs w:val="21"/>
              </w:rPr>
            </w:pPr>
          </w:p>
        </w:tc>
        <w:tc>
          <w:tcPr>
            <w:tcW w:w="2067" w:type="dxa"/>
            <w:vAlign w:val="center"/>
          </w:tcPr>
          <w:p>
            <w:pPr>
              <w:jc w:val="center"/>
              <w:rPr>
                <w:rFonts w:ascii="宋体" w:hAnsi="宋体"/>
                <w:bCs/>
                <w:szCs w:val="21"/>
              </w:rPr>
            </w:pPr>
            <w:r>
              <w:rPr>
                <w:rFonts w:hint="eastAsia" w:ascii="宋体" w:hAnsi="宋体"/>
                <w:bCs/>
                <w:szCs w:val="21"/>
              </w:rPr>
              <w:t>检验</w:t>
            </w:r>
            <w:r>
              <w:rPr>
                <w:rFonts w:hint="eastAsia" w:ascii="宋体" w:hAnsi="宋体"/>
                <w:bCs/>
                <w:spacing w:val="-12"/>
                <w:szCs w:val="21"/>
              </w:rPr>
              <w:t>（岗位）</w:t>
            </w:r>
          </w:p>
        </w:tc>
        <w:tc>
          <w:tcPr>
            <w:tcW w:w="772" w:type="dxa"/>
            <w:vAlign w:val="center"/>
          </w:tcPr>
          <w:p>
            <w:pPr>
              <w:tabs>
                <w:tab w:val="left" w:pos="0"/>
              </w:tabs>
              <w:jc w:val="center"/>
              <w:rPr>
                <w:rFonts w:ascii="宋体" w:hAnsi="宋体"/>
                <w:bCs/>
                <w:szCs w:val="21"/>
              </w:rPr>
            </w:pPr>
            <w:r>
              <w:rPr>
                <w:rFonts w:hint="eastAsia" w:ascii="宋体" w:hAnsi="宋体"/>
                <w:bCs/>
                <w:szCs w:val="21"/>
              </w:rPr>
              <w:t>2</w:t>
            </w:r>
          </w:p>
        </w:tc>
        <w:tc>
          <w:tcPr>
            <w:tcW w:w="773" w:type="dxa"/>
            <w:vAlign w:val="center"/>
          </w:tcPr>
          <w:p>
            <w:pPr>
              <w:tabs>
                <w:tab w:val="left" w:pos="0"/>
              </w:tabs>
              <w:jc w:val="center"/>
              <w:rPr>
                <w:rFonts w:ascii="宋体" w:hAnsi="宋体"/>
                <w:bCs/>
                <w:szCs w:val="21"/>
              </w:rPr>
            </w:pPr>
            <w:r>
              <w:rPr>
                <w:rFonts w:hint="eastAsia" w:ascii="宋体" w:hAnsi="宋体"/>
                <w:bCs/>
                <w:szCs w:val="21"/>
              </w:rPr>
              <w:t>2</w:t>
            </w:r>
          </w:p>
        </w:tc>
        <w:tc>
          <w:tcPr>
            <w:tcW w:w="793" w:type="dxa"/>
            <w:vAlign w:val="center"/>
          </w:tcPr>
          <w:p>
            <w:pPr>
              <w:tabs>
                <w:tab w:val="left" w:pos="0"/>
              </w:tabs>
              <w:jc w:val="center"/>
              <w:rPr>
                <w:rFonts w:ascii="宋体" w:hAnsi="宋体"/>
                <w:bCs/>
                <w:szCs w:val="21"/>
              </w:rPr>
            </w:pPr>
            <w:r>
              <w:rPr>
                <w:rFonts w:hint="eastAsia" w:ascii="宋体" w:hAnsi="宋体"/>
                <w:bCs/>
                <w:szCs w:val="21"/>
              </w:rPr>
              <w:t>2</w:t>
            </w:r>
          </w:p>
        </w:tc>
        <w:tc>
          <w:tcPr>
            <w:tcW w:w="795" w:type="dxa"/>
            <w:vAlign w:val="center"/>
          </w:tcPr>
          <w:p>
            <w:pPr>
              <w:tabs>
                <w:tab w:val="left" w:pos="0"/>
              </w:tabs>
              <w:jc w:val="center"/>
              <w:rPr>
                <w:rFonts w:ascii="宋体" w:hAnsi="宋体"/>
                <w:bCs/>
                <w:szCs w:val="21"/>
              </w:rPr>
            </w:pPr>
            <w:r>
              <w:rPr>
                <w:rFonts w:hint="eastAsia" w:ascii="宋体" w:hAnsi="宋体"/>
                <w:bCs/>
                <w:szCs w:val="21"/>
              </w:rPr>
              <w:t>2</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972"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5</w:t>
            </w:r>
          </w:p>
        </w:tc>
        <w:tc>
          <w:tcPr>
            <w:tcW w:w="1391" w:type="dxa"/>
            <w:vMerge w:val="restart"/>
            <w:vAlign w:val="center"/>
          </w:tcPr>
          <w:p>
            <w:pPr>
              <w:tabs>
                <w:tab w:val="left" w:pos="0"/>
              </w:tabs>
              <w:jc w:val="center"/>
              <w:rPr>
                <w:rFonts w:hint="eastAsia" w:ascii="宋体" w:hAnsi="宋体"/>
                <w:bCs/>
                <w:szCs w:val="21"/>
              </w:rPr>
            </w:pPr>
            <w:r>
              <w:rPr>
                <w:rFonts w:hint="eastAsia" w:ascii="宋体" w:hAnsi="宋体"/>
                <w:bCs/>
                <w:szCs w:val="21"/>
              </w:rPr>
              <w:t>关键岗位</w:t>
            </w:r>
          </w:p>
          <w:p>
            <w:pPr>
              <w:tabs>
                <w:tab w:val="left" w:pos="0"/>
              </w:tabs>
              <w:jc w:val="center"/>
              <w:rPr>
                <w:rFonts w:ascii="宋体" w:hAnsi="宋体"/>
                <w:bCs/>
                <w:szCs w:val="21"/>
              </w:rPr>
            </w:pPr>
            <w:r>
              <w:rPr>
                <w:rFonts w:hint="default" w:ascii="宋体" w:hAnsi="宋体"/>
                <w:bCs/>
                <w:szCs w:val="21"/>
              </w:rPr>
              <w:t>技术工人</w:t>
            </w:r>
          </w:p>
        </w:tc>
        <w:tc>
          <w:tcPr>
            <w:tcW w:w="2067" w:type="dxa"/>
            <w:vAlign w:val="center"/>
          </w:tcPr>
          <w:p>
            <w:pPr>
              <w:tabs>
                <w:tab w:val="left" w:pos="0"/>
              </w:tabs>
              <w:jc w:val="center"/>
              <w:rPr>
                <w:rFonts w:ascii="宋体" w:hAnsi="宋体"/>
                <w:bCs/>
                <w:szCs w:val="21"/>
              </w:rPr>
            </w:pPr>
            <w:r>
              <w:rPr>
                <w:rFonts w:hint="eastAsia" w:ascii="宋体" w:hAnsi="宋体"/>
                <w:bCs/>
                <w:szCs w:val="21"/>
              </w:rPr>
              <w:t>道岔钳工</w:t>
            </w:r>
            <w:r>
              <w:rPr>
                <w:rFonts w:ascii="宋体" w:hAnsi="宋体"/>
                <w:bCs/>
                <w:szCs w:val="21"/>
              </w:rPr>
              <w:t>/</w:t>
            </w:r>
            <w:r>
              <w:rPr>
                <w:rFonts w:hint="eastAsia" w:ascii="宋体" w:hAnsi="宋体"/>
                <w:bCs/>
                <w:szCs w:val="21"/>
              </w:rPr>
              <w:t>钳工</w:t>
            </w:r>
          </w:p>
        </w:tc>
        <w:tc>
          <w:tcPr>
            <w:tcW w:w="772" w:type="dxa"/>
            <w:vAlign w:val="center"/>
          </w:tcPr>
          <w:p>
            <w:pPr>
              <w:tabs>
                <w:tab w:val="left" w:pos="0"/>
              </w:tabs>
              <w:jc w:val="center"/>
              <w:rPr>
                <w:rFonts w:ascii="宋体" w:hAnsi="宋体"/>
                <w:bCs/>
                <w:szCs w:val="21"/>
              </w:rPr>
            </w:pPr>
          </w:p>
        </w:tc>
        <w:tc>
          <w:tcPr>
            <w:tcW w:w="773" w:type="dxa"/>
            <w:vAlign w:val="center"/>
          </w:tcPr>
          <w:p>
            <w:pPr>
              <w:tabs>
                <w:tab w:val="left" w:pos="0"/>
              </w:tabs>
              <w:jc w:val="center"/>
              <w:rPr>
                <w:rFonts w:ascii="宋体" w:hAnsi="宋体"/>
                <w:bCs/>
                <w:szCs w:val="21"/>
              </w:rPr>
            </w:pPr>
            <w:r>
              <w:rPr>
                <w:rFonts w:hint="eastAsia" w:ascii="宋体" w:hAnsi="宋体"/>
                <w:bCs/>
                <w:szCs w:val="21"/>
              </w:rPr>
              <w:t>3</w:t>
            </w:r>
          </w:p>
        </w:tc>
        <w:tc>
          <w:tcPr>
            <w:tcW w:w="793" w:type="dxa"/>
            <w:vAlign w:val="center"/>
          </w:tcPr>
          <w:p>
            <w:pPr>
              <w:tabs>
                <w:tab w:val="left" w:pos="0"/>
              </w:tabs>
              <w:jc w:val="center"/>
              <w:rPr>
                <w:rFonts w:ascii="宋体" w:hAnsi="宋体"/>
                <w:bCs/>
                <w:szCs w:val="21"/>
              </w:rPr>
            </w:pPr>
          </w:p>
        </w:tc>
        <w:tc>
          <w:tcPr>
            <w:tcW w:w="795" w:type="dxa"/>
            <w:vAlign w:val="center"/>
          </w:tcPr>
          <w:p>
            <w:pPr>
              <w:tabs>
                <w:tab w:val="left" w:pos="0"/>
              </w:tabs>
              <w:jc w:val="center"/>
              <w:rPr>
                <w:rFonts w:ascii="宋体" w:hAnsi="宋体"/>
                <w:bCs/>
                <w:szCs w:val="21"/>
              </w:rPr>
            </w:pPr>
            <w:r>
              <w:rPr>
                <w:rFonts w:hint="eastAsia" w:ascii="宋体" w:hAnsi="宋体"/>
                <w:bCs/>
                <w:szCs w:val="21"/>
              </w:rPr>
              <w:t>6</w:t>
            </w:r>
          </w:p>
        </w:tc>
        <w:tc>
          <w:tcPr>
            <w:tcW w:w="1032" w:type="dxa"/>
            <w:tcBorders>
              <w:right w:val="single" w:color="auto" w:sz="8" w:space="0"/>
            </w:tcBorders>
            <w:vAlign w:val="center"/>
          </w:tcPr>
          <w:p>
            <w:pPr>
              <w:tabs>
                <w:tab w:val="left" w:pos="0"/>
              </w:tabs>
              <w:jc w:val="left"/>
              <w:rPr>
                <w:rFonts w:ascii="宋体" w:hAnsi="宋体"/>
                <w:bCs/>
                <w:szCs w:val="21"/>
              </w:rPr>
            </w:pPr>
            <w:r>
              <w:rPr>
                <w:rFonts w:hint="eastAsia" w:ascii="宋体" w:hAnsi="宋体"/>
                <w:bCs/>
                <w:sz w:val="15"/>
                <w:szCs w:val="15"/>
              </w:rPr>
              <w:t>钳工需道岔知识培训</w:t>
            </w:r>
            <w:r>
              <w:rPr>
                <w:rFonts w:ascii="宋体" w:hAnsi="宋体"/>
                <w:bCs/>
                <w:sz w:val="15"/>
                <w:szCs w:val="15"/>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72"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6</w:t>
            </w:r>
          </w:p>
        </w:tc>
        <w:tc>
          <w:tcPr>
            <w:tcW w:w="1391" w:type="dxa"/>
            <w:vMerge w:val="continue"/>
            <w:vAlign w:val="center"/>
          </w:tcPr>
          <w:p>
            <w:pPr>
              <w:tabs>
                <w:tab w:val="left" w:pos="0"/>
              </w:tabs>
              <w:jc w:val="center"/>
              <w:rPr>
                <w:rFonts w:ascii="宋体" w:hAnsi="宋体"/>
                <w:bCs/>
                <w:szCs w:val="21"/>
              </w:rPr>
            </w:pPr>
          </w:p>
        </w:tc>
        <w:tc>
          <w:tcPr>
            <w:tcW w:w="2067" w:type="dxa"/>
            <w:vAlign w:val="center"/>
          </w:tcPr>
          <w:p>
            <w:pPr>
              <w:tabs>
                <w:tab w:val="left" w:pos="0"/>
              </w:tabs>
              <w:jc w:val="center"/>
              <w:rPr>
                <w:rFonts w:ascii="宋体" w:hAnsi="宋体"/>
                <w:bCs/>
                <w:szCs w:val="21"/>
              </w:rPr>
            </w:pPr>
            <w:r>
              <w:rPr>
                <w:rFonts w:hint="eastAsia" w:ascii="宋体" w:hAnsi="宋体"/>
                <w:bCs/>
                <w:szCs w:val="21"/>
              </w:rPr>
              <w:t>锻工</w:t>
            </w:r>
          </w:p>
        </w:tc>
        <w:tc>
          <w:tcPr>
            <w:tcW w:w="772" w:type="dxa"/>
            <w:vAlign w:val="center"/>
          </w:tcPr>
          <w:p>
            <w:pPr>
              <w:tabs>
                <w:tab w:val="left" w:pos="0"/>
              </w:tabs>
              <w:jc w:val="center"/>
              <w:rPr>
                <w:rFonts w:ascii="宋体" w:hAnsi="宋体"/>
                <w:bCs/>
                <w:szCs w:val="21"/>
              </w:rPr>
            </w:pPr>
            <w:r>
              <w:rPr>
                <w:rFonts w:hint="eastAsia" w:ascii="宋体" w:hAnsi="宋体"/>
                <w:bCs/>
                <w:szCs w:val="21"/>
              </w:rPr>
              <w:t>1</w:t>
            </w:r>
          </w:p>
        </w:tc>
        <w:tc>
          <w:tcPr>
            <w:tcW w:w="773" w:type="dxa"/>
            <w:vAlign w:val="center"/>
          </w:tcPr>
          <w:p>
            <w:pPr>
              <w:tabs>
                <w:tab w:val="left" w:pos="0"/>
              </w:tabs>
              <w:jc w:val="center"/>
              <w:rPr>
                <w:rFonts w:ascii="宋体" w:hAnsi="宋体"/>
                <w:bCs/>
                <w:szCs w:val="21"/>
              </w:rPr>
            </w:pPr>
            <w:r>
              <w:rPr>
                <w:rFonts w:hint="eastAsia" w:ascii="宋体" w:hAnsi="宋体"/>
                <w:bCs/>
                <w:szCs w:val="21"/>
              </w:rPr>
              <w:t>1</w:t>
            </w:r>
          </w:p>
        </w:tc>
        <w:tc>
          <w:tcPr>
            <w:tcW w:w="793" w:type="dxa"/>
            <w:vAlign w:val="center"/>
          </w:tcPr>
          <w:p>
            <w:pPr>
              <w:tabs>
                <w:tab w:val="left" w:pos="0"/>
              </w:tabs>
              <w:jc w:val="center"/>
              <w:rPr>
                <w:rFonts w:ascii="宋体" w:hAnsi="宋体"/>
                <w:bCs/>
                <w:szCs w:val="21"/>
              </w:rPr>
            </w:pPr>
            <w:r>
              <w:rPr>
                <w:rFonts w:hint="eastAsia" w:ascii="宋体" w:hAnsi="宋体"/>
                <w:bCs/>
                <w:szCs w:val="21"/>
              </w:rPr>
              <w:t>1</w:t>
            </w:r>
          </w:p>
        </w:tc>
        <w:tc>
          <w:tcPr>
            <w:tcW w:w="795" w:type="dxa"/>
            <w:vAlign w:val="center"/>
          </w:tcPr>
          <w:p>
            <w:pPr>
              <w:tabs>
                <w:tab w:val="left" w:pos="0"/>
              </w:tabs>
              <w:jc w:val="center"/>
              <w:rPr>
                <w:rFonts w:ascii="宋体" w:hAnsi="宋体"/>
                <w:bCs/>
                <w:szCs w:val="21"/>
              </w:rPr>
            </w:pPr>
            <w:r>
              <w:rPr>
                <w:rFonts w:hint="eastAsia" w:ascii="宋体" w:hAnsi="宋体"/>
                <w:bCs/>
                <w:szCs w:val="21"/>
              </w:rPr>
              <w:t>1</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1" w:hRule="atLeast"/>
        </w:trPr>
        <w:tc>
          <w:tcPr>
            <w:tcW w:w="972"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7</w:t>
            </w:r>
          </w:p>
        </w:tc>
        <w:tc>
          <w:tcPr>
            <w:tcW w:w="1391" w:type="dxa"/>
            <w:vMerge w:val="continue"/>
            <w:vAlign w:val="center"/>
          </w:tcPr>
          <w:p>
            <w:pPr>
              <w:tabs>
                <w:tab w:val="left" w:pos="0"/>
              </w:tabs>
              <w:jc w:val="center"/>
              <w:rPr>
                <w:rFonts w:ascii="宋体" w:hAnsi="宋体"/>
                <w:bCs/>
                <w:szCs w:val="21"/>
              </w:rPr>
            </w:pPr>
          </w:p>
        </w:tc>
        <w:tc>
          <w:tcPr>
            <w:tcW w:w="2067" w:type="dxa"/>
            <w:vAlign w:val="center"/>
          </w:tcPr>
          <w:p>
            <w:pPr>
              <w:tabs>
                <w:tab w:val="left" w:pos="0"/>
              </w:tabs>
              <w:jc w:val="center"/>
              <w:rPr>
                <w:rFonts w:ascii="宋体" w:hAnsi="宋体"/>
                <w:bCs/>
                <w:szCs w:val="21"/>
              </w:rPr>
            </w:pPr>
            <w:r>
              <w:rPr>
                <w:rFonts w:hint="eastAsia" w:ascii="宋体" w:hAnsi="宋体"/>
                <w:bCs/>
                <w:szCs w:val="21"/>
              </w:rPr>
              <w:t>铣工</w:t>
            </w:r>
          </w:p>
        </w:tc>
        <w:tc>
          <w:tcPr>
            <w:tcW w:w="772" w:type="dxa"/>
            <w:vAlign w:val="center"/>
          </w:tcPr>
          <w:p>
            <w:pPr>
              <w:tabs>
                <w:tab w:val="left" w:pos="0"/>
              </w:tabs>
              <w:jc w:val="center"/>
              <w:rPr>
                <w:rFonts w:ascii="宋体" w:hAnsi="宋体"/>
                <w:bCs/>
                <w:szCs w:val="21"/>
              </w:rPr>
            </w:pPr>
          </w:p>
        </w:tc>
        <w:tc>
          <w:tcPr>
            <w:tcW w:w="773" w:type="dxa"/>
            <w:vAlign w:val="center"/>
          </w:tcPr>
          <w:p>
            <w:pPr>
              <w:tabs>
                <w:tab w:val="left" w:pos="0"/>
              </w:tabs>
              <w:jc w:val="center"/>
              <w:rPr>
                <w:rFonts w:ascii="宋体" w:hAnsi="宋体"/>
                <w:bCs/>
                <w:szCs w:val="21"/>
              </w:rPr>
            </w:pPr>
            <w:r>
              <w:rPr>
                <w:rFonts w:ascii="宋体" w:hAnsi="宋体"/>
                <w:bCs/>
                <w:szCs w:val="21"/>
              </w:rPr>
              <w:t>4</w:t>
            </w:r>
          </w:p>
        </w:tc>
        <w:tc>
          <w:tcPr>
            <w:tcW w:w="793" w:type="dxa"/>
            <w:vAlign w:val="center"/>
          </w:tcPr>
          <w:p>
            <w:pPr>
              <w:tabs>
                <w:tab w:val="left" w:pos="0"/>
              </w:tabs>
              <w:jc w:val="center"/>
              <w:rPr>
                <w:rFonts w:ascii="宋体" w:hAnsi="宋体"/>
                <w:bCs/>
                <w:szCs w:val="21"/>
              </w:rPr>
            </w:pPr>
          </w:p>
        </w:tc>
        <w:tc>
          <w:tcPr>
            <w:tcW w:w="795" w:type="dxa"/>
            <w:vAlign w:val="center"/>
          </w:tcPr>
          <w:p>
            <w:pPr>
              <w:tabs>
                <w:tab w:val="left" w:pos="0"/>
              </w:tabs>
              <w:jc w:val="center"/>
              <w:rPr>
                <w:rFonts w:ascii="宋体" w:hAnsi="宋体"/>
                <w:bCs/>
                <w:szCs w:val="21"/>
              </w:rPr>
            </w:pPr>
            <w:r>
              <w:rPr>
                <w:rFonts w:ascii="宋体" w:hAnsi="宋体"/>
                <w:bCs/>
                <w:szCs w:val="21"/>
              </w:rPr>
              <w:t>4</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72"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8</w:t>
            </w:r>
          </w:p>
        </w:tc>
        <w:tc>
          <w:tcPr>
            <w:tcW w:w="1391" w:type="dxa"/>
            <w:vMerge w:val="continue"/>
            <w:vAlign w:val="center"/>
          </w:tcPr>
          <w:p>
            <w:pPr>
              <w:tabs>
                <w:tab w:val="left" w:pos="0"/>
              </w:tabs>
              <w:jc w:val="center"/>
              <w:rPr>
                <w:rFonts w:ascii="宋体" w:hAnsi="宋体"/>
                <w:bCs/>
                <w:szCs w:val="21"/>
              </w:rPr>
            </w:pPr>
          </w:p>
        </w:tc>
        <w:tc>
          <w:tcPr>
            <w:tcW w:w="2067" w:type="dxa"/>
            <w:vAlign w:val="center"/>
          </w:tcPr>
          <w:p>
            <w:pPr>
              <w:tabs>
                <w:tab w:val="left" w:pos="0"/>
              </w:tabs>
              <w:jc w:val="center"/>
              <w:rPr>
                <w:rFonts w:ascii="宋体" w:hAnsi="宋体"/>
                <w:bCs/>
                <w:szCs w:val="21"/>
              </w:rPr>
            </w:pPr>
            <w:r>
              <w:rPr>
                <w:rFonts w:hint="eastAsia" w:ascii="宋体" w:hAnsi="宋体"/>
                <w:bCs/>
                <w:szCs w:val="21"/>
              </w:rPr>
              <w:t>探伤工</w:t>
            </w:r>
          </w:p>
        </w:tc>
        <w:tc>
          <w:tcPr>
            <w:tcW w:w="1545" w:type="dxa"/>
            <w:gridSpan w:val="2"/>
            <w:vAlign w:val="center"/>
          </w:tcPr>
          <w:p>
            <w:pPr>
              <w:tabs>
                <w:tab w:val="left" w:pos="0"/>
              </w:tabs>
              <w:jc w:val="center"/>
              <w:rPr>
                <w:rFonts w:ascii="宋体" w:hAnsi="宋体"/>
                <w:bCs/>
                <w:szCs w:val="21"/>
              </w:rPr>
            </w:pPr>
            <w:r>
              <w:rPr>
                <w:rFonts w:hint="eastAsia" w:ascii="宋体" w:hAnsi="宋体"/>
                <w:bCs/>
                <w:szCs w:val="21"/>
              </w:rPr>
              <w:t>二级及以上</w:t>
            </w:r>
          </w:p>
        </w:tc>
        <w:tc>
          <w:tcPr>
            <w:tcW w:w="1588" w:type="dxa"/>
            <w:gridSpan w:val="2"/>
            <w:vAlign w:val="center"/>
          </w:tcPr>
          <w:p>
            <w:pPr>
              <w:tabs>
                <w:tab w:val="left" w:pos="0"/>
              </w:tabs>
              <w:jc w:val="center"/>
              <w:rPr>
                <w:rFonts w:ascii="宋体" w:hAnsi="宋体"/>
                <w:bCs/>
                <w:szCs w:val="21"/>
              </w:rPr>
            </w:pPr>
            <w:r>
              <w:rPr>
                <w:rFonts w:hint="eastAsia" w:ascii="宋体" w:hAnsi="宋体"/>
                <w:bCs/>
                <w:szCs w:val="21"/>
              </w:rPr>
              <w:t>二级及以上</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72"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9</w:t>
            </w:r>
          </w:p>
        </w:tc>
        <w:tc>
          <w:tcPr>
            <w:tcW w:w="1391" w:type="dxa"/>
            <w:vMerge w:val="continue"/>
            <w:vAlign w:val="center"/>
          </w:tcPr>
          <w:p>
            <w:pPr>
              <w:tabs>
                <w:tab w:val="left" w:pos="0"/>
              </w:tabs>
              <w:jc w:val="center"/>
              <w:rPr>
                <w:rFonts w:ascii="宋体" w:hAnsi="宋体"/>
                <w:bCs/>
                <w:szCs w:val="21"/>
              </w:rPr>
            </w:pPr>
          </w:p>
        </w:tc>
        <w:tc>
          <w:tcPr>
            <w:tcW w:w="2067" w:type="dxa"/>
            <w:vAlign w:val="center"/>
          </w:tcPr>
          <w:p>
            <w:pPr>
              <w:tabs>
                <w:tab w:val="left" w:pos="0"/>
              </w:tabs>
              <w:jc w:val="center"/>
              <w:rPr>
                <w:rFonts w:ascii="宋体" w:hAnsi="宋体"/>
                <w:bCs/>
                <w:szCs w:val="21"/>
              </w:rPr>
            </w:pPr>
            <w:r>
              <w:rPr>
                <w:rFonts w:hint="eastAsia" w:ascii="宋体" w:hAnsi="宋体"/>
                <w:bCs/>
                <w:szCs w:val="21"/>
              </w:rPr>
              <w:t>热处理工</w:t>
            </w:r>
          </w:p>
        </w:tc>
        <w:tc>
          <w:tcPr>
            <w:tcW w:w="772" w:type="dxa"/>
            <w:vAlign w:val="center"/>
          </w:tcPr>
          <w:p>
            <w:pPr>
              <w:tabs>
                <w:tab w:val="left" w:pos="0"/>
              </w:tabs>
              <w:jc w:val="center"/>
              <w:rPr>
                <w:rFonts w:ascii="宋体" w:hAnsi="宋体"/>
                <w:bCs/>
                <w:szCs w:val="21"/>
              </w:rPr>
            </w:pPr>
          </w:p>
        </w:tc>
        <w:tc>
          <w:tcPr>
            <w:tcW w:w="773" w:type="dxa"/>
            <w:vAlign w:val="center"/>
          </w:tcPr>
          <w:p>
            <w:pPr>
              <w:tabs>
                <w:tab w:val="left" w:pos="0"/>
              </w:tabs>
              <w:jc w:val="center"/>
              <w:rPr>
                <w:rFonts w:ascii="宋体" w:hAnsi="宋体"/>
                <w:bCs/>
                <w:szCs w:val="21"/>
              </w:rPr>
            </w:pPr>
            <w:r>
              <w:rPr>
                <w:rFonts w:hint="eastAsia" w:ascii="宋体" w:hAnsi="宋体"/>
                <w:bCs/>
                <w:szCs w:val="21"/>
              </w:rPr>
              <w:t>2</w:t>
            </w:r>
          </w:p>
        </w:tc>
        <w:tc>
          <w:tcPr>
            <w:tcW w:w="793" w:type="dxa"/>
            <w:vAlign w:val="center"/>
          </w:tcPr>
          <w:p>
            <w:pPr>
              <w:tabs>
                <w:tab w:val="left" w:pos="0"/>
              </w:tabs>
              <w:jc w:val="center"/>
              <w:rPr>
                <w:rFonts w:ascii="宋体" w:hAnsi="宋体"/>
                <w:bCs/>
                <w:szCs w:val="21"/>
              </w:rPr>
            </w:pPr>
          </w:p>
        </w:tc>
        <w:tc>
          <w:tcPr>
            <w:tcW w:w="795" w:type="dxa"/>
            <w:vAlign w:val="center"/>
          </w:tcPr>
          <w:p>
            <w:pPr>
              <w:tabs>
                <w:tab w:val="left" w:pos="0"/>
              </w:tabs>
              <w:jc w:val="center"/>
              <w:rPr>
                <w:rFonts w:ascii="宋体" w:hAnsi="宋体"/>
                <w:bCs/>
                <w:szCs w:val="21"/>
              </w:rPr>
            </w:pPr>
            <w:r>
              <w:rPr>
                <w:rFonts w:hint="eastAsia" w:ascii="宋体" w:hAnsi="宋体"/>
                <w:bCs/>
                <w:szCs w:val="21"/>
              </w:rPr>
              <w:t>2</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72" w:type="dxa"/>
            <w:tcBorders>
              <w:left w:val="single" w:color="auto" w:sz="8" w:space="0"/>
            </w:tcBorders>
            <w:vAlign w:val="center"/>
          </w:tcPr>
          <w:p>
            <w:pPr>
              <w:tabs>
                <w:tab w:val="left" w:pos="0"/>
              </w:tabs>
              <w:jc w:val="center"/>
              <w:rPr>
                <w:rFonts w:ascii="宋体" w:hAnsi="宋体"/>
                <w:bCs/>
                <w:szCs w:val="21"/>
              </w:rPr>
            </w:pPr>
            <w:r>
              <w:rPr>
                <w:rFonts w:hint="eastAsia" w:ascii="宋体" w:hAnsi="宋体"/>
                <w:bCs/>
                <w:szCs w:val="21"/>
              </w:rPr>
              <w:t>1</w:t>
            </w:r>
            <w:r>
              <w:rPr>
                <w:rFonts w:ascii="宋体" w:hAnsi="宋体"/>
                <w:bCs/>
                <w:szCs w:val="21"/>
              </w:rPr>
              <w:t>0</w:t>
            </w:r>
          </w:p>
        </w:tc>
        <w:tc>
          <w:tcPr>
            <w:tcW w:w="1391" w:type="dxa"/>
            <w:vMerge w:val="continue"/>
            <w:vAlign w:val="center"/>
          </w:tcPr>
          <w:p>
            <w:pPr>
              <w:tabs>
                <w:tab w:val="left" w:pos="0"/>
              </w:tabs>
              <w:jc w:val="center"/>
              <w:rPr>
                <w:rFonts w:ascii="宋体" w:hAnsi="宋体"/>
                <w:bCs/>
                <w:szCs w:val="21"/>
              </w:rPr>
            </w:pPr>
          </w:p>
        </w:tc>
        <w:tc>
          <w:tcPr>
            <w:tcW w:w="2067" w:type="dxa"/>
            <w:vAlign w:val="center"/>
          </w:tcPr>
          <w:p>
            <w:pPr>
              <w:tabs>
                <w:tab w:val="left" w:pos="0"/>
              </w:tabs>
              <w:jc w:val="center"/>
              <w:rPr>
                <w:rFonts w:ascii="宋体" w:hAnsi="宋体"/>
                <w:bCs/>
                <w:szCs w:val="21"/>
              </w:rPr>
            </w:pPr>
            <w:r>
              <w:rPr>
                <w:rFonts w:hint="eastAsia" w:ascii="宋体" w:hAnsi="宋体"/>
                <w:bCs/>
                <w:szCs w:val="21"/>
              </w:rPr>
              <w:t>技师</w:t>
            </w:r>
          </w:p>
        </w:tc>
        <w:tc>
          <w:tcPr>
            <w:tcW w:w="772" w:type="dxa"/>
            <w:vAlign w:val="center"/>
          </w:tcPr>
          <w:p>
            <w:pPr>
              <w:tabs>
                <w:tab w:val="left" w:pos="0"/>
              </w:tabs>
              <w:jc w:val="center"/>
              <w:rPr>
                <w:rFonts w:ascii="宋体" w:hAnsi="宋体"/>
                <w:bCs/>
                <w:szCs w:val="21"/>
              </w:rPr>
            </w:pPr>
            <w:r>
              <w:rPr>
                <w:rFonts w:hint="eastAsia" w:ascii="宋体" w:hAnsi="宋体"/>
                <w:bCs/>
                <w:szCs w:val="21"/>
              </w:rPr>
              <w:t>1</w:t>
            </w:r>
          </w:p>
        </w:tc>
        <w:tc>
          <w:tcPr>
            <w:tcW w:w="773" w:type="dxa"/>
            <w:vAlign w:val="center"/>
          </w:tcPr>
          <w:p>
            <w:pPr>
              <w:tabs>
                <w:tab w:val="left" w:pos="0"/>
              </w:tabs>
              <w:jc w:val="center"/>
              <w:rPr>
                <w:rFonts w:ascii="宋体" w:hAnsi="宋体"/>
                <w:bCs/>
                <w:szCs w:val="21"/>
              </w:rPr>
            </w:pPr>
            <w:r>
              <w:rPr>
                <w:rFonts w:hint="eastAsia" w:ascii="宋体" w:hAnsi="宋体"/>
                <w:bCs/>
                <w:szCs w:val="21"/>
              </w:rPr>
              <w:t>1</w:t>
            </w:r>
          </w:p>
        </w:tc>
        <w:tc>
          <w:tcPr>
            <w:tcW w:w="793" w:type="dxa"/>
            <w:vAlign w:val="center"/>
          </w:tcPr>
          <w:p>
            <w:pPr>
              <w:tabs>
                <w:tab w:val="left" w:pos="0"/>
              </w:tabs>
              <w:jc w:val="center"/>
              <w:rPr>
                <w:rFonts w:ascii="宋体" w:hAnsi="宋体"/>
                <w:bCs/>
                <w:szCs w:val="21"/>
              </w:rPr>
            </w:pPr>
            <w:r>
              <w:rPr>
                <w:rFonts w:hint="eastAsia" w:ascii="宋体" w:hAnsi="宋体"/>
                <w:bCs/>
                <w:szCs w:val="21"/>
              </w:rPr>
              <w:t>1</w:t>
            </w:r>
          </w:p>
        </w:tc>
        <w:tc>
          <w:tcPr>
            <w:tcW w:w="795" w:type="dxa"/>
            <w:vAlign w:val="center"/>
          </w:tcPr>
          <w:p>
            <w:pPr>
              <w:tabs>
                <w:tab w:val="left" w:pos="0"/>
              </w:tabs>
              <w:jc w:val="center"/>
              <w:rPr>
                <w:rFonts w:ascii="宋体" w:hAnsi="宋体"/>
                <w:bCs/>
                <w:szCs w:val="21"/>
              </w:rPr>
            </w:pPr>
            <w:r>
              <w:rPr>
                <w:rFonts w:hint="eastAsia" w:ascii="宋体" w:hAnsi="宋体"/>
                <w:bCs/>
                <w:szCs w:val="21"/>
              </w:rPr>
              <w:t>1</w:t>
            </w:r>
          </w:p>
        </w:tc>
        <w:tc>
          <w:tcPr>
            <w:tcW w:w="1032" w:type="dxa"/>
            <w:tcBorders>
              <w:right w:val="single" w:color="auto" w:sz="8" w:space="0"/>
            </w:tcBorders>
            <w:vAlign w:val="center"/>
          </w:tcPr>
          <w:p>
            <w:pPr>
              <w:tabs>
                <w:tab w:val="left" w:pos="0"/>
              </w:tabs>
              <w:jc w:val="left"/>
              <w:rPr>
                <w:rFonts w:ascii="宋体" w:hAnsi="宋体"/>
                <w:bCs/>
                <w:szCs w:val="21"/>
              </w:rPr>
            </w:pPr>
            <w:r>
              <w:rPr>
                <w:rFonts w:hint="eastAsia" w:ascii="宋体" w:hAnsi="宋体"/>
                <w:bCs/>
                <w:sz w:val="15"/>
                <w:szCs w:val="15"/>
              </w:rPr>
              <w:t>专业类别可以</w:t>
            </w:r>
            <w:r>
              <w:rPr>
                <w:rFonts w:ascii="宋体" w:hAnsi="宋体"/>
                <w:bCs/>
                <w:sz w:val="15"/>
                <w:szCs w:val="15"/>
              </w:rPr>
              <w:t>是</w:t>
            </w:r>
            <w:r>
              <w:rPr>
                <w:rFonts w:hint="eastAsia" w:ascii="宋体" w:hAnsi="宋体"/>
                <w:bCs/>
                <w:sz w:val="15"/>
                <w:szCs w:val="15"/>
              </w:rPr>
              <w:t>道岔钳工/钳工</w:t>
            </w:r>
            <w:r>
              <w:rPr>
                <w:rFonts w:hint="default" w:ascii="宋体" w:hAnsi="宋体"/>
                <w:bCs/>
                <w:sz w:val="15"/>
                <w:szCs w:val="15"/>
              </w:rPr>
              <w:t>、</w:t>
            </w:r>
            <w:r>
              <w:rPr>
                <w:rFonts w:hint="eastAsia" w:ascii="宋体" w:hAnsi="宋体"/>
                <w:bCs/>
                <w:sz w:val="15"/>
                <w:szCs w:val="15"/>
              </w:rPr>
              <w:t>锻工</w:t>
            </w:r>
            <w:r>
              <w:rPr>
                <w:rFonts w:ascii="宋体" w:hAnsi="宋体"/>
                <w:bCs/>
                <w:sz w:val="15"/>
                <w:szCs w:val="15"/>
              </w:rPr>
              <w:t>或者</w:t>
            </w:r>
            <w:r>
              <w:rPr>
                <w:rFonts w:hint="eastAsia" w:ascii="宋体" w:hAnsi="宋体"/>
                <w:bCs/>
                <w:sz w:val="15"/>
                <w:szCs w:val="15"/>
              </w:rPr>
              <w:t>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72"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11</w:t>
            </w:r>
          </w:p>
        </w:tc>
        <w:tc>
          <w:tcPr>
            <w:tcW w:w="1391" w:type="dxa"/>
            <w:vMerge w:val="continue"/>
            <w:vAlign w:val="center"/>
          </w:tcPr>
          <w:p>
            <w:pPr>
              <w:tabs>
                <w:tab w:val="left" w:pos="0"/>
              </w:tabs>
              <w:jc w:val="center"/>
              <w:rPr>
                <w:rFonts w:ascii="宋体" w:hAnsi="宋体"/>
                <w:bCs/>
                <w:szCs w:val="21"/>
              </w:rPr>
            </w:pPr>
          </w:p>
        </w:tc>
        <w:tc>
          <w:tcPr>
            <w:tcW w:w="2067" w:type="dxa"/>
            <w:vAlign w:val="center"/>
          </w:tcPr>
          <w:p>
            <w:pPr>
              <w:tabs>
                <w:tab w:val="left" w:pos="0"/>
              </w:tabs>
              <w:jc w:val="center"/>
              <w:rPr>
                <w:rFonts w:ascii="宋体" w:hAnsi="宋体"/>
                <w:bCs/>
                <w:szCs w:val="21"/>
              </w:rPr>
            </w:pPr>
            <w:r>
              <w:rPr>
                <w:rFonts w:hint="eastAsia" w:ascii="宋体" w:hAnsi="宋体"/>
                <w:bCs/>
                <w:szCs w:val="21"/>
              </w:rPr>
              <w:t>电焊工</w:t>
            </w:r>
          </w:p>
        </w:tc>
        <w:tc>
          <w:tcPr>
            <w:tcW w:w="772" w:type="dxa"/>
            <w:vAlign w:val="center"/>
          </w:tcPr>
          <w:p>
            <w:pPr>
              <w:tabs>
                <w:tab w:val="left" w:pos="0"/>
              </w:tabs>
              <w:jc w:val="center"/>
              <w:rPr>
                <w:rFonts w:ascii="宋体" w:hAnsi="宋体"/>
                <w:bCs/>
                <w:szCs w:val="21"/>
              </w:rPr>
            </w:pPr>
            <w:r>
              <w:rPr>
                <w:rFonts w:hint="eastAsia" w:ascii="宋体" w:hAnsi="宋体"/>
                <w:bCs/>
                <w:szCs w:val="21"/>
              </w:rPr>
              <w:t>1</w:t>
            </w:r>
          </w:p>
        </w:tc>
        <w:tc>
          <w:tcPr>
            <w:tcW w:w="773" w:type="dxa"/>
            <w:vAlign w:val="center"/>
          </w:tcPr>
          <w:p>
            <w:pPr>
              <w:tabs>
                <w:tab w:val="left" w:pos="0"/>
              </w:tabs>
              <w:jc w:val="center"/>
              <w:rPr>
                <w:rFonts w:ascii="宋体" w:hAnsi="宋体"/>
                <w:bCs/>
                <w:szCs w:val="21"/>
              </w:rPr>
            </w:pPr>
            <w:r>
              <w:rPr>
                <w:rFonts w:hint="eastAsia" w:ascii="宋体" w:hAnsi="宋体"/>
                <w:bCs/>
                <w:szCs w:val="21"/>
              </w:rPr>
              <w:t>1</w:t>
            </w:r>
          </w:p>
        </w:tc>
        <w:tc>
          <w:tcPr>
            <w:tcW w:w="793" w:type="dxa"/>
            <w:vAlign w:val="center"/>
          </w:tcPr>
          <w:p>
            <w:pPr>
              <w:tabs>
                <w:tab w:val="left" w:pos="0"/>
              </w:tabs>
              <w:jc w:val="center"/>
              <w:rPr>
                <w:rFonts w:ascii="宋体" w:hAnsi="宋体"/>
                <w:bCs/>
                <w:szCs w:val="21"/>
              </w:rPr>
            </w:pPr>
            <w:r>
              <w:rPr>
                <w:rFonts w:hint="eastAsia" w:ascii="宋体" w:hAnsi="宋体"/>
                <w:bCs/>
                <w:szCs w:val="21"/>
              </w:rPr>
              <w:t>1</w:t>
            </w:r>
          </w:p>
        </w:tc>
        <w:tc>
          <w:tcPr>
            <w:tcW w:w="795" w:type="dxa"/>
            <w:vAlign w:val="center"/>
          </w:tcPr>
          <w:p>
            <w:pPr>
              <w:tabs>
                <w:tab w:val="left" w:pos="0"/>
              </w:tabs>
              <w:jc w:val="center"/>
              <w:rPr>
                <w:rFonts w:ascii="宋体" w:hAnsi="宋体"/>
                <w:bCs/>
                <w:szCs w:val="21"/>
              </w:rPr>
            </w:pPr>
            <w:r>
              <w:rPr>
                <w:rFonts w:hint="eastAsia" w:ascii="宋体" w:hAnsi="宋体"/>
                <w:bCs/>
                <w:szCs w:val="21"/>
              </w:rPr>
              <w:t>1</w:t>
            </w:r>
          </w:p>
        </w:tc>
        <w:tc>
          <w:tcPr>
            <w:tcW w:w="1032" w:type="dxa"/>
            <w:tcBorders>
              <w:right w:val="single" w:color="auto" w:sz="8" w:space="0"/>
            </w:tcBorders>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9" w:hRule="atLeast"/>
        </w:trPr>
        <w:tc>
          <w:tcPr>
            <w:tcW w:w="972" w:type="dxa"/>
            <w:tcBorders>
              <w:left w:val="single" w:color="auto" w:sz="8" w:space="0"/>
            </w:tcBorders>
            <w:vAlign w:val="center"/>
          </w:tcPr>
          <w:p>
            <w:pPr>
              <w:tabs>
                <w:tab w:val="left" w:pos="0"/>
              </w:tabs>
              <w:jc w:val="center"/>
              <w:rPr>
                <w:rFonts w:ascii="宋体" w:hAnsi="宋体"/>
                <w:bCs/>
                <w:szCs w:val="21"/>
              </w:rPr>
            </w:pPr>
            <w:r>
              <w:rPr>
                <w:rFonts w:ascii="宋体" w:hAnsi="宋体"/>
                <w:bCs/>
                <w:szCs w:val="21"/>
              </w:rPr>
              <w:t>12</w:t>
            </w:r>
          </w:p>
        </w:tc>
        <w:tc>
          <w:tcPr>
            <w:tcW w:w="1391" w:type="dxa"/>
            <w:vMerge w:val="continue"/>
            <w:vAlign w:val="center"/>
          </w:tcPr>
          <w:p>
            <w:pPr>
              <w:tabs>
                <w:tab w:val="left" w:pos="0"/>
              </w:tabs>
              <w:jc w:val="center"/>
              <w:rPr>
                <w:rFonts w:ascii="宋体" w:hAnsi="宋体"/>
                <w:bCs/>
                <w:szCs w:val="21"/>
              </w:rPr>
            </w:pPr>
          </w:p>
        </w:tc>
        <w:tc>
          <w:tcPr>
            <w:tcW w:w="2067" w:type="dxa"/>
            <w:vAlign w:val="center"/>
          </w:tcPr>
          <w:p>
            <w:pPr>
              <w:tabs>
                <w:tab w:val="left" w:pos="0"/>
              </w:tabs>
              <w:jc w:val="center"/>
              <w:rPr>
                <w:rFonts w:ascii="宋体" w:hAnsi="宋体"/>
                <w:bCs/>
                <w:spacing w:val="-8"/>
                <w:szCs w:val="21"/>
              </w:rPr>
            </w:pPr>
            <w:r>
              <w:rPr>
                <w:rFonts w:hint="eastAsia" w:ascii="宋体" w:hAnsi="宋体"/>
                <w:bCs/>
                <w:spacing w:val="-8"/>
                <w:szCs w:val="21"/>
              </w:rPr>
              <w:t>检验工（岗位）</w:t>
            </w:r>
          </w:p>
        </w:tc>
        <w:tc>
          <w:tcPr>
            <w:tcW w:w="772" w:type="dxa"/>
            <w:vAlign w:val="center"/>
          </w:tcPr>
          <w:p>
            <w:pPr>
              <w:tabs>
                <w:tab w:val="left" w:pos="0"/>
              </w:tabs>
              <w:jc w:val="center"/>
              <w:rPr>
                <w:rFonts w:ascii="宋体" w:hAnsi="宋体"/>
                <w:bCs/>
                <w:szCs w:val="21"/>
              </w:rPr>
            </w:pPr>
          </w:p>
        </w:tc>
        <w:tc>
          <w:tcPr>
            <w:tcW w:w="773" w:type="dxa"/>
            <w:vAlign w:val="center"/>
          </w:tcPr>
          <w:p>
            <w:pPr>
              <w:tabs>
                <w:tab w:val="left" w:pos="0"/>
              </w:tabs>
              <w:jc w:val="center"/>
              <w:rPr>
                <w:rFonts w:ascii="宋体" w:hAnsi="宋体"/>
                <w:bCs/>
                <w:szCs w:val="21"/>
              </w:rPr>
            </w:pPr>
            <w:r>
              <w:rPr>
                <w:rFonts w:hint="eastAsia" w:ascii="宋体" w:hAnsi="宋体"/>
                <w:bCs/>
                <w:szCs w:val="21"/>
              </w:rPr>
              <w:t>3</w:t>
            </w:r>
          </w:p>
        </w:tc>
        <w:tc>
          <w:tcPr>
            <w:tcW w:w="793" w:type="dxa"/>
            <w:vAlign w:val="center"/>
          </w:tcPr>
          <w:p>
            <w:pPr>
              <w:tabs>
                <w:tab w:val="left" w:pos="0"/>
              </w:tabs>
              <w:jc w:val="center"/>
              <w:rPr>
                <w:rFonts w:ascii="宋体" w:hAnsi="宋体"/>
                <w:bCs/>
                <w:szCs w:val="21"/>
              </w:rPr>
            </w:pPr>
          </w:p>
        </w:tc>
        <w:tc>
          <w:tcPr>
            <w:tcW w:w="795" w:type="dxa"/>
            <w:vAlign w:val="center"/>
          </w:tcPr>
          <w:p>
            <w:pPr>
              <w:tabs>
                <w:tab w:val="left" w:pos="0"/>
              </w:tabs>
              <w:jc w:val="center"/>
              <w:rPr>
                <w:rFonts w:ascii="宋体" w:hAnsi="宋体"/>
                <w:bCs/>
                <w:szCs w:val="21"/>
              </w:rPr>
            </w:pPr>
            <w:r>
              <w:rPr>
                <w:rFonts w:hint="eastAsia" w:ascii="宋体" w:hAnsi="宋体"/>
                <w:bCs/>
                <w:szCs w:val="21"/>
              </w:rPr>
              <w:t>3</w:t>
            </w:r>
          </w:p>
        </w:tc>
        <w:tc>
          <w:tcPr>
            <w:tcW w:w="1032" w:type="dxa"/>
            <w:tcBorders>
              <w:right w:val="single" w:color="auto" w:sz="8" w:space="0"/>
            </w:tcBorders>
            <w:vAlign w:val="center"/>
          </w:tcPr>
          <w:p>
            <w:pPr>
              <w:tabs>
                <w:tab w:val="left" w:pos="0"/>
              </w:tabs>
              <w:jc w:val="center"/>
              <w:rPr>
                <w:rFonts w:ascii="宋体" w:hAnsi="宋体"/>
                <w:bCs/>
                <w:szCs w:val="21"/>
              </w:rPr>
            </w:pPr>
          </w:p>
        </w:tc>
      </w:tr>
    </w:tbl>
    <w:p>
      <w:pPr>
        <w:widowControl/>
        <w:jc w:val="left"/>
        <w:rPr>
          <w:rFonts w:asciiTheme="minorEastAsia" w:hAnsiTheme="minorEastAsia" w:eastAsiaTheme="minorEastAsia"/>
          <w:bCs/>
          <w:szCs w:val="21"/>
        </w:rPr>
      </w:pPr>
    </w:p>
    <w:p>
      <w:pPr>
        <w:adjustRightInd w:val="0"/>
        <w:snapToGrid w:val="0"/>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3．高锰钢辙叉</w:t>
      </w:r>
    </w:p>
    <w:tbl>
      <w:tblPr>
        <w:tblStyle w:val="20"/>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1843"/>
        <w:gridCol w:w="1134"/>
        <w:gridCol w:w="992"/>
        <w:gridCol w:w="1134"/>
        <w:gridCol w:w="942"/>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Merge w:val="restart"/>
            <w:vAlign w:val="center"/>
          </w:tcPr>
          <w:p>
            <w:pPr>
              <w:jc w:val="center"/>
              <w:rPr>
                <w:rFonts w:ascii="黑体" w:hAnsi="黑体" w:eastAsia="黑体"/>
                <w:bCs/>
                <w:szCs w:val="21"/>
              </w:rPr>
            </w:pPr>
            <w:r>
              <w:rPr>
                <w:rFonts w:hint="eastAsia" w:ascii="黑体" w:hAnsi="黑体" w:eastAsia="黑体"/>
                <w:bCs/>
                <w:szCs w:val="21"/>
              </w:rPr>
              <w:t>序号</w:t>
            </w:r>
          </w:p>
        </w:tc>
        <w:tc>
          <w:tcPr>
            <w:tcW w:w="2552" w:type="dxa"/>
            <w:gridSpan w:val="2"/>
            <w:vMerge w:val="restart"/>
            <w:vAlign w:val="center"/>
          </w:tcPr>
          <w:p>
            <w:pPr>
              <w:jc w:val="center"/>
              <w:rPr>
                <w:rFonts w:ascii="黑体" w:hAnsi="黑体" w:eastAsia="黑体"/>
                <w:bCs/>
                <w:szCs w:val="21"/>
              </w:rPr>
            </w:pPr>
            <w:r>
              <w:rPr>
                <w:rFonts w:hint="eastAsia" w:ascii="黑体" w:hAnsi="黑体" w:eastAsia="黑体"/>
                <w:bCs/>
                <w:szCs w:val="21"/>
              </w:rPr>
              <w:t>专业类别</w:t>
            </w:r>
          </w:p>
        </w:tc>
        <w:tc>
          <w:tcPr>
            <w:tcW w:w="4202" w:type="dxa"/>
            <w:gridSpan w:val="4"/>
            <w:vAlign w:val="center"/>
          </w:tcPr>
          <w:p>
            <w:pPr>
              <w:jc w:val="center"/>
              <w:rPr>
                <w:rFonts w:ascii="黑体" w:hAnsi="黑体" w:eastAsia="黑体"/>
                <w:bCs/>
                <w:szCs w:val="21"/>
              </w:rPr>
            </w:pPr>
            <w:r>
              <w:rPr>
                <w:rFonts w:hint="eastAsia" w:ascii="黑体" w:hAnsi="黑体" w:eastAsia="黑体"/>
                <w:bCs/>
                <w:szCs w:val="21"/>
              </w:rPr>
              <w:t>人员要求</w:t>
            </w:r>
          </w:p>
        </w:tc>
        <w:tc>
          <w:tcPr>
            <w:tcW w:w="976" w:type="dxa"/>
            <w:vMerge w:val="restart"/>
            <w:vAlign w:val="center"/>
          </w:tcPr>
          <w:p>
            <w:pPr>
              <w:tabs>
                <w:tab w:val="left" w:pos="0"/>
              </w:tabs>
              <w:jc w:val="center"/>
              <w:rPr>
                <w:rFonts w:ascii="黑体" w:hAnsi="黑体" w:eastAsia="黑体"/>
                <w:bCs/>
                <w:szCs w:val="21"/>
              </w:rPr>
            </w:pPr>
            <w:r>
              <w:rPr>
                <w:rFonts w:hint="eastAsia" w:ascii="黑体" w:hAnsi="黑体" w:eastAsia="黑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Merge w:val="continue"/>
            <w:vAlign w:val="center"/>
          </w:tcPr>
          <w:p>
            <w:pPr>
              <w:tabs>
                <w:tab w:val="left" w:pos="0"/>
              </w:tabs>
              <w:jc w:val="center"/>
              <w:rPr>
                <w:rFonts w:ascii="宋体" w:hAnsi="宋体"/>
                <w:bCs/>
                <w:szCs w:val="21"/>
              </w:rPr>
            </w:pPr>
          </w:p>
        </w:tc>
        <w:tc>
          <w:tcPr>
            <w:tcW w:w="2552" w:type="dxa"/>
            <w:gridSpan w:val="2"/>
            <w:vMerge w:val="continue"/>
            <w:vAlign w:val="center"/>
          </w:tcPr>
          <w:p>
            <w:pPr>
              <w:tabs>
                <w:tab w:val="left" w:pos="0"/>
              </w:tabs>
              <w:jc w:val="center"/>
              <w:rPr>
                <w:rFonts w:ascii="宋体" w:hAnsi="宋体"/>
                <w:bCs/>
                <w:szCs w:val="21"/>
              </w:rPr>
            </w:pPr>
          </w:p>
        </w:tc>
        <w:tc>
          <w:tcPr>
            <w:tcW w:w="2126" w:type="dxa"/>
            <w:gridSpan w:val="2"/>
            <w:tcMar>
              <w:left w:w="0" w:type="dxa"/>
              <w:right w:w="0" w:type="dxa"/>
            </w:tcMar>
            <w:vAlign w:val="center"/>
          </w:tcPr>
          <w:p>
            <w:pPr>
              <w:tabs>
                <w:tab w:val="left" w:pos="0"/>
              </w:tabs>
              <w:jc w:val="center"/>
              <w:rPr>
                <w:rFonts w:ascii="宋体" w:hAnsi="宋体"/>
                <w:bCs/>
                <w:szCs w:val="21"/>
              </w:rPr>
            </w:pPr>
            <w:r>
              <w:rPr>
                <w:rFonts w:hint="eastAsia" w:ascii="黑体" w:hAnsi="黑体" w:eastAsia="黑体"/>
                <w:bCs/>
                <w:szCs w:val="21"/>
              </w:rPr>
              <w:t>v≤120</w:t>
            </w:r>
            <w:r>
              <w:rPr>
                <w:rFonts w:hint="eastAsia" w:ascii="宋体" w:hAnsi="宋体"/>
                <w:bCs/>
                <w:szCs w:val="21"/>
              </w:rPr>
              <w:t xml:space="preserve"> km/h</w:t>
            </w:r>
          </w:p>
        </w:tc>
        <w:tc>
          <w:tcPr>
            <w:tcW w:w="2076" w:type="dxa"/>
            <w:gridSpan w:val="2"/>
            <w:vAlign w:val="center"/>
          </w:tcPr>
          <w:p>
            <w:pPr>
              <w:tabs>
                <w:tab w:val="left" w:pos="0"/>
              </w:tabs>
              <w:jc w:val="center"/>
              <w:rPr>
                <w:rFonts w:ascii="宋体" w:hAnsi="宋体"/>
                <w:bCs/>
                <w:szCs w:val="21"/>
              </w:rPr>
            </w:pPr>
            <w:r>
              <w:rPr>
                <w:rFonts w:hint="eastAsia" w:ascii="黑体" w:hAnsi="黑体" w:eastAsia="黑体"/>
                <w:bCs/>
                <w:spacing w:val="-10"/>
                <w:szCs w:val="21"/>
              </w:rPr>
              <w:t>v</w:t>
            </w:r>
            <w:r>
              <w:rPr>
                <w:rFonts w:hint="eastAsia" w:ascii="黑体" w:hAnsi="黑体" w:eastAsia="黑体"/>
                <w:bCs/>
                <w:szCs w:val="21"/>
              </w:rPr>
              <w:t>≤160</w:t>
            </w:r>
            <w:r>
              <w:rPr>
                <w:rFonts w:hint="eastAsia" w:ascii="宋体" w:hAnsi="宋体"/>
                <w:bCs/>
                <w:szCs w:val="21"/>
              </w:rPr>
              <w:t xml:space="preserve"> km/h</w:t>
            </w:r>
          </w:p>
        </w:tc>
        <w:tc>
          <w:tcPr>
            <w:tcW w:w="976" w:type="dxa"/>
            <w:vMerge w:val="continue"/>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Merge w:val="continue"/>
            <w:vAlign w:val="center"/>
          </w:tcPr>
          <w:p>
            <w:pPr>
              <w:tabs>
                <w:tab w:val="left" w:pos="0"/>
              </w:tabs>
              <w:jc w:val="center"/>
              <w:rPr>
                <w:rFonts w:ascii="宋体" w:hAnsi="宋体"/>
                <w:bCs/>
                <w:szCs w:val="21"/>
              </w:rPr>
            </w:pPr>
          </w:p>
        </w:tc>
        <w:tc>
          <w:tcPr>
            <w:tcW w:w="2552" w:type="dxa"/>
            <w:gridSpan w:val="2"/>
            <w:vMerge w:val="continue"/>
            <w:vAlign w:val="center"/>
          </w:tcPr>
          <w:p>
            <w:pPr>
              <w:tabs>
                <w:tab w:val="left" w:pos="0"/>
              </w:tabs>
              <w:jc w:val="center"/>
              <w:rPr>
                <w:rFonts w:ascii="宋体" w:hAnsi="宋体"/>
                <w:bCs/>
                <w:szCs w:val="21"/>
              </w:rPr>
            </w:pP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中</w:t>
            </w:r>
          </w:p>
        </w:tc>
        <w:tc>
          <w:tcPr>
            <w:tcW w:w="992" w:type="dxa"/>
            <w:vAlign w:val="center"/>
          </w:tcPr>
          <w:p>
            <w:pPr>
              <w:tabs>
                <w:tab w:val="left" w:pos="0"/>
              </w:tabs>
              <w:jc w:val="center"/>
              <w:rPr>
                <w:rFonts w:ascii="宋体" w:hAnsi="宋体"/>
                <w:bCs/>
                <w:szCs w:val="21"/>
              </w:rPr>
            </w:pPr>
            <w:r>
              <w:rPr>
                <w:rFonts w:hint="eastAsia" w:ascii="宋体" w:hAnsi="宋体"/>
                <w:bCs/>
                <w:szCs w:val="21"/>
              </w:rPr>
              <w:t>高</w:t>
            </w:r>
          </w:p>
        </w:tc>
        <w:tc>
          <w:tcPr>
            <w:tcW w:w="1134" w:type="dxa"/>
            <w:vAlign w:val="center"/>
          </w:tcPr>
          <w:p>
            <w:pPr>
              <w:tabs>
                <w:tab w:val="left" w:pos="0"/>
              </w:tabs>
              <w:jc w:val="center"/>
              <w:rPr>
                <w:rFonts w:ascii="宋体" w:hAnsi="宋体"/>
                <w:bCs/>
                <w:szCs w:val="21"/>
              </w:rPr>
            </w:pPr>
            <w:r>
              <w:rPr>
                <w:rFonts w:hint="eastAsia" w:ascii="宋体" w:hAnsi="宋体"/>
                <w:bCs/>
                <w:szCs w:val="21"/>
              </w:rPr>
              <w:t>中</w:t>
            </w:r>
          </w:p>
        </w:tc>
        <w:tc>
          <w:tcPr>
            <w:tcW w:w="942" w:type="dxa"/>
            <w:vAlign w:val="center"/>
          </w:tcPr>
          <w:p>
            <w:pPr>
              <w:tabs>
                <w:tab w:val="left" w:pos="0"/>
              </w:tabs>
              <w:jc w:val="center"/>
              <w:rPr>
                <w:rFonts w:ascii="宋体" w:hAnsi="宋体"/>
                <w:bCs/>
                <w:szCs w:val="21"/>
              </w:rPr>
            </w:pPr>
            <w:r>
              <w:rPr>
                <w:rFonts w:hint="eastAsia" w:ascii="宋体" w:hAnsi="宋体"/>
                <w:bCs/>
                <w:szCs w:val="21"/>
              </w:rPr>
              <w:t>高</w:t>
            </w:r>
          </w:p>
        </w:tc>
        <w:tc>
          <w:tcPr>
            <w:tcW w:w="976" w:type="dxa"/>
            <w:vMerge w:val="continue"/>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1</w:t>
            </w:r>
          </w:p>
        </w:tc>
        <w:tc>
          <w:tcPr>
            <w:tcW w:w="709" w:type="dxa"/>
            <w:vMerge w:val="restart"/>
            <w:vAlign w:val="center"/>
          </w:tcPr>
          <w:p>
            <w:pPr>
              <w:tabs>
                <w:tab w:val="left" w:pos="840"/>
                <w:tab w:val="left" w:pos="1260"/>
                <w:tab w:val="left" w:pos="1680"/>
              </w:tabs>
              <w:jc w:val="left"/>
              <w:rPr>
                <w:rFonts w:ascii="宋体" w:hAnsi="宋体"/>
                <w:bCs/>
                <w:szCs w:val="21"/>
              </w:rPr>
            </w:pPr>
            <w:r>
              <w:rPr>
                <w:rFonts w:hint="eastAsia" w:ascii="宋体" w:hAnsi="宋体"/>
                <w:bCs/>
                <w:szCs w:val="21"/>
              </w:rPr>
              <w:t>专业技术</w:t>
            </w:r>
            <w:r>
              <w:rPr>
                <w:rFonts w:hint="default" w:ascii="宋体" w:hAnsi="宋体"/>
                <w:bCs/>
                <w:szCs w:val="21"/>
              </w:rPr>
              <w:t>工程师</w:t>
            </w:r>
          </w:p>
        </w:tc>
        <w:tc>
          <w:tcPr>
            <w:tcW w:w="1843" w:type="dxa"/>
            <w:vAlign w:val="center"/>
          </w:tcPr>
          <w:p>
            <w:pPr>
              <w:jc w:val="center"/>
              <w:rPr>
                <w:rFonts w:ascii="宋体" w:hAnsi="宋体"/>
                <w:bCs/>
                <w:szCs w:val="21"/>
              </w:rPr>
            </w:pPr>
            <w:r>
              <w:rPr>
                <w:rFonts w:hint="eastAsia" w:ascii="宋体" w:hAnsi="宋体"/>
                <w:bCs/>
                <w:szCs w:val="21"/>
              </w:rPr>
              <w:t>机械</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2</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2</w:t>
            </w:r>
          </w:p>
        </w:tc>
        <w:tc>
          <w:tcPr>
            <w:tcW w:w="709" w:type="dxa"/>
            <w:vMerge w:val="continue"/>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冶金</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3</w:t>
            </w:r>
          </w:p>
        </w:tc>
        <w:tc>
          <w:tcPr>
            <w:tcW w:w="709" w:type="dxa"/>
            <w:vMerge w:val="continue"/>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铸造</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4</w:t>
            </w:r>
          </w:p>
        </w:tc>
        <w:tc>
          <w:tcPr>
            <w:tcW w:w="709" w:type="dxa"/>
            <w:vMerge w:val="continue"/>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热处理</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r>
              <w:rPr>
                <w:rFonts w:hint="eastAsia" w:ascii="宋体" w:hAnsi="宋体"/>
                <w:bCs/>
                <w:szCs w:val="21"/>
              </w:rPr>
              <w:t>1</w:t>
            </w:r>
          </w:p>
        </w:tc>
        <w:tc>
          <w:tcPr>
            <w:tcW w:w="942" w:type="dxa"/>
            <w:vAlign w:val="center"/>
          </w:tcPr>
          <w:p>
            <w:pPr>
              <w:tabs>
                <w:tab w:val="left" w:pos="0"/>
              </w:tabs>
              <w:jc w:val="center"/>
              <w:rPr>
                <w:rFonts w:ascii="宋体" w:hAnsi="宋体"/>
                <w:bCs/>
                <w:szCs w:val="21"/>
              </w:rPr>
            </w:pP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5</w:t>
            </w:r>
          </w:p>
        </w:tc>
        <w:tc>
          <w:tcPr>
            <w:tcW w:w="709" w:type="dxa"/>
            <w:vMerge w:val="continue"/>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检验</w:t>
            </w:r>
            <w:r>
              <w:rPr>
                <w:rFonts w:hint="eastAsia" w:ascii="宋体" w:hAnsi="宋体"/>
                <w:bCs/>
                <w:spacing w:val="-12"/>
                <w:szCs w:val="21"/>
              </w:rPr>
              <w:t>（岗位）</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r>
              <w:rPr>
                <w:rFonts w:hint="eastAsia" w:ascii="宋体" w:hAnsi="宋体"/>
                <w:bCs/>
                <w:szCs w:val="21"/>
              </w:rPr>
              <w:t>1</w:t>
            </w:r>
          </w:p>
        </w:tc>
        <w:tc>
          <w:tcPr>
            <w:tcW w:w="942" w:type="dxa"/>
            <w:vAlign w:val="center"/>
          </w:tcPr>
          <w:p>
            <w:pPr>
              <w:tabs>
                <w:tab w:val="left" w:pos="0"/>
              </w:tabs>
              <w:jc w:val="center"/>
              <w:rPr>
                <w:rFonts w:ascii="宋体" w:hAnsi="宋体"/>
                <w:bCs/>
                <w:szCs w:val="21"/>
              </w:rPr>
            </w:pP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6</w:t>
            </w:r>
          </w:p>
        </w:tc>
        <w:tc>
          <w:tcPr>
            <w:tcW w:w="709" w:type="dxa"/>
            <w:vMerge w:val="restart"/>
            <w:vAlign w:val="center"/>
          </w:tcPr>
          <w:p>
            <w:pPr>
              <w:tabs>
                <w:tab w:val="left" w:pos="0"/>
              </w:tabs>
              <w:jc w:val="center"/>
              <w:rPr>
                <w:rFonts w:ascii="宋体" w:hAnsi="宋体"/>
                <w:bCs/>
                <w:szCs w:val="21"/>
              </w:rPr>
            </w:pPr>
            <w:r>
              <w:rPr>
                <w:rFonts w:hint="eastAsia" w:ascii="宋体" w:hAnsi="宋体"/>
                <w:bCs/>
                <w:szCs w:val="21"/>
              </w:rPr>
              <w:t>关键岗位</w:t>
            </w:r>
            <w:r>
              <w:rPr>
                <w:rFonts w:hint="default" w:ascii="宋体" w:hAnsi="宋体"/>
                <w:bCs/>
                <w:szCs w:val="21"/>
              </w:rPr>
              <w:t>技术工人</w:t>
            </w:r>
          </w:p>
        </w:tc>
        <w:tc>
          <w:tcPr>
            <w:tcW w:w="1843" w:type="dxa"/>
            <w:vAlign w:val="center"/>
          </w:tcPr>
          <w:p>
            <w:pPr>
              <w:tabs>
                <w:tab w:val="left" w:pos="0"/>
              </w:tabs>
              <w:jc w:val="center"/>
              <w:rPr>
                <w:rFonts w:ascii="宋体" w:hAnsi="宋体"/>
                <w:bCs/>
                <w:szCs w:val="21"/>
              </w:rPr>
            </w:pPr>
            <w:r>
              <w:rPr>
                <w:rFonts w:hint="eastAsia" w:ascii="宋体" w:hAnsi="宋体"/>
                <w:bCs/>
                <w:szCs w:val="21"/>
              </w:rPr>
              <w:t>冶炼工</w:t>
            </w:r>
            <w:r>
              <w:rPr>
                <w:rFonts w:hint="default" w:ascii="宋体" w:hAnsi="宋体"/>
                <w:bCs/>
                <w:szCs w:val="21"/>
              </w:rPr>
              <w:t>/熔化工/炼钢工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7</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铸造工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704" w:type="dxa"/>
            <w:vAlign w:val="center"/>
          </w:tcPr>
          <w:p>
            <w:pPr>
              <w:tabs>
                <w:tab w:val="left" w:pos="0"/>
              </w:tabs>
              <w:jc w:val="center"/>
              <w:rPr>
                <w:rFonts w:ascii="宋体" w:hAnsi="宋体"/>
                <w:bCs/>
                <w:szCs w:val="21"/>
              </w:rPr>
            </w:pPr>
            <w:r>
              <w:rPr>
                <w:rFonts w:ascii="宋体" w:hAnsi="宋体"/>
                <w:bCs/>
                <w:szCs w:val="21"/>
              </w:rPr>
              <w:t>8</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热处理工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atLeast"/>
        </w:trPr>
        <w:tc>
          <w:tcPr>
            <w:tcW w:w="704" w:type="dxa"/>
            <w:vAlign w:val="center"/>
          </w:tcPr>
          <w:p>
            <w:pPr>
              <w:tabs>
                <w:tab w:val="left" w:pos="0"/>
              </w:tabs>
              <w:jc w:val="center"/>
              <w:rPr>
                <w:rFonts w:ascii="宋体" w:hAnsi="宋体"/>
                <w:bCs/>
                <w:szCs w:val="21"/>
              </w:rPr>
            </w:pPr>
            <w:r>
              <w:rPr>
                <w:rFonts w:ascii="宋体" w:hAnsi="宋体"/>
                <w:bCs/>
                <w:szCs w:val="21"/>
              </w:rPr>
              <w:t>9</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造型工（岗位）</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5</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r>
              <w:rPr>
                <w:rFonts w:hint="eastAsia" w:ascii="宋体" w:hAnsi="宋体"/>
                <w:bCs/>
                <w:szCs w:val="21"/>
              </w:rPr>
              <w:t>4</w:t>
            </w: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10</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探伤工</w:t>
            </w:r>
          </w:p>
        </w:tc>
        <w:tc>
          <w:tcPr>
            <w:tcW w:w="2126" w:type="dxa"/>
            <w:gridSpan w:val="2"/>
            <w:tcMar>
              <w:left w:w="0" w:type="dxa"/>
              <w:right w:w="0" w:type="dxa"/>
            </w:tcMar>
            <w:vAlign w:val="center"/>
          </w:tcPr>
          <w:p>
            <w:pPr>
              <w:tabs>
                <w:tab w:val="left" w:pos="0"/>
              </w:tabs>
              <w:jc w:val="center"/>
              <w:rPr>
                <w:rFonts w:ascii="宋体" w:hAnsi="宋体"/>
                <w:bCs/>
                <w:sz w:val="15"/>
                <w:szCs w:val="15"/>
              </w:rPr>
            </w:pPr>
            <w:r>
              <w:rPr>
                <w:rFonts w:hint="eastAsia" w:ascii="宋体" w:hAnsi="宋体"/>
                <w:bCs/>
                <w:sz w:val="15"/>
                <w:szCs w:val="15"/>
              </w:rPr>
              <w:t>二级及以上</w:t>
            </w:r>
          </w:p>
        </w:tc>
        <w:tc>
          <w:tcPr>
            <w:tcW w:w="2076" w:type="dxa"/>
            <w:gridSpan w:val="2"/>
            <w:vAlign w:val="center"/>
          </w:tcPr>
          <w:p>
            <w:pPr>
              <w:tabs>
                <w:tab w:val="left" w:pos="0"/>
              </w:tabs>
              <w:jc w:val="center"/>
              <w:rPr>
                <w:rFonts w:ascii="宋体" w:hAnsi="宋体"/>
                <w:bCs/>
                <w:szCs w:val="21"/>
              </w:rPr>
            </w:pPr>
            <w:r>
              <w:rPr>
                <w:rFonts w:hint="eastAsia" w:ascii="宋体" w:hAnsi="宋体"/>
                <w:bCs/>
                <w:sz w:val="15"/>
                <w:szCs w:val="15"/>
              </w:rPr>
              <w:t>二级及以上</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11</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道岔钳工</w:t>
            </w:r>
            <w:r>
              <w:rPr>
                <w:rFonts w:ascii="宋体" w:hAnsi="宋体"/>
                <w:bCs/>
                <w:szCs w:val="21"/>
              </w:rPr>
              <w:t>/钳工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2</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2</w:t>
            </w:r>
          </w:p>
        </w:tc>
        <w:tc>
          <w:tcPr>
            <w:tcW w:w="976" w:type="dxa"/>
            <w:vAlign w:val="center"/>
          </w:tcPr>
          <w:p>
            <w:pPr>
              <w:tabs>
                <w:tab w:val="left" w:pos="0"/>
              </w:tabs>
              <w:jc w:val="left"/>
              <w:rPr>
                <w:rFonts w:ascii="宋体" w:hAnsi="宋体"/>
                <w:bCs/>
                <w:szCs w:val="21"/>
              </w:rPr>
            </w:pPr>
            <w:r>
              <w:rPr>
                <w:rFonts w:hint="eastAsia" w:ascii="宋体" w:hAnsi="宋体"/>
                <w:bCs/>
                <w:sz w:val="15"/>
                <w:szCs w:val="15"/>
              </w:rPr>
              <w:t>钳工需进行道岔知识培训</w:t>
            </w:r>
            <w:r>
              <w:rPr>
                <w:rFonts w:ascii="宋体" w:hAnsi="宋体"/>
                <w:bCs/>
                <w:sz w:val="15"/>
                <w:szCs w:val="15"/>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12</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刨工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p>
        </w:tc>
        <w:tc>
          <w:tcPr>
            <w:tcW w:w="976" w:type="dxa"/>
            <w:vAlign w:val="center"/>
          </w:tcPr>
          <w:p>
            <w:pPr>
              <w:tabs>
                <w:tab w:val="left" w:pos="0"/>
              </w:tabs>
              <w:jc w:val="center"/>
              <w:rPr>
                <w:rFonts w:ascii="宋体" w:hAnsi="宋体"/>
                <w:bCs/>
                <w:szCs w:val="21"/>
              </w:rPr>
            </w:pPr>
            <w:r>
              <w:rPr>
                <w:rFonts w:hint="default" w:ascii="宋体" w:hAnsi="宋体"/>
                <w:bCs/>
                <w:sz w:val="15"/>
                <w:szCs w:val="15"/>
                <w:highlight w:val="none"/>
              </w:rPr>
              <w:t>当用铣削代替刨削工艺时，</w:t>
            </w:r>
            <w:r>
              <w:rPr>
                <w:rFonts w:hint="eastAsia" w:ascii="宋体" w:hAnsi="宋体"/>
                <w:bCs/>
                <w:sz w:val="15"/>
                <w:szCs w:val="15"/>
                <w:highlight w:val="none"/>
              </w:rPr>
              <w:t>可用铣工替代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13</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铣工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default" w:ascii="宋体" w:hAnsi="宋体"/>
                <w:bCs/>
                <w:szCs w:val="21"/>
              </w:rPr>
              <w:t>2</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14</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技师</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Cs w:val="21"/>
              </w:rPr>
            </w:pPr>
            <w:r>
              <w:rPr>
                <w:rFonts w:hint="eastAsia" w:ascii="宋体" w:hAnsi="宋体"/>
                <w:bCs/>
                <w:sz w:val="15"/>
                <w:szCs w:val="15"/>
              </w:rPr>
              <w:t>专业类别可以</w:t>
            </w:r>
            <w:r>
              <w:rPr>
                <w:rFonts w:ascii="宋体" w:hAnsi="宋体"/>
                <w:bCs/>
                <w:sz w:val="15"/>
                <w:szCs w:val="15"/>
              </w:rPr>
              <w:t>是</w:t>
            </w:r>
            <w:r>
              <w:rPr>
                <w:rFonts w:hint="eastAsia" w:ascii="宋体" w:hAnsi="宋体"/>
                <w:bCs/>
                <w:sz w:val="15"/>
                <w:szCs w:val="15"/>
              </w:rPr>
              <w:t>铸造工、道岔钳工/钳工</w:t>
            </w:r>
            <w:r>
              <w:rPr>
                <w:rFonts w:ascii="宋体" w:hAnsi="宋体"/>
                <w:bCs/>
                <w:sz w:val="15"/>
                <w:szCs w:val="15"/>
              </w:rPr>
              <w:t>或者</w:t>
            </w:r>
            <w:r>
              <w:rPr>
                <w:rFonts w:hint="eastAsia" w:ascii="宋体" w:hAnsi="宋体"/>
                <w:bCs/>
                <w:sz w:val="15"/>
                <w:szCs w:val="15"/>
              </w:rPr>
              <w:t>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15</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pacing w:val="-10"/>
                <w:szCs w:val="21"/>
              </w:rPr>
              <w:t>检验工（岗</w:t>
            </w:r>
            <w:r>
              <w:rPr>
                <w:rFonts w:hint="eastAsia" w:ascii="宋体" w:hAnsi="宋体"/>
                <w:bCs/>
                <w:szCs w:val="21"/>
              </w:rPr>
              <w:t>位）</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3</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3</w:t>
            </w:r>
          </w:p>
        </w:tc>
        <w:tc>
          <w:tcPr>
            <w:tcW w:w="976" w:type="dxa"/>
            <w:vAlign w:val="center"/>
          </w:tcPr>
          <w:p>
            <w:pPr>
              <w:tabs>
                <w:tab w:val="left" w:pos="0"/>
              </w:tabs>
              <w:jc w:val="center"/>
              <w:rPr>
                <w:rFonts w:ascii="宋体" w:hAnsi="宋体"/>
                <w:bCs/>
                <w:szCs w:val="21"/>
              </w:rPr>
            </w:pPr>
          </w:p>
        </w:tc>
      </w:tr>
    </w:tbl>
    <w:p>
      <w:pPr>
        <w:adjustRightInd w:val="0"/>
        <w:snapToGrid w:val="0"/>
        <w:spacing w:line="360" w:lineRule="auto"/>
        <w:ind w:firstLine="420" w:firstLineChars="200"/>
        <w:rPr>
          <w:rFonts w:ascii="宋体" w:hAnsi="宋体"/>
          <w:bCs/>
          <w:szCs w:val="21"/>
        </w:rPr>
      </w:pPr>
    </w:p>
    <w:p>
      <w:pPr>
        <w:adjustRightInd w:val="0"/>
        <w:snapToGrid w:val="0"/>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4．合金钢辙叉</w:t>
      </w:r>
      <w:r>
        <w:rPr>
          <w:rFonts w:hint="eastAsia" w:ascii="宋体" w:hAnsi="宋体"/>
          <w:bCs/>
          <w:szCs w:val="21"/>
        </w:rPr>
        <w:t>（合金钢</w:t>
      </w:r>
      <w:r>
        <w:rPr>
          <w:rFonts w:ascii="宋体" w:hAnsi="宋体"/>
          <w:bCs/>
          <w:szCs w:val="21"/>
        </w:rPr>
        <w:t>材料毛坯的热加工、热处理过程外委时，外委企业应具备本表规定的</w:t>
      </w:r>
      <w:r>
        <w:rPr>
          <w:rFonts w:hint="eastAsia" w:ascii="宋体" w:hAnsi="宋体"/>
          <w:bCs/>
          <w:szCs w:val="21"/>
        </w:rPr>
        <w:t>锻压和</w:t>
      </w:r>
      <w:r>
        <w:rPr>
          <w:rFonts w:ascii="宋体" w:hAnsi="宋体"/>
          <w:bCs/>
          <w:szCs w:val="21"/>
        </w:rPr>
        <w:t>热处理技术人员）</w:t>
      </w:r>
    </w:p>
    <w:tbl>
      <w:tblPr>
        <w:tblStyle w:val="20"/>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1843"/>
        <w:gridCol w:w="1134"/>
        <w:gridCol w:w="992"/>
        <w:gridCol w:w="1134"/>
        <w:gridCol w:w="942"/>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Merge w:val="restart"/>
            <w:vAlign w:val="center"/>
          </w:tcPr>
          <w:p>
            <w:pPr>
              <w:jc w:val="center"/>
              <w:rPr>
                <w:rFonts w:ascii="黑体" w:hAnsi="黑体" w:eastAsia="黑体"/>
                <w:bCs/>
                <w:szCs w:val="21"/>
              </w:rPr>
            </w:pPr>
            <w:r>
              <w:rPr>
                <w:rFonts w:hint="eastAsia" w:ascii="黑体" w:hAnsi="黑体" w:eastAsia="黑体"/>
                <w:bCs/>
                <w:szCs w:val="21"/>
              </w:rPr>
              <w:t>序号</w:t>
            </w:r>
          </w:p>
        </w:tc>
        <w:tc>
          <w:tcPr>
            <w:tcW w:w="2552" w:type="dxa"/>
            <w:gridSpan w:val="2"/>
            <w:vMerge w:val="restart"/>
            <w:vAlign w:val="center"/>
          </w:tcPr>
          <w:p>
            <w:pPr>
              <w:jc w:val="center"/>
              <w:rPr>
                <w:rFonts w:ascii="黑体" w:hAnsi="黑体" w:eastAsia="黑体"/>
                <w:bCs/>
                <w:szCs w:val="21"/>
              </w:rPr>
            </w:pPr>
            <w:r>
              <w:rPr>
                <w:rFonts w:hint="eastAsia" w:ascii="黑体" w:hAnsi="黑体" w:eastAsia="黑体"/>
                <w:bCs/>
                <w:szCs w:val="21"/>
              </w:rPr>
              <w:t>专业类别</w:t>
            </w:r>
          </w:p>
        </w:tc>
        <w:tc>
          <w:tcPr>
            <w:tcW w:w="4202" w:type="dxa"/>
            <w:gridSpan w:val="4"/>
            <w:vAlign w:val="center"/>
          </w:tcPr>
          <w:p>
            <w:pPr>
              <w:jc w:val="center"/>
              <w:rPr>
                <w:rFonts w:ascii="黑体" w:hAnsi="黑体" w:eastAsia="黑体"/>
                <w:bCs/>
                <w:szCs w:val="21"/>
              </w:rPr>
            </w:pPr>
            <w:r>
              <w:rPr>
                <w:rFonts w:hint="eastAsia" w:ascii="黑体" w:hAnsi="黑体" w:eastAsia="黑体"/>
                <w:bCs/>
                <w:szCs w:val="21"/>
              </w:rPr>
              <w:t>人员要求</w:t>
            </w:r>
          </w:p>
        </w:tc>
        <w:tc>
          <w:tcPr>
            <w:tcW w:w="976" w:type="dxa"/>
            <w:vMerge w:val="restart"/>
            <w:vAlign w:val="center"/>
          </w:tcPr>
          <w:p>
            <w:pPr>
              <w:tabs>
                <w:tab w:val="left" w:pos="0"/>
              </w:tabs>
              <w:jc w:val="center"/>
              <w:rPr>
                <w:rFonts w:ascii="黑体" w:hAnsi="黑体" w:eastAsia="黑体"/>
                <w:bCs/>
                <w:szCs w:val="21"/>
              </w:rPr>
            </w:pPr>
            <w:r>
              <w:rPr>
                <w:rFonts w:hint="eastAsia" w:ascii="黑体" w:hAnsi="黑体" w:eastAsia="黑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Merge w:val="continue"/>
            <w:vAlign w:val="center"/>
          </w:tcPr>
          <w:p>
            <w:pPr>
              <w:tabs>
                <w:tab w:val="left" w:pos="0"/>
              </w:tabs>
              <w:jc w:val="center"/>
              <w:rPr>
                <w:rFonts w:ascii="宋体" w:hAnsi="宋体"/>
                <w:bCs/>
                <w:szCs w:val="21"/>
              </w:rPr>
            </w:pPr>
          </w:p>
        </w:tc>
        <w:tc>
          <w:tcPr>
            <w:tcW w:w="2552" w:type="dxa"/>
            <w:gridSpan w:val="2"/>
            <w:vMerge w:val="continue"/>
            <w:vAlign w:val="center"/>
          </w:tcPr>
          <w:p>
            <w:pPr>
              <w:tabs>
                <w:tab w:val="left" w:pos="0"/>
              </w:tabs>
              <w:jc w:val="center"/>
              <w:rPr>
                <w:rFonts w:ascii="宋体" w:hAnsi="宋体"/>
                <w:bCs/>
                <w:szCs w:val="21"/>
              </w:rPr>
            </w:pPr>
          </w:p>
        </w:tc>
        <w:tc>
          <w:tcPr>
            <w:tcW w:w="2126" w:type="dxa"/>
            <w:gridSpan w:val="2"/>
            <w:tcMar>
              <w:left w:w="0" w:type="dxa"/>
              <w:right w:w="0" w:type="dxa"/>
            </w:tcMar>
            <w:vAlign w:val="center"/>
          </w:tcPr>
          <w:p>
            <w:pPr>
              <w:tabs>
                <w:tab w:val="left" w:pos="0"/>
              </w:tabs>
              <w:jc w:val="center"/>
              <w:rPr>
                <w:rFonts w:ascii="宋体" w:hAnsi="宋体"/>
                <w:bCs/>
                <w:szCs w:val="21"/>
              </w:rPr>
            </w:pPr>
            <w:r>
              <w:rPr>
                <w:rFonts w:hint="eastAsia" w:ascii="黑体" w:hAnsi="黑体" w:eastAsia="黑体"/>
                <w:bCs/>
                <w:szCs w:val="21"/>
              </w:rPr>
              <w:t>v≤120</w:t>
            </w:r>
            <w:r>
              <w:rPr>
                <w:rFonts w:hint="eastAsia" w:ascii="宋体" w:hAnsi="宋体"/>
                <w:bCs/>
                <w:szCs w:val="21"/>
              </w:rPr>
              <w:t xml:space="preserve"> km/h</w:t>
            </w:r>
          </w:p>
        </w:tc>
        <w:tc>
          <w:tcPr>
            <w:tcW w:w="2076" w:type="dxa"/>
            <w:gridSpan w:val="2"/>
            <w:vAlign w:val="center"/>
          </w:tcPr>
          <w:p>
            <w:pPr>
              <w:tabs>
                <w:tab w:val="left" w:pos="0"/>
              </w:tabs>
              <w:rPr>
                <w:rFonts w:ascii="宋体" w:hAnsi="宋体"/>
                <w:bCs/>
                <w:szCs w:val="21"/>
              </w:rPr>
            </w:pPr>
            <w:r>
              <w:rPr>
                <w:rFonts w:hint="eastAsia" w:ascii="黑体" w:hAnsi="黑体" w:eastAsia="黑体"/>
                <w:bCs/>
                <w:spacing w:val="-10"/>
                <w:szCs w:val="21"/>
              </w:rPr>
              <w:t>v</w:t>
            </w:r>
            <w:r>
              <w:rPr>
                <w:rFonts w:hint="eastAsia" w:ascii="黑体" w:hAnsi="黑体" w:eastAsia="黑体"/>
                <w:bCs/>
                <w:szCs w:val="21"/>
              </w:rPr>
              <w:t>≤160</w:t>
            </w:r>
            <w:r>
              <w:rPr>
                <w:rFonts w:hint="eastAsia" w:ascii="宋体" w:hAnsi="宋体"/>
                <w:bCs/>
                <w:szCs w:val="21"/>
              </w:rPr>
              <w:t xml:space="preserve"> km/h</w:t>
            </w:r>
          </w:p>
        </w:tc>
        <w:tc>
          <w:tcPr>
            <w:tcW w:w="976" w:type="dxa"/>
            <w:vMerge w:val="continue"/>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Merge w:val="continue"/>
            <w:vAlign w:val="center"/>
          </w:tcPr>
          <w:p>
            <w:pPr>
              <w:tabs>
                <w:tab w:val="left" w:pos="0"/>
              </w:tabs>
              <w:jc w:val="center"/>
              <w:rPr>
                <w:rFonts w:ascii="宋体" w:hAnsi="宋体"/>
                <w:bCs/>
                <w:szCs w:val="21"/>
              </w:rPr>
            </w:pPr>
          </w:p>
        </w:tc>
        <w:tc>
          <w:tcPr>
            <w:tcW w:w="2552" w:type="dxa"/>
            <w:gridSpan w:val="2"/>
            <w:vMerge w:val="continue"/>
            <w:vAlign w:val="center"/>
          </w:tcPr>
          <w:p>
            <w:pPr>
              <w:tabs>
                <w:tab w:val="left" w:pos="0"/>
              </w:tabs>
              <w:jc w:val="center"/>
              <w:rPr>
                <w:rFonts w:ascii="宋体" w:hAnsi="宋体"/>
                <w:bCs/>
                <w:szCs w:val="21"/>
              </w:rPr>
            </w:pP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中</w:t>
            </w:r>
          </w:p>
        </w:tc>
        <w:tc>
          <w:tcPr>
            <w:tcW w:w="992" w:type="dxa"/>
            <w:vAlign w:val="center"/>
          </w:tcPr>
          <w:p>
            <w:pPr>
              <w:tabs>
                <w:tab w:val="left" w:pos="0"/>
              </w:tabs>
              <w:jc w:val="center"/>
              <w:rPr>
                <w:rFonts w:ascii="宋体" w:hAnsi="宋体"/>
                <w:bCs/>
                <w:szCs w:val="21"/>
              </w:rPr>
            </w:pPr>
            <w:r>
              <w:rPr>
                <w:rFonts w:hint="eastAsia" w:ascii="宋体" w:hAnsi="宋体"/>
                <w:bCs/>
                <w:szCs w:val="21"/>
              </w:rPr>
              <w:t>高</w:t>
            </w:r>
          </w:p>
        </w:tc>
        <w:tc>
          <w:tcPr>
            <w:tcW w:w="1134" w:type="dxa"/>
            <w:vAlign w:val="center"/>
          </w:tcPr>
          <w:p>
            <w:pPr>
              <w:tabs>
                <w:tab w:val="left" w:pos="0"/>
              </w:tabs>
              <w:jc w:val="center"/>
              <w:rPr>
                <w:rFonts w:ascii="宋体" w:hAnsi="宋体"/>
                <w:bCs/>
                <w:szCs w:val="21"/>
              </w:rPr>
            </w:pPr>
            <w:r>
              <w:rPr>
                <w:rFonts w:hint="eastAsia" w:ascii="宋体" w:hAnsi="宋体"/>
                <w:bCs/>
                <w:szCs w:val="21"/>
              </w:rPr>
              <w:t>中</w:t>
            </w:r>
          </w:p>
        </w:tc>
        <w:tc>
          <w:tcPr>
            <w:tcW w:w="942" w:type="dxa"/>
            <w:vAlign w:val="center"/>
          </w:tcPr>
          <w:p>
            <w:pPr>
              <w:tabs>
                <w:tab w:val="left" w:pos="0"/>
              </w:tabs>
              <w:jc w:val="center"/>
              <w:rPr>
                <w:rFonts w:ascii="宋体" w:hAnsi="宋体"/>
                <w:bCs/>
                <w:szCs w:val="21"/>
              </w:rPr>
            </w:pPr>
            <w:r>
              <w:rPr>
                <w:rFonts w:hint="eastAsia" w:ascii="宋体" w:hAnsi="宋体"/>
                <w:bCs/>
                <w:szCs w:val="21"/>
              </w:rPr>
              <w:t>高</w:t>
            </w:r>
          </w:p>
        </w:tc>
        <w:tc>
          <w:tcPr>
            <w:tcW w:w="976" w:type="dxa"/>
            <w:vMerge w:val="continue"/>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1</w:t>
            </w:r>
          </w:p>
        </w:tc>
        <w:tc>
          <w:tcPr>
            <w:tcW w:w="709" w:type="dxa"/>
            <w:vMerge w:val="restart"/>
            <w:vAlign w:val="center"/>
          </w:tcPr>
          <w:p>
            <w:pPr>
              <w:tabs>
                <w:tab w:val="left" w:pos="840"/>
                <w:tab w:val="left" w:pos="1260"/>
                <w:tab w:val="left" w:pos="1680"/>
              </w:tabs>
              <w:jc w:val="left"/>
              <w:rPr>
                <w:rFonts w:ascii="宋体" w:hAnsi="宋体"/>
                <w:bCs/>
                <w:szCs w:val="21"/>
              </w:rPr>
            </w:pPr>
            <w:r>
              <w:rPr>
                <w:rFonts w:hint="eastAsia" w:ascii="宋体" w:hAnsi="宋体"/>
                <w:bCs/>
                <w:szCs w:val="21"/>
              </w:rPr>
              <w:t>专业技术</w:t>
            </w:r>
            <w:r>
              <w:rPr>
                <w:rFonts w:hint="default" w:ascii="宋体" w:hAnsi="宋体"/>
                <w:bCs/>
                <w:szCs w:val="21"/>
              </w:rPr>
              <w:t>工程师</w:t>
            </w:r>
          </w:p>
        </w:tc>
        <w:tc>
          <w:tcPr>
            <w:tcW w:w="1843" w:type="dxa"/>
            <w:vAlign w:val="center"/>
          </w:tcPr>
          <w:p>
            <w:pPr>
              <w:jc w:val="center"/>
              <w:rPr>
                <w:rFonts w:ascii="宋体" w:hAnsi="宋体"/>
                <w:bCs/>
                <w:szCs w:val="21"/>
              </w:rPr>
            </w:pPr>
            <w:r>
              <w:rPr>
                <w:rFonts w:hint="eastAsia" w:ascii="宋体" w:hAnsi="宋体"/>
                <w:bCs/>
                <w:szCs w:val="21"/>
              </w:rPr>
              <w:t>机械</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2</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2</w:t>
            </w:r>
          </w:p>
        </w:tc>
        <w:tc>
          <w:tcPr>
            <w:tcW w:w="709" w:type="dxa"/>
            <w:vMerge w:val="continue"/>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锻压</w:t>
            </w:r>
          </w:p>
        </w:tc>
        <w:tc>
          <w:tcPr>
            <w:tcW w:w="1134" w:type="dxa"/>
            <w:tcMar>
              <w:left w:w="0" w:type="dxa"/>
              <w:right w:w="0" w:type="dxa"/>
            </w:tcMar>
            <w:vAlign w:val="center"/>
          </w:tcPr>
          <w:p>
            <w:pPr>
              <w:tabs>
                <w:tab w:val="left" w:pos="0"/>
              </w:tabs>
              <w:jc w:val="center"/>
              <w:rPr>
                <w:rFonts w:ascii="宋体" w:hAnsi="宋体"/>
                <w:bCs/>
                <w:szCs w:val="21"/>
              </w:rPr>
            </w:pPr>
          </w:p>
        </w:tc>
        <w:tc>
          <w:tcPr>
            <w:tcW w:w="992" w:type="dxa"/>
            <w:vAlign w:val="center"/>
          </w:tcPr>
          <w:p>
            <w:pPr>
              <w:tabs>
                <w:tab w:val="left" w:pos="0"/>
              </w:tabs>
              <w:jc w:val="center"/>
              <w:rPr>
                <w:rFonts w:ascii="宋体" w:hAnsi="宋体"/>
                <w:bCs/>
                <w:szCs w:val="21"/>
              </w:rPr>
            </w:pPr>
            <w:r>
              <w:rPr>
                <w:rFonts w:hint="eastAsia" w:ascii="宋体" w:hAnsi="宋体"/>
                <w:bCs/>
                <w:szCs w:val="21"/>
              </w:rPr>
              <w:t>1</w:t>
            </w: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 w:val="15"/>
                <w:szCs w:val="15"/>
              </w:rPr>
            </w:pPr>
            <w:r>
              <w:rPr>
                <w:rFonts w:hint="eastAsia" w:ascii="宋体" w:hAnsi="宋体"/>
                <w:bCs/>
                <w:sz w:val="15"/>
                <w:szCs w:val="15"/>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3</w:t>
            </w:r>
          </w:p>
        </w:tc>
        <w:tc>
          <w:tcPr>
            <w:tcW w:w="709" w:type="dxa"/>
            <w:vMerge w:val="continue"/>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热处理</w:t>
            </w:r>
          </w:p>
        </w:tc>
        <w:tc>
          <w:tcPr>
            <w:tcW w:w="1134" w:type="dxa"/>
            <w:tcMar>
              <w:left w:w="0" w:type="dxa"/>
              <w:right w:w="0" w:type="dxa"/>
            </w:tcMar>
            <w:vAlign w:val="center"/>
          </w:tcPr>
          <w:p>
            <w:pPr>
              <w:tabs>
                <w:tab w:val="left" w:pos="0"/>
              </w:tabs>
              <w:jc w:val="center"/>
              <w:rPr>
                <w:rFonts w:ascii="宋体" w:hAnsi="宋体"/>
                <w:bCs/>
                <w:szCs w:val="21"/>
              </w:rPr>
            </w:pPr>
          </w:p>
        </w:tc>
        <w:tc>
          <w:tcPr>
            <w:tcW w:w="992" w:type="dxa"/>
            <w:vAlign w:val="center"/>
          </w:tcPr>
          <w:p>
            <w:pPr>
              <w:tabs>
                <w:tab w:val="left" w:pos="0"/>
              </w:tabs>
              <w:jc w:val="center"/>
              <w:rPr>
                <w:rFonts w:ascii="宋体" w:hAnsi="宋体"/>
                <w:bCs/>
                <w:szCs w:val="21"/>
              </w:rPr>
            </w:pPr>
            <w:r>
              <w:rPr>
                <w:rFonts w:hint="eastAsia" w:ascii="宋体" w:hAnsi="宋体"/>
                <w:bCs/>
                <w:szCs w:val="21"/>
              </w:rPr>
              <w:t>1</w:t>
            </w: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 w:val="15"/>
                <w:szCs w:val="15"/>
              </w:rPr>
            </w:pPr>
            <w:r>
              <w:rPr>
                <w:rFonts w:hint="eastAsia" w:ascii="宋体" w:hAnsi="宋体"/>
                <w:bCs/>
                <w:sz w:val="15"/>
                <w:szCs w:val="15"/>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4</w:t>
            </w:r>
          </w:p>
        </w:tc>
        <w:tc>
          <w:tcPr>
            <w:tcW w:w="709" w:type="dxa"/>
            <w:vMerge w:val="continue"/>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焊接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r>
              <w:rPr>
                <w:rFonts w:hint="eastAsia" w:ascii="宋体" w:hAnsi="宋体"/>
                <w:bCs/>
                <w:szCs w:val="21"/>
              </w:rPr>
              <w:t>1</w:t>
            </w:r>
          </w:p>
        </w:tc>
        <w:tc>
          <w:tcPr>
            <w:tcW w:w="942" w:type="dxa"/>
            <w:vAlign w:val="center"/>
          </w:tcPr>
          <w:p>
            <w:pPr>
              <w:tabs>
                <w:tab w:val="left" w:pos="0"/>
              </w:tabs>
              <w:jc w:val="center"/>
              <w:rPr>
                <w:rFonts w:ascii="宋体" w:hAnsi="宋体"/>
                <w:bCs/>
                <w:szCs w:val="21"/>
              </w:rPr>
            </w:pPr>
          </w:p>
        </w:tc>
        <w:tc>
          <w:tcPr>
            <w:tcW w:w="976" w:type="dxa"/>
            <w:vAlign w:val="center"/>
          </w:tcPr>
          <w:p>
            <w:pPr>
              <w:tabs>
                <w:tab w:val="left" w:pos="0"/>
              </w:tabs>
              <w:jc w:val="center"/>
              <w:rPr>
                <w:rFonts w:ascii="宋体" w:hAnsi="宋体"/>
                <w:bCs/>
                <w:sz w:val="15"/>
                <w:szCs w:val="15"/>
              </w:rPr>
            </w:pPr>
            <w:r>
              <w:rPr>
                <w:rFonts w:ascii="宋体" w:hAnsi="宋体"/>
                <w:bCs/>
                <w:sz w:val="15"/>
                <w:szCs w:val="15"/>
              </w:rPr>
              <w:t>工艺需要时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5</w:t>
            </w:r>
          </w:p>
        </w:tc>
        <w:tc>
          <w:tcPr>
            <w:tcW w:w="709" w:type="dxa"/>
            <w:vMerge w:val="continue"/>
            <w:tcBorders>
              <w:bottom w:val="single" w:color="auto" w:sz="4" w:space="0"/>
            </w:tcBorders>
            <w:vAlign w:val="center"/>
          </w:tcPr>
          <w:p>
            <w:pPr>
              <w:tabs>
                <w:tab w:val="left" w:pos="840"/>
                <w:tab w:val="left" w:pos="1260"/>
                <w:tab w:val="left" w:pos="1680"/>
              </w:tabs>
              <w:jc w:val="center"/>
              <w:rPr>
                <w:rFonts w:ascii="宋体" w:hAnsi="宋体"/>
                <w:bCs/>
                <w:szCs w:val="21"/>
              </w:rPr>
            </w:pPr>
          </w:p>
        </w:tc>
        <w:tc>
          <w:tcPr>
            <w:tcW w:w="1843" w:type="dxa"/>
            <w:vAlign w:val="center"/>
          </w:tcPr>
          <w:p>
            <w:pPr>
              <w:jc w:val="center"/>
              <w:rPr>
                <w:rFonts w:ascii="宋体" w:hAnsi="宋体"/>
                <w:bCs/>
                <w:szCs w:val="21"/>
              </w:rPr>
            </w:pPr>
            <w:r>
              <w:rPr>
                <w:rFonts w:hint="eastAsia" w:ascii="宋体" w:hAnsi="宋体"/>
                <w:bCs/>
                <w:szCs w:val="21"/>
              </w:rPr>
              <w:t>检验</w:t>
            </w:r>
            <w:r>
              <w:rPr>
                <w:rFonts w:hint="eastAsia" w:ascii="宋体" w:hAnsi="宋体"/>
                <w:bCs/>
                <w:spacing w:val="-10"/>
                <w:szCs w:val="21"/>
              </w:rPr>
              <w:t>（岗</w:t>
            </w:r>
            <w:r>
              <w:rPr>
                <w:rFonts w:hint="eastAsia" w:ascii="宋体" w:hAnsi="宋体"/>
                <w:bCs/>
                <w:szCs w:val="21"/>
              </w:rPr>
              <w:t>位）</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r>
              <w:rPr>
                <w:rFonts w:hint="eastAsia" w:ascii="宋体" w:hAnsi="宋体"/>
                <w:bCs/>
                <w:szCs w:val="21"/>
              </w:rPr>
              <w:t>1</w:t>
            </w:r>
          </w:p>
        </w:tc>
        <w:tc>
          <w:tcPr>
            <w:tcW w:w="942" w:type="dxa"/>
            <w:vAlign w:val="center"/>
          </w:tcPr>
          <w:p>
            <w:pPr>
              <w:tabs>
                <w:tab w:val="left" w:pos="0"/>
              </w:tabs>
              <w:jc w:val="center"/>
              <w:rPr>
                <w:rFonts w:ascii="宋体" w:hAnsi="宋体"/>
                <w:bCs/>
                <w:szCs w:val="21"/>
              </w:rPr>
            </w:pPr>
          </w:p>
        </w:tc>
        <w:tc>
          <w:tcPr>
            <w:tcW w:w="976" w:type="dxa"/>
            <w:vAlign w:val="center"/>
          </w:tcPr>
          <w:p>
            <w:pPr>
              <w:tabs>
                <w:tab w:val="left" w:pos="0"/>
              </w:tabs>
              <w:jc w:val="center"/>
              <w:rPr>
                <w:rFonts w:ascii="宋体" w:hAnsi="宋体"/>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eastAsia" w:ascii="宋体" w:hAnsi="宋体"/>
                <w:bCs/>
                <w:szCs w:val="21"/>
              </w:rPr>
              <w:t>6</w:t>
            </w:r>
          </w:p>
        </w:tc>
        <w:tc>
          <w:tcPr>
            <w:tcW w:w="709" w:type="dxa"/>
            <w:vMerge w:val="restart"/>
            <w:vAlign w:val="center"/>
          </w:tcPr>
          <w:p>
            <w:pPr>
              <w:tabs>
                <w:tab w:val="left" w:pos="0"/>
              </w:tabs>
              <w:jc w:val="center"/>
              <w:rPr>
                <w:rFonts w:ascii="宋体" w:hAnsi="宋体"/>
                <w:b/>
                <w:bCs w:val="0"/>
                <w:szCs w:val="21"/>
              </w:rPr>
            </w:pPr>
            <w:r>
              <w:rPr>
                <w:rFonts w:hint="eastAsia" w:ascii="宋体" w:hAnsi="宋体"/>
                <w:bCs/>
                <w:szCs w:val="21"/>
              </w:rPr>
              <w:t>关键岗位</w:t>
            </w:r>
            <w:r>
              <w:rPr>
                <w:rFonts w:hint="default" w:ascii="宋体" w:hAnsi="宋体"/>
                <w:bCs/>
                <w:szCs w:val="21"/>
              </w:rPr>
              <w:t>技术工人</w:t>
            </w:r>
          </w:p>
        </w:tc>
        <w:tc>
          <w:tcPr>
            <w:tcW w:w="1843" w:type="dxa"/>
            <w:vAlign w:val="center"/>
          </w:tcPr>
          <w:p>
            <w:pPr>
              <w:tabs>
                <w:tab w:val="left" w:pos="0"/>
              </w:tabs>
              <w:jc w:val="center"/>
              <w:rPr>
                <w:rFonts w:ascii="宋体" w:hAnsi="宋体"/>
                <w:bCs/>
                <w:szCs w:val="21"/>
              </w:rPr>
            </w:pPr>
            <w:r>
              <w:rPr>
                <w:bCs/>
              </w:rPr>
              <w:t>道岔钳工/钳工</w:t>
            </w:r>
          </w:p>
        </w:tc>
        <w:tc>
          <w:tcPr>
            <w:tcW w:w="1134" w:type="dxa"/>
            <w:tcMar>
              <w:left w:w="0" w:type="dxa"/>
              <w:right w:w="0" w:type="dxa"/>
            </w:tcMar>
            <w:vAlign w:val="center"/>
          </w:tcPr>
          <w:p>
            <w:pPr>
              <w:tabs>
                <w:tab w:val="left" w:pos="0"/>
              </w:tabs>
              <w:jc w:val="center"/>
              <w:rPr>
                <w:rFonts w:ascii="宋体" w:hAnsi="宋体"/>
                <w:bCs/>
                <w:szCs w:val="21"/>
              </w:rPr>
            </w:pPr>
          </w:p>
        </w:tc>
        <w:tc>
          <w:tcPr>
            <w:tcW w:w="992" w:type="dxa"/>
            <w:vAlign w:val="center"/>
          </w:tcPr>
          <w:p>
            <w:pPr>
              <w:tabs>
                <w:tab w:val="left" w:pos="0"/>
              </w:tabs>
              <w:jc w:val="center"/>
              <w:rPr>
                <w:rFonts w:ascii="宋体" w:hAnsi="宋体"/>
                <w:bCs/>
                <w:szCs w:val="21"/>
              </w:rPr>
            </w:pPr>
            <w:r>
              <w:rPr>
                <w:rFonts w:ascii="宋体" w:hAnsi="宋体"/>
                <w:bCs/>
                <w:szCs w:val="21"/>
              </w:rPr>
              <w:t>1</w:t>
            </w: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ascii="宋体" w:hAnsi="宋体"/>
                <w:bCs/>
                <w:szCs w:val="21"/>
              </w:rPr>
              <w:t>1</w:t>
            </w:r>
          </w:p>
        </w:tc>
        <w:tc>
          <w:tcPr>
            <w:tcW w:w="976" w:type="dxa"/>
            <w:vAlign w:val="center"/>
          </w:tcPr>
          <w:p>
            <w:pPr>
              <w:tabs>
                <w:tab w:val="left" w:pos="0"/>
              </w:tabs>
              <w:jc w:val="center"/>
              <w:rPr>
                <w:rFonts w:ascii="宋体" w:hAnsi="宋体"/>
                <w:bCs/>
                <w:sz w:val="15"/>
                <w:szCs w:val="15"/>
              </w:rPr>
            </w:pPr>
            <w:r>
              <w:rPr>
                <w:rFonts w:hint="eastAsia" w:ascii="宋体" w:hAnsi="宋体"/>
                <w:bCs/>
                <w:sz w:val="15"/>
                <w:szCs w:val="15"/>
              </w:rPr>
              <w:t>钳工需道岔知识培训</w:t>
            </w:r>
            <w:r>
              <w:rPr>
                <w:rFonts w:ascii="宋体" w:hAnsi="宋体"/>
                <w:bCs/>
                <w:sz w:val="15"/>
                <w:szCs w:val="15"/>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ascii="宋体" w:hAnsi="宋体"/>
                <w:bCs/>
                <w:szCs w:val="21"/>
              </w:rPr>
              <w:t>7</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ascii="宋体" w:hAnsi="宋体"/>
                <w:bCs/>
                <w:szCs w:val="21"/>
              </w:rPr>
              <w:t>铣工</w:t>
            </w:r>
          </w:p>
        </w:tc>
        <w:tc>
          <w:tcPr>
            <w:tcW w:w="1134" w:type="dxa"/>
            <w:tcMar>
              <w:left w:w="0" w:type="dxa"/>
              <w:right w:w="0" w:type="dxa"/>
            </w:tcMar>
            <w:vAlign w:val="center"/>
          </w:tcPr>
          <w:p>
            <w:pPr>
              <w:tabs>
                <w:tab w:val="left" w:pos="0"/>
              </w:tabs>
              <w:jc w:val="center"/>
              <w:rPr>
                <w:rFonts w:ascii="宋体" w:hAnsi="宋体"/>
                <w:bCs/>
                <w:szCs w:val="21"/>
              </w:rPr>
            </w:pPr>
            <w:r>
              <w:rPr>
                <w:rFonts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r>
              <w:rPr>
                <w:rFonts w:ascii="宋体" w:hAnsi="宋体"/>
                <w:bCs/>
                <w:szCs w:val="21"/>
              </w:rPr>
              <w:t>1</w:t>
            </w:r>
          </w:p>
        </w:tc>
        <w:tc>
          <w:tcPr>
            <w:tcW w:w="942" w:type="dxa"/>
            <w:vAlign w:val="center"/>
          </w:tcPr>
          <w:p>
            <w:pPr>
              <w:tabs>
                <w:tab w:val="left" w:pos="0"/>
              </w:tabs>
              <w:jc w:val="center"/>
              <w:rPr>
                <w:rFonts w:ascii="宋体" w:hAnsi="宋体"/>
                <w:bCs/>
                <w:szCs w:val="21"/>
              </w:rPr>
            </w:pPr>
          </w:p>
        </w:tc>
        <w:tc>
          <w:tcPr>
            <w:tcW w:w="976" w:type="dxa"/>
            <w:vAlign w:val="center"/>
          </w:tcPr>
          <w:p>
            <w:pPr>
              <w:tabs>
                <w:tab w:val="left" w:pos="0"/>
              </w:tabs>
              <w:jc w:val="center"/>
              <w:rPr>
                <w:rFonts w:ascii="宋体" w:hAnsi="宋体"/>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default" w:ascii="宋体" w:hAnsi="宋体"/>
                <w:bCs/>
                <w:szCs w:val="21"/>
              </w:rPr>
              <w:t>8</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锻压工</w:t>
            </w:r>
          </w:p>
        </w:tc>
        <w:tc>
          <w:tcPr>
            <w:tcW w:w="1134" w:type="dxa"/>
            <w:tcMar>
              <w:left w:w="0" w:type="dxa"/>
              <w:right w:w="0" w:type="dxa"/>
            </w:tcMar>
            <w:vAlign w:val="center"/>
          </w:tcPr>
          <w:p>
            <w:pPr>
              <w:tabs>
                <w:tab w:val="left" w:pos="0"/>
              </w:tabs>
              <w:jc w:val="center"/>
              <w:rPr>
                <w:rFonts w:ascii="宋体" w:hAnsi="宋体"/>
                <w:bCs/>
                <w:szCs w:val="21"/>
              </w:rPr>
            </w:pPr>
          </w:p>
        </w:tc>
        <w:tc>
          <w:tcPr>
            <w:tcW w:w="992" w:type="dxa"/>
            <w:vAlign w:val="center"/>
          </w:tcPr>
          <w:p>
            <w:pPr>
              <w:tabs>
                <w:tab w:val="left" w:pos="0"/>
              </w:tabs>
              <w:jc w:val="center"/>
              <w:rPr>
                <w:rFonts w:ascii="宋体" w:hAnsi="宋体"/>
                <w:bCs/>
                <w:szCs w:val="21"/>
              </w:rPr>
            </w:pPr>
            <w:r>
              <w:rPr>
                <w:rFonts w:hint="eastAsia" w:ascii="宋体" w:hAnsi="宋体"/>
                <w:bCs/>
                <w:szCs w:val="21"/>
              </w:rPr>
              <w:t>1</w:t>
            </w: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 w:val="15"/>
                <w:szCs w:val="15"/>
              </w:rPr>
            </w:pPr>
            <w:r>
              <w:rPr>
                <w:rFonts w:hint="eastAsia" w:ascii="宋体" w:hAnsi="宋体"/>
                <w:bCs/>
                <w:sz w:val="15"/>
                <w:szCs w:val="15"/>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default" w:ascii="宋体" w:hAnsi="宋体"/>
                <w:bCs/>
                <w:szCs w:val="21"/>
              </w:rPr>
              <w:t>9</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热处理工</w:t>
            </w:r>
          </w:p>
        </w:tc>
        <w:tc>
          <w:tcPr>
            <w:tcW w:w="1134" w:type="dxa"/>
            <w:tcMar>
              <w:left w:w="0" w:type="dxa"/>
              <w:right w:w="0" w:type="dxa"/>
            </w:tcMar>
            <w:vAlign w:val="center"/>
          </w:tcPr>
          <w:p>
            <w:pPr>
              <w:tabs>
                <w:tab w:val="left" w:pos="0"/>
              </w:tabs>
              <w:jc w:val="center"/>
              <w:rPr>
                <w:rFonts w:ascii="宋体" w:hAnsi="宋体"/>
                <w:bCs/>
                <w:szCs w:val="21"/>
              </w:rPr>
            </w:pPr>
          </w:p>
        </w:tc>
        <w:tc>
          <w:tcPr>
            <w:tcW w:w="992" w:type="dxa"/>
            <w:vAlign w:val="center"/>
          </w:tcPr>
          <w:p>
            <w:pPr>
              <w:tabs>
                <w:tab w:val="left" w:pos="0"/>
              </w:tabs>
              <w:jc w:val="center"/>
              <w:rPr>
                <w:rFonts w:ascii="宋体" w:hAnsi="宋体"/>
                <w:bCs/>
                <w:szCs w:val="21"/>
              </w:rPr>
            </w:pPr>
            <w:r>
              <w:rPr>
                <w:rFonts w:hint="eastAsia" w:ascii="宋体" w:hAnsi="宋体"/>
                <w:bCs/>
                <w:szCs w:val="21"/>
              </w:rPr>
              <w:t>1</w:t>
            </w: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center"/>
              <w:rPr>
                <w:rFonts w:ascii="宋体" w:hAnsi="宋体"/>
                <w:bCs/>
                <w:sz w:val="15"/>
                <w:szCs w:val="15"/>
              </w:rPr>
            </w:pPr>
            <w:r>
              <w:rPr>
                <w:rFonts w:hint="eastAsia" w:ascii="宋体" w:hAnsi="宋体"/>
                <w:bCs/>
                <w:sz w:val="15"/>
                <w:szCs w:val="15"/>
              </w:rPr>
              <w:t>外委时除外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default" w:ascii="宋体" w:hAnsi="宋体"/>
                <w:bCs/>
                <w:szCs w:val="21"/>
              </w:rPr>
              <w:t>10</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ascii="宋体" w:hAnsi="宋体"/>
                <w:bCs/>
                <w:szCs w:val="21"/>
              </w:rPr>
              <w:t>钢轨</w:t>
            </w:r>
            <w:r>
              <w:rPr>
                <w:rFonts w:hint="eastAsia" w:ascii="宋体" w:hAnsi="宋体"/>
                <w:bCs/>
                <w:szCs w:val="21"/>
              </w:rPr>
              <w:t>焊接工</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1</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r>
              <w:rPr>
                <w:rFonts w:hint="eastAsia" w:ascii="宋体" w:hAnsi="宋体"/>
                <w:bCs/>
                <w:szCs w:val="21"/>
              </w:rPr>
              <w:t>1</w:t>
            </w:r>
          </w:p>
        </w:tc>
        <w:tc>
          <w:tcPr>
            <w:tcW w:w="942" w:type="dxa"/>
            <w:vAlign w:val="center"/>
          </w:tcPr>
          <w:p>
            <w:pPr>
              <w:tabs>
                <w:tab w:val="left" w:pos="0"/>
              </w:tabs>
              <w:jc w:val="center"/>
              <w:rPr>
                <w:rFonts w:ascii="宋体" w:hAnsi="宋体"/>
                <w:bCs/>
                <w:szCs w:val="21"/>
              </w:rPr>
            </w:pPr>
          </w:p>
        </w:tc>
        <w:tc>
          <w:tcPr>
            <w:tcW w:w="976" w:type="dxa"/>
            <w:vAlign w:val="center"/>
          </w:tcPr>
          <w:p>
            <w:pPr>
              <w:tabs>
                <w:tab w:val="left" w:pos="0"/>
              </w:tabs>
              <w:jc w:val="left"/>
              <w:rPr>
                <w:rFonts w:ascii="宋体" w:hAnsi="宋体"/>
                <w:bCs/>
                <w:sz w:val="15"/>
                <w:szCs w:val="15"/>
                <w:highlight w:val="yellow"/>
              </w:rPr>
            </w:pPr>
            <w:r>
              <w:rPr>
                <w:rFonts w:hint="default" w:ascii="宋体" w:hAnsi="宋体"/>
                <w:bCs/>
                <w:sz w:val="15"/>
                <w:szCs w:val="15"/>
                <w:highlight w:val="none"/>
              </w:rPr>
              <w:t>工艺需要时，</w:t>
            </w:r>
            <w:r>
              <w:rPr>
                <w:rFonts w:hint="eastAsia" w:ascii="宋体" w:hAnsi="宋体"/>
                <w:bCs/>
                <w:sz w:val="15"/>
                <w:szCs w:val="15"/>
                <w:highlight w:val="none"/>
              </w:rPr>
              <w:t>经钢轨焊接培训合格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default" w:ascii="宋体" w:hAnsi="宋体"/>
                <w:bCs/>
                <w:szCs w:val="21"/>
              </w:rPr>
              <w:t>11</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技师</w:t>
            </w:r>
          </w:p>
        </w:tc>
        <w:tc>
          <w:tcPr>
            <w:tcW w:w="1134" w:type="dxa"/>
            <w:tcMar>
              <w:left w:w="0" w:type="dxa"/>
              <w:right w:w="0" w:type="dxa"/>
            </w:tcMar>
            <w:vAlign w:val="center"/>
          </w:tcPr>
          <w:p>
            <w:pPr>
              <w:tabs>
                <w:tab w:val="left" w:pos="0"/>
              </w:tabs>
              <w:jc w:val="center"/>
              <w:rPr>
                <w:rFonts w:ascii="宋体" w:hAnsi="宋体"/>
                <w:bCs/>
                <w:szCs w:val="21"/>
              </w:rPr>
            </w:pPr>
          </w:p>
        </w:tc>
        <w:tc>
          <w:tcPr>
            <w:tcW w:w="992" w:type="dxa"/>
            <w:vAlign w:val="center"/>
          </w:tcPr>
          <w:p>
            <w:pPr>
              <w:tabs>
                <w:tab w:val="left" w:pos="0"/>
              </w:tabs>
              <w:jc w:val="center"/>
              <w:rPr>
                <w:rFonts w:ascii="宋体" w:hAnsi="宋体"/>
                <w:bCs/>
                <w:szCs w:val="21"/>
              </w:rPr>
            </w:pPr>
            <w:r>
              <w:rPr>
                <w:rFonts w:hint="eastAsia" w:ascii="宋体" w:hAnsi="宋体"/>
                <w:bCs/>
                <w:szCs w:val="21"/>
              </w:rPr>
              <w:t>1</w:t>
            </w: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1</w:t>
            </w:r>
          </w:p>
        </w:tc>
        <w:tc>
          <w:tcPr>
            <w:tcW w:w="976" w:type="dxa"/>
            <w:vAlign w:val="center"/>
          </w:tcPr>
          <w:p>
            <w:pPr>
              <w:tabs>
                <w:tab w:val="left" w:pos="0"/>
              </w:tabs>
              <w:jc w:val="left"/>
              <w:rPr>
                <w:rFonts w:ascii="宋体" w:hAnsi="宋体"/>
                <w:bCs/>
                <w:szCs w:val="21"/>
              </w:rPr>
            </w:pPr>
            <w:r>
              <w:rPr>
                <w:rFonts w:hint="eastAsia" w:ascii="宋体" w:hAnsi="宋体"/>
                <w:bCs/>
                <w:sz w:val="15"/>
                <w:szCs w:val="15"/>
              </w:rPr>
              <w:t>专业类别可以</w:t>
            </w:r>
            <w:r>
              <w:rPr>
                <w:rFonts w:ascii="宋体" w:hAnsi="宋体"/>
                <w:bCs/>
                <w:sz w:val="15"/>
                <w:szCs w:val="15"/>
              </w:rPr>
              <w:t>是</w:t>
            </w:r>
            <w:r>
              <w:rPr>
                <w:rFonts w:hint="eastAsia" w:ascii="宋体" w:hAnsi="宋体"/>
                <w:bCs/>
                <w:sz w:val="15"/>
                <w:szCs w:val="15"/>
              </w:rPr>
              <w:t>锻工、道岔钳工/钳工</w:t>
            </w:r>
            <w:r>
              <w:rPr>
                <w:rFonts w:ascii="宋体" w:hAnsi="宋体"/>
                <w:bCs/>
                <w:sz w:val="15"/>
                <w:szCs w:val="15"/>
              </w:rPr>
              <w:t>或者</w:t>
            </w:r>
            <w:r>
              <w:rPr>
                <w:rFonts w:hint="eastAsia" w:ascii="宋体" w:hAnsi="宋体"/>
                <w:bCs/>
                <w:sz w:val="15"/>
                <w:szCs w:val="15"/>
              </w:rPr>
              <w:t>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default" w:ascii="宋体" w:hAnsi="宋体"/>
                <w:bCs/>
                <w:szCs w:val="21"/>
              </w:rPr>
              <w:t>12</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pacing w:val="-10"/>
                <w:szCs w:val="21"/>
              </w:rPr>
              <w:t>检验工（岗位）</w:t>
            </w:r>
          </w:p>
        </w:tc>
        <w:tc>
          <w:tcPr>
            <w:tcW w:w="1134" w:type="dxa"/>
            <w:tcMar>
              <w:left w:w="0" w:type="dxa"/>
              <w:right w:w="0" w:type="dxa"/>
            </w:tcMar>
            <w:vAlign w:val="center"/>
          </w:tcPr>
          <w:p>
            <w:pPr>
              <w:tabs>
                <w:tab w:val="left" w:pos="0"/>
              </w:tabs>
              <w:jc w:val="center"/>
              <w:rPr>
                <w:rFonts w:ascii="宋体" w:hAnsi="宋体"/>
                <w:bCs/>
                <w:szCs w:val="21"/>
              </w:rPr>
            </w:pPr>
            <w:r>
              <w:rPr>
                <w:rFonts w:hint="eastAsia" w:ascii="宋体" w:hAnsi="宋体"/>
                <w:bCs/>
                <w:szCs w:val="21"/>
              </w:rPr>
              <w:t>3</w:t>
            </w:r>
          </w:p>
        </w:tc>
        <w:tc>
          <w:tcPr>
            <w:tcW w:w="992" w:type="dxa"/>
            <w:vAlign w:val="center"/>
          </w:tcPr>
          <w:p>
            <w:pPr>
              <w:tabs>
                <w:tab w:val="left" w:pos="0"/>
              </w:tabs>
              <w:jc w:val="center"/>
              <w:rPr>
                <w:rFonts w:ascii="宋体" w:hAnsi="宋体"/>
                <w:bCs/>
                <w:szCs w:val="21"/>
              </w:rPr>
            </w:pPr>
          </w:p>
        </w:tc>
        <w:tc>
          <w:tcPr>
            <w:tcW w:w="1134" w:type="dxa"/>
            <w:vAlign w:val="center"/>
          </w:tcPr>
          <w:p>
            <w:pPr>
              <w:tabs>
                <w:tab w:val="left" w:pos="0"/>
              </w:tabs>
              <w:jc w:val="center"/>
              <w:rPr>
                <w:rFonts w:ascii="宋体" w:hAnsi="宋体"/>
                <w:bCs/>
                <w:szCs w:val="21"/>
              </w:rPr>
            </w:pPr>
          </w:p>
        </w:tc>
        <w:tc>
          <w:tcPr>
            <w:tcW w:w="942" w:type="dxa"/>
            <w:vAlign w:val="center"/>
          </w:tcPr>
          <w:p>
            <w:pPr>
              <w:tabs>
                <w:tab w:val="left" w:pos="0"/>
              </w:tabs>
              <w:jc w:val="center"/>
              <w:rPr>
                <w:rFonts w:ascii="宋体" w:hAnsi="宋体"/>
                <w:bCs/>
                <w:szCs w:val="21"/>
              </w:rPr>
            </w:pPr>
            <w:r>
              <w:rPr>
                <w:rFonts w:hint="eastAsia" w:ascii="宋体" w:hAnsi="宋体"/>
                <w:bCs/>
                <w:szCs w:val="21"/>
              </w:rPr>
              <w:t>3</w:t>
            </w:r>
          </w:p>
        </w:tc>
        <w:tc>
          <w:tcPr>
            <w:tcW w:w="976"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04" w:type="dxa"/>
            <w:vAlign w:val="center"/>
          </w:tcPr>
          <w:p>
            <w:pPr>
              <w:tabs>
                <w:tab w:val="left" w:pos="0"/>
              </w:tabs>
              <w:jc w:val="center"/>
              <w:rPr>
                <w:rFonts w:ascii="宋体" w:hAnsi="宋体"/>
                <w:bCs/>
                <w:szCs w:val="21"/>
              </w:rPr>
            </w:pPr>
            <w:r>
              <w:rPr>
                <w:rFonts w:hint="default" w:ascii="宋体" w:hAnsi="宋体"/>
                <w:bCs/>
                <w:szCs w:val="21"/>
              </w:rPr>
              <w:t>13</w:t>
            </w:r>
          </w:p>
        </w:tc>
        <w:tc>
          <w:tcPr>
            <w:tcW w:w="709" w:type="dxa"/>
            <w:vMerge w:val="continue"/>
            <w:vAlign w:val="center"/>
          </w:tcPr>
          <w:p>
            <w:pPr>
              <w:tabs>
                <w:tab w:val="left" w:pos="0"/>
              </w:tabs>
              <w:jc w:val="center"/>
              <w:rPr>
                <w:rFonts w:ascii="宋体" w:hAnsi="宋体"/>
                <w:bCs/>
                <w:szCs w:val="21"/>
              </w:rPr>
            </w:pPr>
          </w:p>
        </w:tc>
        <w:tc>
          <w:tcPr>
            <w:tcW w:w="1843" w:type="dxa"/>
            <w:vAlign w:val="center"/>
          </w:tcPr>
          <w:p>
            <w:pPr>
              <w:tabs>
                <w:tab w:val="left" w:pos="0"/>
              </w:tabs>
              <w:jc w:val="center"/>
              <w:rPr>
                <w:rFonts w:ascii="宋体" w:hAnsi="宋体"/>
                <w:bCs/>
                <w:szCs w:val="21"/>
              </w:rPr>
            </w:pPr>
            <w:r>
              <w:rPr>
                <w:rFonts w:hint="eastAsia" w:ascii="宋体" w:hAnsi="宋体"/>
                <w:bCs/>
                <w:szCs w:val="21"/>
              </w:rPr>
              <w:t>探伤工</w:t>
            </w:r>
          </w:p>
        </w:tc>
        <w:tc>
          <w:tcPr>
            <w:tcW w:w="2126" w:type="dxa"/>
            <w:gridSpan w:val="2"/>
            <w:tcMar>
              <w:left w:w="0" w:type="dxa"/>
              <w:right w:w="0" w:type="dxa"/>
            </w:tcMar>
            <w:vAlign w:val="center"/>
          </w:tcPr>
          <w:p>
            <w:pPr>
              <w:tabs>
                <w:tab w:val="left" w:pos="0"/>
              </w:tabs>
              <w:jc w:val="center"/>
              <w:rPr>
                <w:rFonts w:ascii="宋体" w:hAnsi="宋体"/>
                <w:bCs/>
                <w:sz w:val="15"/>
                <w:szCs w:val="15"/>
              </w:rPr>
            </w:pPr>
            <w:r>
              <w:rPr>
                <w:rFonts w:hint="eastAsia" w:ascii="宋体" w:hAnsi="宋体"/>
                <w:bCs/>
                <w:szCs w:val="21"/>
              </w:rPr>
              <w:t>二级及以上</w:t>
            </w:r>
          </w:p>
        </w:tc>
        <w:tc>
          <w:tcPr>
            <w:tcW w:w="2076" w:type="dxa"/>
            <w:gridSpan w:val="2"/>
            <w:vAlign w:val="center"/>
          </w:tcPr>
          <w:p>
            <w:pPr>
              <w:tabs>
                <w:tab w:val="left" w:pos="0"/>
              </w:tabs>
              <w:jc w:val="center"/>
              <w:rPr>
                <w:rFonts w:ascii="宋体" w:hAnsi="宋体"/>
                <w:bCs/>
                <w:szCs w:val="21"/>
              </w:rPr>
            </w:pPr>
            <w:r>
              <w:rPr>
                <w:rFonts w:hint="eastAsia" w:ascii="宋体" w:hAnsi="宋体"/>
                <w:bCs/>
                <w:szCs w:val="21"/>
              </w:rPr>
              <w:t>二级及以上</w:t>
            </w:r>
          </w:p>
        </w:tc>
        <w:tc>
          <w:tcPr>
            <w:tcW w:w="976" w:type="dxa"/>
            <w:vAlign w:val="center"/>
          </w:tcPr>
          <w:p>
            <w:pPr>
              <w:tabs>
                <w:tab w:val="left" w:pos="0"/>
              </w:tabs>
              <w:jc w:val="center"/>
              <w:rPr>
                <w:rFonts w:ascii="宋体" w:hAnsi="宋体"/>
                <w:bCs/>
                <w:szCs w:val="21"/>
              </w:rPr>
            </w:pPr>
          </w:p>
        </w:tc>
      </w:tr>
    </w:tbl>
    <w:p>
      <w:pPr>
        <w:widowControl/>
        <w:jc w:val="left"/>
        <w:rPr>
          <w:rFonts w:asciiTheme="minorEastAsia" w:hAnsiTheme="minorEastAsia" w:eastAsiaTheme="minorEastAsia"/>
          <w:bCs/>
          <w:szCs w:val="21"/>
        </w:rPr>
      </w:pPr>
    </w:p>
    <w:p>
      <w:pPr>
        <w:adjustRightInd w:val="0"/>
        <w:snapToGrid w:val="0"/>
        <w:spacing w:line="360" w:lineRule="auto"/>
        <w:rPr>
          <w:rFonts w:ascii="宋体" w:hAnsi="宋体"/>
          <w:bCs/>
          <w:szCs w:val="21"/>
        </w:rPr>
      </w:pPr>
      <w:r>
        <w:rPr>
          <w:rFonts w:hint="eastAsia" w:asciiTheme="minorEastAsia" w:hAnsiTheme="minorEastAsia" w:eastAsiaTheme="minorEastAsia"/>
          <w:bCs/>
          <w:szCs w:val="21"/>
        </w:rPr>
        <w:t>5．可动心轨辙叉</w:t>
      </w:r>
    </w:p>
    <w:tbl>
      <w:tblPr>
        <w:tblStyle w:val="20"/>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62"/>
        <w:gridCol w:w="1794"/>
        <w:gridCol w:w="841"/>
        <w:gridCol w:w="840"/>
        <w:gridCol w:w="841"/>
        <w:gridCol w:w="843"/>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trPr>
        <w:tc>
          <w:tcPr>
            <w:tcW w:w="862" w:type="dxa"/>
            <w:vMerge w:val="restart"/>
            <w:vAlign w:val="center"/>
          </w:tcPr>
          <w:p>
            <w:pPr>
              <w:jc w:val="center"/>
              <w:rPr>
                <w:rFonts w:ascii="黑体" w:hAnsi="黑体" w:eastAsia="黑体"/>
                <w:bCs/>
                <w:szCs w:val="21"/>
              </w:rPr>
            </w:pPr>
            <w:r>
              <w:rPr>
                <w:rFonts w:hint="eastAsia" w:ascii="黑体" w:hAnsi="黑体" w:eastAsia="黑体"/>
                <w:bCs/>
                <w:szCs w:val="21"/>
              </w:rPr>
              <w:t>序号</w:t>
            </w:r>
          </w:p>
        </w:tc>
        <w:tc>
          <w:tcPr>
            <w:tcW w:w="2656" w:type="dxa"/>
            <w:gridSpan w:val="2"/>
            <w:vMerge w:val="restart"/>
            <w:vAlign w:val="center"/>
          </w:tcPr>
          <w:p>
            <w:pPr>
              <w:jc w:val="center"/>
              <w:rPr>
                <w:rFonts w:ascii="黑体" w:hAnsi="黑体" w:eastAsia="黑体"/>
                <w:bCs/>
                <w:szCs w:val="21"/>
              </w:rPr>
            </w:pPr>
            <w:r>
              <w:rPr>
                <w:rFonts w:hint="eastAsia" w:ascii="黑体" w:hAnsi="黑体" w:eastAsia="黑体"/>
                <w:bCs/>
                <w:szCs w:val="21"/>
              </w:rPr>
              <w:t>专业类别</w:t>
            </w:r>
          </w:p>
        </w:tc>
        <w:tc>
          <w:tcPr>
            <w:tcW w:w="3365" w:type="dxa"/>
            <w:gridSpan w:val="4"/>
            <w:vAlign w:val="center"/>
          </w:tcPr>
          <w:p>
            <w:pPr>
              <w:jc w:val="center"/>
              <w:rPr>
                <w:rFonts w:ascii="黑体" w:hAnsi="黑体" w:eastAsia="黑体"/>
                <w:bCs/>
                <w:szCs w:val="21"/>
              </w:rPr>
            </w:pPr>
            <w:r>
              <w:rPr>
                <w:rFonts w:hint="eastAsia" w:ascii="黑体" w:hAnsi="黑体" w:eastAsia="黑体"/>
                <w:bCs/>
                <w:szCs w:val="21"/>
              </w:rPr>
              <w:t>人员要求</w:t>
            </w:r>
          </w:p>
        </w:tc>
        <w:tc>
          <w:tcPr>
            <w:tcW w:w="1512" w:type="dxa"/>
            <w:vMerge w:val="restart"/>
            <w:vAlign w:val="center"/>
          </w:tcPr>
          <w:p>
            <w:pPr>
              <w:tabs>
                <w:tab w:val="left" w:pos="0"/>
              </w:tabs>
              <w:jc w:val="center"/>
              <w:rPr>
                <w:rFonts w:ascii="黑体" w:hAnsi="黑体" w:eastAsia="黑体"/>
                <w:bCs/>
                <w:szCs w:val="21"/>
              </w:rPr>
            </w:pPr>
            <w:r>
              <w:rPr>
                <w:rFonts w:hint="eastAsia" w:ascii="黑体" w:hAnsi="黑体" w:eastAsia="黑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trPr>
        <w:tc>
          <w:tcPr>
            <w:tcW w:w="862" w:type="dxa"/>
            <w:vMerge w:val="continue"/>
            <w:vAlign w:val="center"/>
          </w:tcPr>
          <w:p>
            <w:pPr>
              <w:tabs>
                <w:tab w:val="left" w:pos="0"/>
              </w:tabs>
              <w:jc w:val="center"/>
              <w:rPr>
                <w:rFonts w:ascii="宋体" w:hAnsi="宋体"/>
                <w:bCs/>
                <w:szCs w:val="21"/>
              </w:rPr>
            </w:pPr>
          </w:p>
        </w:tc>
        <w:tc>
          <w:tcPr>
            <w:tcW w:w="2656" w:type="dxa"/>
            <w:gridSpan w:val="2"/>
            <w:vMerge w:val="continue"/>
            <w:vAlign w:val="center"/>
          </w:tcPr>
          <w:p>
            <w:pPr>
              <w:tabs>
                <w:tab w:val="left" w:pos="0"/>
              </w:tabs>
              <w:jc w:val="center"/>
              <w:rPr>
                <w:rFonts w:ascii="宋体" w:hAnsi="宋体"/>
                <w:bCs/>
                <w:szCs w:val="21"/>
              </w:rPr>
            </w:pPr>
          </w:p>
        </w:tc>
        <w:tc>
          <w:tcPr>
            <w:tcW w:w="1681" w:type="dxa"/>
            <w:gridSpan w:val="2"/>
            <w:vAlign w:val="center"/>
          </w:tcPr>
          <w:p>
            <w:pPr>
              <w:tabs>
                <w:tab w:val="left" w:pos="0"/>
              </w:tabs>
              <w:jc w:val="center"/>
              <w:rPr>
                <w:rFonts w:ascii="宋体" w:hAnsi="宋体"/>
                <w:bCs/>
                <w:szCs w:val="21"/>
              </w:rPr>
            </w:pPr>
            <w:r>
              <w:rPr>
                <w:rFonts w:hint="eastAsia" w:ascii="黑体" w:hAnsi="黑体" w:eastAsia="黑体"/>
                <w:bCs/>
                <w:spacing w:val="-10"/>
                <w:szCs w:val="21"/>
              </w:rPr>
              <w:t>v</w:t>
            </w:r>
            <w:r>
              <w:rPr>
                <w:rFonts w:hint="eastAsia" w:ascii="黑体" w:hAnsi="黑体" w:eastAsia="黑体"/>
                <w:bCs/>
                <w:szCs w:val="21"/>
              </w:rPr>
              <w:t>≤200</w:t>
            </w:r>
            <w:r>
              <w:rPr>
                <w:rFonts w:ascii="黑体" w:hAnsi="黑体" w:eastAsia="黑体"/>
                <w:bCs/>
                <w:szCs w:val="21"/>
              </w:rPr>
              <w:t xml:space="preserve"> </w:t>
            </w:r>
            <w:r>
              <w:rPr>
                <w:rFonts w:hint="eastAsia" w:ascii="宋体" w:hAnsi="宋体"/>
                <w:bCs/>
                <w:szCs w:val="21"/>
              </w:rPr>
              <w:t>km/h</w:t>
            </w:r>
          </w:p>
        </w:tc>
        <w:tc>
          <w:tcPr>
            <w:tcW w:w="1684" w:type="dxa"/>
            <w:gridSpan w:val="2"/>
            <w:vAlign w:val="center"/>
          </w:tcPr>
          <w:p>
            <w:pPr>
              <w:tabs>
                <w:tab w:val="left" w:pos="0"/>
              </w:tabs>
              <w:rPr>
                <w:rFonts w:ascii="宋体" w:hAnsi="宋体"/>
                <w:bCs/>
                <w:szCs w:val="21"/>
              </w:rPr>
            </w:pPr>
            <w:r>
              <w:rPr>
                <w:rFonts w:hint="eastAsia" w:ascii="黑体" w:hAnsi="黑体" w:eastAsia="黑体"/>
                <w:bCs/>
                <w:spacing w:val="-10"/>
                <w:szCs w:val="21"/>
              </w:rPr>
              <w:t>v</w:t>
            </w:r>
            <w:r>
              <w:rPr>
                <w:rFonts w:hint="eastAsia" w:ascii="黑体" w:hAnsi="黑体" w:eastAsia="黑体"/>
                <w:bCs/>
                <w:szCs w:val="21"/>
              </w:rPr>
              <w:t>≤350</w:t>
            </w:r>
            <w:r>
              <w:rPr>
                <w:rFonts w:hint="eastAsia" w:ascii="宋体" w:hAnsi="宋体"/>
                <w:bCs/>
                <w:szCs w:val="21"/>
              </w:rPr>
              <w:t xml:space="preserve"> km/h</w:t>
            </w:r>
          </w:p>
        </w:tc>
        <w:tc>
          <w:tcPr>
            <w:tcW w:w="1512" w:type="dxa"/>
            <w:vMerge w:val="continue"/>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862" w:type="dxa"/>
            <w:vMerge w:val="continue"/>
            <w:vAlign w:val="center"/>
          </w:tcPr>
          <w:p>
            <w:pPr>
              <w:tabs>
                <w:tab w:val="left" w:pos="0"/>
              </w:tabs>
              <w:jc w:val="center"/>
              <w:rPr>
                <w:rFonts w:ascii="宋体" w:hAnsi="宋体"/>
                <w:bCs/>
                <w:szCs w:val="21"/>
              </w:rPr>
            </w:pPr>
          </w:p>
        </w:tc>
        <w:tc>
          <w:tcPr>
            <w:tcW w:w="2656" w:type="dxa"/>
            <w:gridSpan w:val="2"/>
            <w:vMerge w:val="continue"/>
            <w:vAlign w:val="center"/>
          </w:tcPr>
          <w:p>
            <w:pPr>
              <w:tabs>
                <w:tab w:val="left" w:pos="0"/>
              </w:tabs>
              <w:jc w:val="center"/>
              <w:rPr>
                <w:rFonts w:ascii="宋体" w:hAnsi="宋体"/>
                <w:bCs/>
                <w:szCs w:val="21"/>
              </w:rPr>
            </w:pPr>
          </w:p>
        </w:tc>
        <w:tc>
          <w:tcPr>
            <w:tcW w:w="841" w:type="dxa"/>
            <w:vAlign w:val="center"/>
          </w:tcPr>
          <w:p>
            <w:pPr>
              <w:tabs>
                <w:tab w:val="left" w:pos="0"/>
              </w:tabs>
              <w:jc w:val="center"/>
              <w:rPr>
                <w:rFonts w:ascii="宋体" w:hAnsi="宋体"/>
                <w:bCs/>
                <w:szCs w:val="21"/>
              </w:rPr>
            </w:pPr>
            <w:r>
              <w:rPr>
                <w:rFonts w:hint="eastAsia" w:ascii="黑体" w:hAnsi="黑体" w:eastAsia="黑体"/>
                <w:bCs/>
                <w:szCs w:val="21"/>
              </w:rPr>
              <w:t>中</w:t>
            </w:r>
          </w:p>
        </w:tc>
        <w:tc>
          <w:tcPr>
            <w:tcW w:w="840" w:type="dxa"/>
            <w:vAlign w:val="center"/>
          </w:tcPr>
          <w:p>
            <w:pPr>
              <w:tabs>
                <w:tab w:val="left" w:pos="0"/>
              </w:tabs>
              <w:jc w:val="center"/>
              <w:rPr>
                <w:rFonts w:ascii="宋体" w:hAnsi="宋体"/>
                <w:bCs/>
                <w:szCs w:val="21"/>
              </w:rPr>
            </w:pPr>
            <w:r>
              <w:rPr>
                <w:rFonts w:hint="eastAsia" w:ascii="黑体" w:hAnsi="黑体" w:eastAsia="黑体"/>
                <w:bCs/>
                <w:szCs w:val="21"/>
              </w:rPr>
              <w:t>高</w:t>
            </w:r>
          </w:p>
        </w:tc>
        <w:tc>
          <w:tcPr>
            <w:tcW w:w="841" w:type="dxa"/>
            <w:vAlign w:val="center"/>
          </w:tcPr>
          <w:p>
            <w:pPr>
              <w:tabs>
                <w:tab w:val="left" w:pos="0"/>
              </w:tabs>
              <w:jc w:val="center"/>
              <w:rPr>
                <w:rFonts w:ascii="宋体" w:hAnsi="宋体"/>
                <w:bCs/>
                <w:szCs w:val="21"/>
              </w:rPr>
            </w:pPr>
            <w:r>
              <w:rPr>
                <w:rFonts w:hint="eastAsia" w:ascii="黑体" w:hAnsi="黑体" w:eastAsia="黑体"/>
                <w:bCs/>
                <w:szCs w:val="21"/>
              </w:rPr>
              <w:t>中</w:t>
            </w:r>
          </w:p>
        </w:tc>
        <w:tc>
          <w:tcPr>
            <w:tcW w:w="843" w:type="dxa"/>
            <w:vAlign w:val="center"/>
          </w:tcPr>
          <w:p>
            <w:pPr>
              <w:tabs>
                <w:tab w:val="left" w:pos="0"/>
              </w:tabs>
              <w:jc w:val="center"/>
              <w:rPr>
                <w:rFonts w:ascii="宋体" w:hAnsi="宋体"/>
                <w:bCs/>
                <w:szCs w:val="21"/>
              </w:rPr>
            </w:pPr>
            <w:r>
              <w:rPr>
                <w:rFonts w:hint="eastAsia" w:ascii="黑体" w:hAnsi="黑体" w:eastAsia="黑体"/>
                <w:bCs/>
                <w:szCs w:val="21"/>
              </w:rPr>
              <w:t>高</w:t>
            </w:r>
          </w:p>
        </w:tc>
        <w:tc>
          <w:tcPr>
            <w:tcW w:w="1512" w:type="dxa"/>
            <w:vMerge w:val="continue"/>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862" w:type="dxa"/>
            <w:vAlign w:val="center"/>
          </w:tcPr>
          <w:p>
            <w:pPr>
              <w:tabs>
                <w:tab w:val="left" w:pos="0"/>
              </w:tabs>
              <w:jc w:val="center"/>
              <w:rPr>
                <w:rFonts w:ascii="宋体" w:hAnsi="宋体"/>
                <w:bCs/>
                <w:szCs w:val="21"/>
              </w:rPr>
            </w:pPr>
            <w:r>
              <w:rPr>
                <w:rFonts w:hint="eastAsia" w:ascii="宋体" w:hAnsi="宋体"/>
                <w:bCs/>
                <w:szCs w:val="21"/>
              </w:rPr>
              <w:t>1</w:t>
            </w:r>
          </w:p>
        </w:tc>
        <w:tc>
          <w:tcPr>
            <w:tcW w:w="862" w:type="dxa"/>
            <w:vMerge w:val="restart"/>
            <w:vAlign w:val="center"/>
          </w:tcPr>
          <w:p>
            <w:pPr>
              <w:tabs>
                <w:tab w:val="left" w:pos="840"/>
                <w:tab w:val="left" w:pos="1260"/>
                <w:tab w:val="left" w:pos="1680"/>
              </w:tabs>
              <w:jc w:val="left"/>
              <w:rPr>
                <w:rFonts w:ascii="宋体" w:hAnsi="宋体"/>
                <w:bCs/>
                <w:szCs w:val="21"/>
              </w:rPr>
            </w:pPr>
            <w:r>
              <w:rPr>
                <w:rFonts w:hint="eastAsia" w:ascii="宋体" w:hAnsi="宋体"/>
                <w:bCs/>
                <w:szCs w:val="21"/>
              </w:rPr>
              <w:t>专业技术</w:t>
            </w:r>
            <w:r>
              <w:rPr>
                <w:rFonts w:hint="default" w:ascii="宋体" w:hAnsi="宋体"/>
                <w:bCs/>
                <w:szCs w:val="21"/>
              </w:rPr>
              <w:t>工程师</w:t>
            </w:r>
          </w:p>
        </w:tc>
        <w:tc>
          <w:tcPr>
            <w:tcW w:w="1794" w:type="dxa"/>
            <w:vAlign w:val="center"/>
          </w:tcPr>
          <w:p>
            <w:pPr>
              <w:jc w:val="center"/>
              <w:rPr>
                <w:rFonts w:ascii="宋体" w:hAnsi="宋体"/>
                <w:bCs/>
                <w:szCs w:val="21"/>
              </w:rPr>
            </w:pPr>
            <w:r>
              <w:rPr>
                <w:rFonts w:hint="eastAsia" w:ascii="宋体" w:hAnsi="宋体"/>
                <w:bCs/>
                <w:szCs w:val="21"/>
              </w:rPr>
              <w:t>机械</w:t>
            </w:r>
          </w:p>
        </w:tc>
        <w:tc>
          <w:tcPr>
            <w:tcW w:w="841" w:type="dxa"/>
            <w:vAlign w:val="center"/>
          </w:tcPr>
          <w:p>
            <w:pPr>
              <w:tabs>
                <w:tab w:val="left" w:pos="0"/>
              </w:tabs>
              <w:jc w:val="center"/>
              <w:rPr>
                <w:rFonts w:ascii="宋体" w:hAnsi="宋体"/>
                <w:bCs/>
                <w:szCs w:val="21"/>
              </w:rPr>
            </w:pPr>
            <w:r>
              <w:rPr>
                <w:rFonts w:hint="eastAsia" w:ascii="宋体" w:hAnsi="宋体"/>
                <w:bCs/>
                <w:szCs w:val="21"/>
              </w:rPr>
              <w:t>5</w:t>
            </w:r>
          </w:p>
        </w:tc>
        <w:tc>
          <w:tcPr>
            <w:tcW w:w="840" w:type="dxa"/>
            <w:vAlign w:val="center"/>
          </w:tcPr>
          <w:p>
            <w:pPr>
              <w:tabs>
                <w:tab w:val="left" w:pos="0"/>
              </w:tabs>
              <w:jc w:val="center"/>
              <w:rPr>
                <w:rFonts w:ascii="宋体" w:hAnsi="宋体"/>
                <w:bCs/>
                <w:szCs w:val="21"/>
              </w:rPr>
            </w:pPr>
            <w:r>
              <w:rPr>
                <w:rFonts w:hint="eastAsia" w:ascii="宋体" w:hAnsi="宋体"/>
                <w:bCs/>
                <w:szCs w:val="21"/>
              </w:rPr>
              <w:t>4</w:t>
            </w:r>
          </w:p>
        </w:tc>
        <w:tc>
          <w:tcPr>
            <w:tcW w:w="841" w:type="dxa"/>
            <w:vAlign w:val="center"/>
          </w:tcPr>
          <w:p>
            <w:pPr>
              <w:tabs>
                <w:tab w:val="left" w:pos="0"/>
              </w:tabs>
              <w:jc w:val="center"/>
              <w:rPr>
                <w:rFonts w:ascii="宋体" w:hAnsi="宋体"/>
                <w:bCs/>
                <w:szCs w:val="21"/>
              </w:rPr>
            </w:pPr>
            <w:r>
              <w:rPr>
                <w:rFonts w:hint="eastAsia" w:ascii="宋体" w:hAnsi="宋体"/>
                <w:bCs/>
                <w:szCs w:val="21"/>
              </w:rPr>
              <w:t>5</w:t>
            </w:r>
          </w:p>
        </w:tc>
        <w:tc>
          <w:tcPr>
            <w:tcW w:w="843" w:type="dxa"/>
            <w:vAlign w:val="center"/>
          </w:tcPr>
          <w:p>
            <w:pPr>
              <w:tabs>
                <w:tab w:val="left" w:pos="0"/>
              </w:tabs>
              <w:jc w:val="center"/>
              <w:rPr>
                <w:rFonts w:ascii="宋体" w:hAnsi="宋体"/>
                <w:bCs/>
                <w:szCs w:val="21"/>
              </w:rPr>
            </w:pPr>
            <w:r>
              <w:rPr>
                <w:rFonts w:hint="eastAsia" w:ascii="宋体" w:hAnsi="宋体"/>
                <w:bCs/>
                <w:szCs w:val="21"/>
              </w:rPr>
              <w:t>4</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94" w:hRule="atLeast"/>
        </w:trPr>
        <w:tc>
          <w:tcPr>
            <w:tcW w:w="862" w:type="dxa"/>
            <w:vAlign w:val="center"/>
          </w:tcPr>
          <w:p>
            <w:pPr>
              <w:tabs>
                <w:tab w:val="left" w:pos="0"/>
              </w:tabs>
              <w:jc w:val="center"/>
              <w:rPr>
                <w:rFonts w:ascii="宋体" w:hAnsi="宋体"/>
                <w:bCs/>
                <w:szCs w:val="21"/>
              </w:rPr>
            </w:pPr>
            <w:r>
              <w:rPr>
                <w:rFonts w:hint="eastAsia" w:ascii="宋体" w:hAnsi="宋体"/>
                <w:bCs/>
                <w:szCs w:val="21"/>
              </w:rPr>
              <w:t>2</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jc w:val="center"/>
              <w:rPr>
                <w:rFonts w:ascii="宋体" w:hAnsi="宋体"/>
                <w:bCs/>
                <w:szCs w:val="21"/>
              </w:rPr>
            </w:pPr>
            <w:r>
              <w:rPr>
                <w:rFonts w:hint="eastAsia" w:ascii="宋体" w:hAnsi="宋体"/>
                <w:bCs/>
                <w:szCs w:val="21"/>
              </w:rPr>
              <w:t>锻压</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0" w:type="dxa"/>
            <w:vAlign w:val="center"/>
          </w:tcPr>
          <w:p>
            <w:pPr>
              <w:tabs>
                <w:tab w:val="left" w:pos="0"/>
              </w:tabs>
              <w:jc w:val="center"/>
              <w:rPr>
                <w:rFonts w:ascii="宋体" w:hAnsi="宋体"/>
                <w:bCs/>
                <w:szCs w:val="21"/>
              </w:rPr>
            </w:pPr>
            <w:r>
              <w:rPr>
                <w:rFonts w:hint="eastAsia" w:ascii="宋体" w:hAnsi="宋体"/>
                <w:bCs/>
                <w:szCs w:val="21"/>
              </w:rPr>
              <w:t>1</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3" w:type="dxa"/>
            <w:vAlign w:val="center"/>
          </w:tcPr>
          <w:p>
            <w:pPr>
              <w:tabs>
                <w:tab w:val="left" w:pos="0"/>
              </w:tabs>
              <w:jc w:val="center"/>
              <w:rPr>
                <w:rFonts w:ascii="宋体" w:hAnsi="宋体"/>
                <w:bCs/>
                <w:szCs w:val="21"/>
              </w:rPr>
            </w:pPr>
            <w:r>
              <w:rPr>
                <w:rFonts w:hint="eastAsia" w:ascii="宋体" w:hAnsi="宋体"/>
                <w:bCs/>
                <w:szCs w:val="21"/>
              </w:rPr>
              <w:t>1</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862" w:type="dxa"/>
            <w:vAlign w:val="center"/>
          </w:tcPr>
          <w:p>
            <w:pPr>
              <w:tabs>
                <w:tab w:val="left" w:pos="0"/>
              </w:tabs>
              <w:jc w:val="center"/>
              <w:rPr>
                <w:rFonts w:ascii="宋体" w:hAnsi="宋体"/>
                <w:bCs/>
                <w:szCs w:val="21"/>
              </w:rPr>
            </w:pPr>
            <w:r>
              <w:rPr>
                <w:rFonts w:hint="eastAsia" w:ascii="宋体" w:hAnsi="宋体"/>
                <w:bCs/>
                <w:szCs w:val="21"/>
              </w:rPr>
              <w:t>3</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jc w:val="center"/>
              <w:rPr>
                <w:rFonts w:ascii="宋体" w:hAnsi="宋体"/>
                <w:bCs/>
                <w:szCs w:val="21"/>
              </w:rPr>
            </w:pPr>
            <w:r>
              <w:rPr>
                <w:rFonts w:hint="eastAsia" w:ascii="宋体" w:hAnsi="宋体"/>
                <w:bCs/>
                <w:szCs w:val="21"/>
              </w:rPr>
              <w:t>热处理</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0" w:type="dxa"/>
            <w:vAlign w:val="center"/>
          </w:tcPr>
          <w:p>
            <w:pPr>
              <w:tabs>
                <w:tab w:val="left" w:pos="0"/>
              </w:tabs>
              <w:jc w:val="center"/>
              <w:rPr>
                <w:rFonts w:ascii="宋体" w:hAnsi="宋体"/>
                <w:bCs/>
                <w:szCs w:val="21"/>
              </w:rPr>
            </w:pPr>
            <w:r>
              <w:rPr>
                <w:rFonts w:hint="eastAsia" w:ascii="宋体" w:hAnsi="宋体"/>
                <w:bCs/>
                <w:szCs w:val="21"/>
              </w:rPr>
              <w:t>1</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3" w:type="dxa"/>
            <w:vAlign w:val="center"/>
          </w:tcPr>
          <w:p>
            <w:pPr>
              <w:tabs>
                <w:tab w:val="left" w:pos="0"/>
              </w:tabs>
              <w:jc w:val="center"/>
              <w:rPr>
                <w:rFonts w:ascii="宋体" w:hAnsi="宋体"/>
                <w:bCs/>
                <w:szCs w:val="21"/>
              </w:rPr>
            </w:pPr>
            <w:r>
              <w:rPr>
                <w:rFonts w:hint="eastAsia" w:ascii="宋体" w:hAnsi="宋体"/>
                <w:bCs/>
                <w:szCs w:val="21"/>
              </w:rPr>
              <w:t>1</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trPr>
        <w:tc>
          <w:tcPr>
            <w:tcW w:w="862" w:type="dxa"/>
            <w:vAlign w:val="center"/>
          </w:tcPr>
          <w:p>
            <w:pPr>
              <w:tabs>
                <w:tab w:val="left" w:pos="0"/>
              </w:tabs>
              <w:jc w:val="center"/>
              <w:rPr>
                <w:rFonts w:ascii="宋体" w:hAnsi="宋体"/>
                <w:bCs/>
                <w:szCs w:val="21"/>
              </w:rPr>
            </w:pPr>
            <w:r>
              <w:rPr>
                <w:rFonts w:hint="eastAsia" w:ascii="宋体" w:hAnsi="宋体"/>
                <w:bCs/>
                <w:szCs w:val="21"/>
              </w:rPr>
              <w:t>4</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焊接</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0" w:type="dxa"/>
            <w:vAlign w:val="center"/>
          </w:tcPr>
          <w:p>
            <w:pPr>
              <w:tabs>
                <w:tab w:val="left" w:pos="0"/>
              </w:tabs>
              <w:jc w:val="center"/>
              <w:rPr>
                <w:rFonts w:ascii="宋体" w:hAnsi="宋体"/>
                <w:bCs/>
                <w:szCs w:val="21"/>
              </w:rPr>
            </w:pP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3" w:type="dxa"/>
            <w:vAlign w:val="center"/>
          </w:tcPr>
          <w:p>
            <w:pPr>
              <w:tabs>
                <w:tab w:val="left" w:pos="0"/>
              </w:tabs>
              <w:jc w:val="center"/>
              <w:rPr>
                <w:rFonts w:ascii="宋体" w:hAnsi="宋体"/>
                <w:bCs/>
                <w:szCs w:val="21"/>
              </w:rPr>
            </w:pPr>
          </w:p>
        </w:tc>
        <w:tc>
          <w:tcPr>
            <w:tcW w:w="1512" w:type="dxa"/>
            <w:vAlign w:val="center"/>
          </w:tcPr>
          <w:p>
            <w:pPr>
              <w:tabs>
                <w:tab w:val="left" w:pos="0"/>
              </w:tabs>
              <w:jc w:val="center"/>
              <w:rPr>
                <w:rFonts w:ascii="宋体" w:hAnsi="宋体"/>
                <w:bCs/>
                <w:szCs w:val="21"/>
              </w:rPr>
            </w:pPr>
            <w:r>
              <w:rPr>
                <w:rFonts w:ascii="宋体" w:hAnsi="宋体"/>
                <w:bCs/>
                <w:sz w:val="15"/>
                <w:szCs w:val="15"/>
              </w:rPr>
              <w:t>工艺需要时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862" w:type="dxa"/>
            <w:vAlign w:val="center"/>
          </w:tcPr>
          <w:p>
            <w:pPr>
              <w:tabs>
                <w:tab w:val="left" w:pos="0"/>
              </w:tabs>
              <w:jc w:val="center"/>
              <w:rPr>
                <w:rFonts w:ascii="宋体" w:hAnsi="宋体"/>
                <w:bCs/>
                <w:szCs w:val="21"/>
              </w:rPr>
            </w:pPr>
            <w:r>
              <w:rPr>
                <w:rFonts w:hint="eastAsia" w:ascii="宋体" w:hAnsi="宋体"/>
                <w:bCs/>
                <w:szCs w:val="21"/>
              </w:rPr>
              <w:t>5</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检验（岗位）</w:t>
            </w:r>
          </w:p>
        </w:tc>
        <w:tc>
          <w:tcPr>
            <w:tcW w:w="841" w:type="dxa"/>
            <w:vAlign w:val="center"/>
          </w:tcPr>
          <w:p>
            <w:pPr>
              <w:tabs>
                <w:tab w:val="left" w:pos="0"/>
              </w:tabs>
              <w:jc w:val="center"/>
              <w:rPr>
                <w:rFonts w:ascii="宋体" w:hAnsi="宋体"/>
                <w:bCs/>
                <w:szCs w:val="21"/>
              </w:rPr>
            </w:pPr>
            <w:r>
              <w:rPr>
                <w:rFonts w:hint="eastAsia" w:ascii="宋体" w:hAnsi="宋体"/>
                <w:bCs/>
                <w:szCs w:val="21"/>
              </w:rPr>
              <w:t>2</w:t>
            </w:r>
          </w:p>
        </w:tc>
        <w:tc>
          <w:tcPr>
            <w:tcW w:w="840" w:type="dxa"/>
            <w:vAlign w:val="center"/>
          </w:tcPr>
          <w:p>
            <w:pPr>
              <w:tabs>
                <w:tab w:val="left" w:pos="0"/>
              </w:tabs>
              <w:jc w:val="center"/>
              <w:rPr>
                <w:rFonts w:ascii="宋体" w:hAnsi="宋体"/>
                <w:bCs/>
                <w:szCs w:val="21"/>
              </w:rPr>
            </w:pPr>
            <w:r>
              <w:rPr>
                <w:rFonts w:hint="eastAsia" w:ascii="宋体" w:hAnsi="宋体"/>
                <w:bCs/>
                <w:szCs w:val="21"/>
              </w:rPr>
              <w:t>1</w:t>
            </w:r>
          </w:p>
        </w:tc>
        <w:tc>
          <w:tcPr>
            <w:tcW w:w="841" w:type="dxa"/>
            <w:vAlign w:val="center"/>
          </w:tcPr>
          <w:p>
            <w:pPr>
              <w:tabs>
                <w:tab w:val="left" w:pos="0"/>
              </w:tabs>
              <w:jc w:val="center"/>
              <w:rPr>
                <w:rFonts w:ascii="宋体" w:hAnsi="宋体"/>
                <w:bCs/>
                <w:szCs w:val="21"/>
              </w:rPr>
            </w:pPr>
            <w:r>
              <w:rPr>
                <w:rFonts w:hint="eastAsia" w:ascii="宋体" w:hAnsi="宋体"/>
                <w:bCs/>
                <w:szCs w:val="21"/>
              </w:rPr>
              <w:t>2</w:t>
            </w:r>
          </w:p>
        </w:tc>
        <w:tc>
          <w:tcPr>
            <w:tcW w:w="843" w:type="dxa"/>
            <w:vAlign w:val="center"/>
          </w:tcPr>
          <w:p>
            <w:pPr>
              <w:tabs>
                <w:tab w:val="left" w:pos="0"/>
              </w:tabs>
              <w:jc w:val="center"/>
              <w:rPr>
                <w:rFonts w:ascii="宋体" w:hAnsi="宋体"/>
                <w:bCs/>
                <w:szCs w:val="21"/>
              </w:rPr>
            </w:pPr>
            <w:r>
              <w:rPr>
                <w:rFonts w:hint="eastAsia" w:ascii="宋体" w:hAnsi="宋体"/>
                <w:bCs/>
                <w:szCs w:val="21"/>
              </w:rPr>
              <w:t>1</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trPr>
        <w:tc>
          <w:tcPr>
            <w:tcW w:w="862" w:type="dxa"/>
            <w:vAlign w:val="center"/>
          </w:tcPr>
          <w:p>
            <w:pPr>
              <w:tabs>
                <w:tab w:val="left" w:pos="0"/>
              </w:tabs>
              <w:jc w:val="center"/>
              <w:rPr>
                <w:rFonts w:ascii="宋体" w:hAnsi="宋体"/>
                <w:bCs/>
                <w:szCs w:val="21"/>
              </w:rPr>
            </w:pPr>
            <w:r>
              <w:rPr>
                <w:rFonts w:hint="eastAsia" w:ascii="宋体" w:hAnsi="宋体"/>
                <w:bCs/>
                <w:szCs w:val="21"/>
              </w:rPr>
              <w:t>6</w:t>
            </w:r>
          </w:p>
        </w:tc>
        <w:tc>
          <w:tcPr>
            <w:tcW w:w="862" w:type="dxa"/>
            <w:vMerge w:val="restart"/>
            <w:vAlign w:val="center"/>
          </w:tcPr>
          <w:p>
            <w:pPr>
              <w:tabs>
                <w:tab w:val="left" w:pos="0"/>
              </w:tabs>
              <w:jc w:val="center"/>
              <w:rPr>
                <w:rFonts w:ascii="宋体" w:hAnsi="宋体"/>
                <w:bCs/>
                <w:szCs w:val="21"/>
              </w:rPr>
            </w:pPr>
            <w:r>
              <w:rPr>
                <w:rFonts w:hint="eastAsia" w:ascii="宋体" w:hAnsi="宋体"/>
                <w:bCs/>
                <w:szCs w:val="21"/>
              </w:rPr>
              <w:t>关键岗位</w:t>
            </w:r>
            <w:r>
              <w:rPr>
                <w:rFonts w:hint="default" w:ascii="宋体" w:hAnsi="宋体"/>
                <w:bCs/>
                <w:szCs w:val="21"/>
              </w:rPr>
              <w:t>技术工人</w:t>
            </w:r>
          </w:p>
        </w:tc>
        <w:tc>
          <w:tcPr>
            <w:tcW w:w="1794" w:type="dxa"/>
            <w:vAlign w:val="center"/>
          </w:tcPr>
          <w:p>
            <w:pPr>
              <w:tabs>
                <w:tab w:val="left" w:pos="0"/>
              </w:tabs>
              <w:jc w:val="center"/>
              <w:rPr>
                <w:rFonts w:ascii="宋体" w:hAnsi="宋体"/>
                <w:bCs/>
                <w:szCs w:val="21"/>
              </w:rPr>
            </w:pPr>
            <w:r>
              <w:rPr>
                <w:rFonts w:hint="eastAsia" w:ascii="宋体" w:hAnsi="宋体"/>
                <w:bCs/>
                <w:szCs w:val="21"/>
              </w:rPr>
              <w:t>锻工</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0" w:type="dxa"/>
            <w:vAlign w:val="center"/>
          </w:tcPr>
          <w:p>
            <w:pPr>
              <w:tabs>
                <w:tab w:val="left" w:pos="0"/>
              </w:tabs>
              <w:jc w:val="center"/>
              <w:rPr>
                <w:rFonts w:ascii="宋体" w:hAnsi="宋体"/>
                <w:bCs/>
                <w:szCs w:val="21"/>
              </w:rPr>
            </w:pPr>
            <w:r>
              <w:rPr>
                <w:rFonts w:hint="eastAsia" w:ascii="宋体" w:hAnsi="宋体"/>
                <w:bCs/>
                <w:szCs w:val="21"/>
              </w:rPr>
              <w:t>1</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3" w:type="dxa"/>
            <w:vAlign w:val="center"/>
          </w:tcPr>
          <w:p>
            <w:pPr>
              <w:tabs>
                <w:tab w:val="left" w:pos="0"/>
              </w:tabs>
              <w:jc w:val="center"/>
              <w:rPr>
                <w:rFonts w:ascii="宋体" w:hAnsi="宋体"/>
                <w:bCs/>
                <w:szCs w:val="21"/>
              </w:rPr>
            </w:pPr>
            <w:r>
              <w:rPr>
                <w:rFonts w:hint="eastAsia" w:ascii="宋体" w:hAnsi="宋体"/>
                <w:bCs/>
                <w:szCs w:val="21"/>
              </w:rPr>
              <w:t>1</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09" w:hRule="atLeast"/>
        </w:trPr>
        <w:tc>
          <w:tcPr>
            <w:tcW w:w="862" w:type="dxa"/>
            <w:vAlign w:val="center"/>
          </w:tcPr>
          <w:p>
            <w:pPr>
              <w:tabs>
                <w:tab w:val="left" w:pos="0"/>
              </w:tabs>
              <w:jc w:val="center"/>
              <w:rPr>
                <w:rFonts w:ascii="宋体" w:hAnsi="宋体"/>
                <w:bCs/>
                <w:szCs w:val="21"/>
              </w:rPr>
            </w:pPr>
            <w:r>
              <w:rPr>
                <w:rFonts w:hint="eastAsia" w:ascii="宋体" w:hAnsi="宋体"/>
                <w:bCs/>
                <w:szCs w:val="21"/>
              </w:rPr>
              <w:t>7</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道岔钳工</w:t>
            </w:r>
            <w:r>
              <w:rPr>
                <w:rFonts w:ascii="宋体" w:hAnsi="宋体"/>
                <w:bCs/>
                <w:szCs w:val="21"/>
              </w:rPr>
              <w:t>/钳工</w:t>
            </w:r>
          </w:p>
        </w:tc>
        <w:tc>
          <w:tcPr>
            <w:tcW w:w="841" w:type="dxa"/>
            <w:vAlign w:val="center"/>
          </w:tcPr>
          <w:p>
            <w:pPr>
              <w:tabs>
                <w:tab w:val="left" w:pos="0"/>
              </w:tabs>
              <w:jc w:val="center"/>
              <w:rPr>
                <w:rFonts w:ascii="宋体" w:hAnsi="宋体"/>
                <w:bCs/>
                <w:szCs w:val="21"/>
              </w:rPr>
            </w:pPr>
          </w:p>
        </w:tc>
        <w:tc>
          <w:tcPr>
            <w:tcW w:w="840" w:type="dxa"/>
            <w:vAlign w:val="center"/>
          </w:tcPr>
          <w:p>
            <w:pPr>
              <w:tabs>
                <w:tab w:val="left" w:pos="0"/>
              </w:tabs>
              <w:jc w:val="center"/>
              <w:rPr>
                <w:rFonts w:ascii="宋体" w:hAnsi="宋体"/>
                <w:bCs/>
                <w:szCs w:val="21"/>
              </w:rPr>
            </w:pPr>
            <w:r>
              <w:rPr>
                <w:rFonts w:hint="eastAsia" w:ascii="宋体" w:hAnsi="宋体"/>
                <w:bCs/>
                <w:szCs w:val="21"/>
              </w:rPr>
              <w:t>3</w:t>
            </w:r>
          </w:p>
        </w:tc>
        <w:tc>
          <w:tcPr>
            <w:tcW w:w="841" w:type="dxa"/>
            <w:vAlign w:val="center"/>
          </w:tcPr>
          <w:p>
            <w:pPr>
              <w:tabs>
                <w:tab w:val="left" w:pos="0"/>
              </w:tabs>
              <w:jc w:val="center"/>
              <w:rPr>
                <w:rFonts w:ascii="宋体" w:hAnsi="宋体"/>
                <w:bCs/>
                <w:szCs w:val="21"/>
              </w:rPr>
            </w:pPr>
          </w:p>
        </w:tc>
        <w:tc>
          <w:tcPr>
            <w:tcW w:w="843" w:type="dxa"/>
            <w:vAlign w:val="center"/>
          </w:tcPr>
          <w:p>
            <w:pPr>
              <w:tabs>
                <w:tab w:val="left" w:pos="0"/>
              </w:tabs>
              <w:jc w:val="center"/>
              <w:rPr>
                <w:rFonts w:ascii="宋体" w:hAnsi="宋体"/>
                <w:bCs/>
                <w:szCs w:val="21"/>
              </w:rPr>
            </w:pPr>
            <w:r>
              <w:rPr>
                <w:rFonts w:hint="eastAsia" w:ascii="宋体" w:hAnsi="宋体"/>
                <w:bCs/>
                <w:szCs w:val="21"/>
              </w:rPr>
              <w:t>6</w:t>
            </w:r>
          </w:p>
        </w:tc>
        <w:tc>
          <w:tcPr>
            <w:tcW w:w="1512" w:type="dxa"/>
            <w:vAlign w:val="center"/>
          </w:tcPr>
          <w:p>
            <w:pPr>
              <w:tabs>
                <w:tab w:val="left" w:pos="0"/>
              </w:tabs>
              <w:jc w:val="center"/>
              <w:rPr>
                <w:rFonts w:ascii="宋体" w:hAnsi="宋体"/>
                <w:bCs/>
                <w:szCs w:val="21"/>
              </w:rPr>
            </w:pPr>
            <w:r>
              <w:rPr>
                <w:rFonts w:hint="eastAsia" w:ascii="宋体" w:hAnsi="宋体"/>
                <w:bCs/>
                <w:sz w:val="15"/>
                <w:szCs w:val="15"/>
              </w:rPr>
              <w:t>钳工需道岔知识培训</w:t>
            </w:r>
            <w:r>
              <w:rPr>
                <w:rFonts w:ascii="宋体" w:hAnsi="宋体"/>
                <w:bCs/>
                <w:sz w:val="15"/>
                <w:szCs w:val="15"/>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trPr>
        <w:tc>
          <w:tcPr>
            <w:tcW w:w="862" w:type="dxa"/>
            <w:vAlign w:val="center"/>
          </w:tcPr>
          <w:p>
            <w:pPr>
              <w:tabs>
                <w:tab w:val="left" w:pos="0"/>
              </w:tabs>
              <w:jc w:val="center"/>
              <w:rPr>
                <w:rFonts w:ascii="宋体" w:hAnsi="宋体"/>
                <w:bCs/>
                <w:szCs w:val="21"/>
              </w:rPr>
            </w:pPr>
            <w:r>
              <w:rPr>
                <w:rFonts w:hint="eastAsia" w:ascii="宋体" w:hAnsi="宋体"/>
                <w:bCs/>
                <w:szCs w:val="21"/>
              </w:rPr>
              <w:t>8</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铣工</w:t>
            </w:r>
          </w:p>
        </w:tc>
        <w:tc>
          <w:tcPr>
            <w:tcW w:w="841" w:type="dxa"/>
            <w:vAlign w:val="center"/>
          </w:tcPr>
          <w:p>
            <w:pPr>
              <w:tabs>
                <w:tab w:val="left" w:pos="0"/>
              </w:tabs>
              <w:jc w:val="center"/>
              <w:rPr>
                <w:rFonts w:ascii="宋体" w:hAnsi="宋体"/>
                <w:bCs/>
                <w:szCs w:val="21"/>
              </w:rPr>
            </w:pPr>
          </w:p>
        </w:tc>
        <w:tc>
          <w:tcPr>
            <w:tcW w:w="840" w:type="dxa"/>
            <w:vAlign w:val="center"/>
          </w:tcPr>
          <w:p>
            <w:pPr>
              <w:tabs>
                <w:tab w:val="left" w:pos="0"/>
              </w:tabs>
              <w:jc w:val="center"/>
              <w:rPr>
                <w:rFonts w:ascii="宋体" w:hAnsi="宋体"/>
                <w:bCs/>
                <w:szCs w:val="21"/>
              </w:rPr>
            </w:pPr>
            <w:r>
              <w:rPr>
                <w:rFonts w:ascii="宋体" w:hAnsi="宋体"/>
                <w:bCs/>
                <w:szCs w:val="21"/>
              </w:rPr>
              <w:t>4</w:t>
            </w:r>
          </w:p>
        </w:tc>
        <w:tc>
          <w:tcPr>
            <w:tcW w:w="841" w:type="dxa"/>
            <w:vAlign w:val="center"/>
          </w:tcPr>
          <w:p>
            <w:pPr>
              <w:tabs>
                <w:tab w:val="left" w:pos="0"/>
              </w:tabs>
              <w:jc w:val="center"/>
              <w:rPr>
                <w:rFonts w:ascii="宋体" w:hAnsi="宋体"/>
                <w:bCs/>
                <w:szCs w:val="21"/>
              </w:rPr>
            </w:pPr>
          </w:p>
        </w:tc>
        <w:tc>
          <w:tcPr>
            <w:tcW w:w="843" w:type="dxa"/>
            <w:vAlign w:val="center"/>
          </w:tcPr>
          <w:p>
            <w:pPr>
              <w:tabs>
                <w:tab w:val="left" w:pos="0"/>
              </w:tabs>
              <w:jc w:val="center"/>
              <w:rPr>
                <w:rFonts w:ascii="宋体" w:hAnsi="宋体"/>
                <w:bCs/>
                <w:szCs w:val="21"/>
              </w:rPr>
            </w:pPr>
            <w:r>
              <w:rPr>
                <w:rFonts w:ascii="宋体" w:hAnsi="宋体"/>
                <w:bCs/>
                <w:szCs w:val="21"/>
              </w:rPr>
              <w:t>4</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trPr>
        <w:tc>
          <w:tcPr>
            <w:tcW w:w="862" w:type="dxa"/>
            <w:vAlign w:val="center"/>
          </w:tcPr>
          <w:p>
            <w:pPr>
              <w:tabs>
                <w:tab w:val="left" w:pos="0"/>
              </w:tabs>
              <w:jc w:val="center"/>
              <w:rPr>
                <w:rFonts w:ascii="宋体" w:hAnsi="宋体"/>
                <w:bCs/>
                <w:szCs w:val="21"/>
              </w:rPr>
            </w:pPr>
            <w:r>
              <w:rPr>
                <w:rFonts w:hint="default" w:ascii="宋体" w:hAnsi="宋体"/>
                <w:bCs/>
                <w:szCs w:val="21"/>
              </w:rPr>
              <w:t>9</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钢轨焊接工</w:t>
            </w:r>
          </w:p>
        </w:tc>
        <w:tc>
          <w:tcPr>
            <w:tcW w:w="841" w:type="dxa"/>
            <w:vAlign w:val="center"/>
          </w:tcPr>
          <w:p>
            <w:pPr>
              <w:tabs>
                <w:tab w:val="left" w:pos="0"/>
              </w:tabs>
              <w:jc w:val="center"/>
              <w:rPr>
                <w:rFonts w:ascii="宋体" w:hAnsi="宋体"/>
                <w:bCs/>
                <w:szCs w:val="21"/>
              </w:rPr>
            </w:pPr>
          </w:p>
        </w:tc>
        <w:tc>
          <w:tcPr>
            <w:tcW w:w="840" w:type="dxa"/>
            <w:vAlign w:val="center"/>
          </w:tcPr>
          <w:p>
            <w:pPr>
              <w:tabs>
                <w:tab w:val="left" w:pos="0"/>
              </w:tabs>
              <w:jc w:val="center"/>
              <w:rPr>
                <w:rFonts w:ascii="宋体" w:hAnsi="宋体"/>
                <w:bCs/>
                <w:szCs w:val="21"/>
              </w:rPr>
            </w:pPr>
            <w:r>
              <w:rPr>
                <w:rFonts w:hint="eastAsia" w:ascii="宋体" w:hAnsi="宋体"/>
                <w:bCs/>
                <w:szCs w:val="21"/>
              </w:rPr>
              <w:t>1</w:t>
            </w:r>
          </w:p>
        </w:tc>
        <w:tc>
          <w:tcPr>
            <w:tcW w:w="841" w:type="dxa"/>
            <w:vAlign w:val="center"/>
          </w:tcPr>
          <w:p>
            <w:pPr>
              <w:tabs>
                <w:tab w:val="left" w:pos="0"/>
              </w:tabs>
              <w:jc w:val="center"/>
              <w:rPr>
                <w:rFonts w:ascii="宋体" w:hAnsi="宋体"/>
                <w:bCs/>
                <w:szCs w:val="21"/>
              </w:rPr>
            </w:pPr>
          </w:p>
        </w:tc>
        <w:tc>
          <w:tcPr>
            <w:tcW w:w="843" w:type="dxa"/>
            <w:vAlign w:val="center"/>
          </w:tcPr>
          <w:p>
            <w:pPr>
              <w:tabs>
                <w:tab w:val="left" w:pos="0"/>
              </w:tabs>
              <w:jc w:val="center"/>
              <w:rPr>
                <w:rFonts w:ascii="宋体" w:hAnsi="宋体"/>
                <w:bCs/>
                <w:szCs w:val="21"/>
              </w:rPr>
            </w:pPr>
            <w:r>
              <w:rPr>
                <w:rFonts w:hint="eastAsia" w:ascii="宋体" w:hAnsi="宋体"/>
                <w:bCs/>
                <w:szCs w:val="21"/>
              </w:rPr>
              <w:t>1</w:t>
            </w:r>
          </w:p>
        </w:tc>
        <w:tc>
          <w:tcPr>
            <w:tcW w:w="1512" w:type="dxa"/>
            <w:vAlign w:val="center"/>
          </w:tcPr>
          <w:p>
            <w:pPr>
              <w:tabs>
                <w:tab w:val="left" w:pos="0"/>
              </w:tabs>
              <w:jc w:val="left"/>
              <w:rPr>
                <w:rFonts w:ascii="宋体" w:hAnsi="宋体"/>
                <w:bCs/>
                <w:szCs w:val="21"/>
              </w:rPr>
            </w:pPr>
            <w:r>
              <w:rPr>
                <w:rFonts w:hint="default" w:ascii="宋体" w:hAnsi="宋体"/>
                <w:bCs/>
                <w:sz w:val="15"/>
                <w:szCs w:val="15"/>
                <w:highlight w:val="none"/>
              </w:rPr>
              <w:t>工艺需要时，</w:t>
            </w:r>
            <w:r>
              <w:rPr>
                <w:rFonts w:hint="eastAsia" w:ascii="宋体" w:hAnsi="宋体"/>
                <w:bCs/>
                <w:sz w:val="15"/>
                <w:szCs w:val="15"/>
                <w:highlight w:val="none"/>
              </w:rPr>
              <w:t>经钢轨焊接培训合格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862" w:type="dxa"/>
            <w:vAlign w:val="center"/>
          </w:tcPr>
          <w:p>
            <w:pPr>
              <w:tabs>
                <w:tab w:val="left" w:pos="0"/>
              </w:tabs>
              <w:jc w:val="center"/>
              <w:rPr>
                <w:rFonts w:ascii="宋体" w:hAnsi="宋体"/>
                <w:bCs/>
                <w:szCs w:val="21"/>
              </w:rPr>
            </w:pPr>
            <w:r>
              <w:rPr>
                <w:rFonts w:ascii="宋体" w:hAnsi="宋体"/>
                <w:bCs/>
                <w:szCs w:val="21"/>
              </w:rPr>
              <w:t>10</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热处理工</w:t>
            </w:r>
          </w:p>
        </w:tc>
        <w:tc>
          <w:tcPr>
            <w:tcW w:w="841" w:type="dxa"/>
            <w:vAlign w:val="center"/>
          </w:tcPr>
          <w:p>
            <w:pPr>
              <w:tabs>
                <w:tab w:val="left" w:pos="0"/>
              </w:tabs>
              <w:jc w:val="center"/>
              <w:rPr>
                <w:rFonts w:ascii="宋体" w:hAnsi="宋体"/>
                <w:bCs/>
                <w:szCs w:val="21"/>
              </w:rPr>
            </w:pPr>
          </w:p>
        </w:tc>
        <w:tc>
          <w:tcPr>
            <w:tcW w:w="840" w:type="dxa"/>
            <w:vAlign w:val="center"/>
          </w:tcPr>
          <w:p>
            <w:pPr>
              <w:tabs>
                <w:tab w:val="left" w:pos="0"/>
              </w:tabs>
              <w:jc w:val="center"/>
              <w:rPr>
                <w:rFonts w:ascii="宋体" w:hAnsi="宋体"/>
                <w:bCs/>
                <w:szCs w:val="21"/>
              </w:rPr>
            </w:pPr>
            <w:r>
              <w:rPr>
                <w:rFonts w:ascii="宋体" w:hAnsi="宋体"/>
                <w:bCs/>
                <w:szCs w:val="21"/>
              </w:rPr>
              <w:t>2</w:t>
            </w:r>
          </w:p>
        </w:tc>
        <w:tc>
          <w:tcPr>
            <w:tcW w:w="841" w:type="dxa"/>
            <w:vAlign w:val="center"/>
          </w:tcPr>
          <w:p>
            <w:pPr>
              <w:tabs>
                <w:tab w:val="left" w:pos="0"/>
              </w:tabs>
              <w:jc w:val="center"/>
              <w:rPr>
                <w:rFonts w:ascii="宋体" w:hAnsi="宋体"/>
                <w:bCs/>
                <w:szCs w:val="21"/>
              </w:rPr>
            </w:pPr>
          </w:p>
        </w:tc>
        <w:tc>
          <w:tcPr>
            <w:tcW w:w="843" w:type="dxa"/>
            <w:vAlign w:val="center"/>
          </w:tcPr>
          <w:p>
            <w:pPr>
              <w:tabs>
                <w:tab w:val="left" w:pos="0"/>
              </w:tabs>
              <w:jc w:val="center"/>
              <w:rPr>
                <w:rFonts w:ascii="宋体" w:hAnsi="宋体"/>
                <w:bCs/>
                <w:szCs w:val="21"/>
              </w:rPr>
            </w:pPr>
            <w:r>
              <w:rPr>
                <w:rFonts w:ascii="宋体" w:hAnsi="宋体"/>
                <w:bCs/>
                <w:szCs w:val="21"/>
              </w:rPr>
              <w:t>2</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trPr>
        <w:tc>
          <w:tcPr>
            <w:tcW w:w="862" w:type="dxa"/>
            <w:vAlign w:val="center"/>
          </w:tcPr>
          <w:p>
            <w:pPr>
              <w:tabs>
                <w:tab w:val="left" w:pos="0"/>
              </w:tabs>
              <w:jc w:val="center"/>
              <w:rPr>
                <w:rFonts w:ascii="宋体" w:hAnsi="宋体"/>
                <w:bCs/>
                <w:szCs w:val="21"/>
              </w:rPr>
            </w:pPr>
            <w:r>
              <w:rPr>
                <w:rFonts w:hint="eastAsia" w:ascii="宋体" w:hAnsi="宋体"/>
                <w:bCs/>
                <w:szCs w:val="21"/>
              </w:rPr>
              <w:t>1</w:t>
            </w:r>
            <w:r>
              <w:rPr>
                <w:rFonts w:hint="default" w:ascii="宋体" w:hAnsi="宋体"/>
                <w:bCs/>
                <w:szCs w:val="21"/>
              </w:rPr>
              <w:t>1</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电焊工</w:t>
            </w:r>
          </w:p>
        </w:tc>
        <w:tc>
          <w:tcPr>
            <w:tcW w:w="841" w:type="dxa"/>
            <w:vAlign w:val="center"/>
          </w:tcPr>
          <w:p>
            <w:pPr>
              <w:tabs>
                <w:tab w:val="left" w:pos="0"/>
              </w:tabs>
              <w:jc w:val="center"/>
              <w:rPr>
                <w:rFonts w:ascii="宋体" w:hAnsi="宋体"/>
                <w:bCs/>
                <w:szCs w:val="21"/>
              </w:rPr>
            </w:pPr>
          </w:p>
        </w:tc>
        <w:tc>
          <w:tcPr>
            <w:tcW w:w="840" w:type="dxa"/>
            <w:vAlign w:val="center"/>
          </w:tcPr>
          <w:p>
            <w:pPr>
              <w:tabs>
                <w:tab w:val="left" w:pos="0"/>
              </w:tabs>
              <w:jc w:val="center"/>
              <w:rPr>
                <w:rFonts w:ascii="宋体" w:hAnsi="宋体"/>
                <w:bCs/>
                <w:szCs w:val="21"/>
              </w:rPr>
            </w:pPr>
            <w:r>
              <w:rPr>
                <w:rFonts w:hint="eastAsia" w:ascii="宋体" w:hAnsi="宋体"/>
                <w:bCs/>
                <w:szCs w:val="21"/>
              </w:rPr>
              <w:t>1</w:t>
            </w:r>
          </w:p>
        </w:tc>
        <w:tc>
          <w:tcPr>
            <w:tcW w:w="841" w:type="dxa"/>
            <w:vAlign w:val="center"/>
          </w:tcPr>
          <w:p>
            <w:pPr>
              <w:tabs>
                <w:tab w:val="left" w:pos="0"/>
              </w:tabs>
              <w:jc w:val="center"/>
              <w:rPr>
                <w:rFonts w:ascii="宋体" w:hAnsi="宋体"/>
                <w:bCs/>
                <w:szCs w:val="21"/>
              </w:rPr>
            </w:pPr>
          </w:p>
        </w:tc>
        <w:tc>
          <w:tcPr>
            <w:tcW w:w="843" w:type="dxa"/>
            <w:vAlign w:val="center"/>
          </w:tcPr>
          <w:p>
            <w:pPr>
              <w:tabs>
                <w:tab w:val="left" w:pos="0"/>
              </w:tabs>
              <w:jc w:val="center"/>
              <w:rPr>
                <w:rFonts w:ascii="宋体" w:hAnsi="宋体"/>
                <w:bCs/>
                <w:szCs w:val="21"/>
              </w:rPr>
            </w:pPr>
            <w:r>
              <w:rPr>
                <w:rFonts w:hint="eastAsia" w:ascii="宋体" w:hAnsi="宋体"/>
                <w:bCs/>
                <w:szCs w:val="21"/>
              </w:rPr>
              <w:t>1</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94" w:hRule="atLeast"/>
        </w:trPr>
        <w:tc>
          <w:tcPr>
            <w:tcW w:w="862" w:type="dxa"/>
            <w:vAlign w:val="center"/>
          </w:tcPr>
          <w:p>
            <w:pPr>
              <w:tabs>
                <w:tab w:val="left" w:pos="0"/>
              </w:tabs>
              <w:jc w:val="center"/>
              <w:rPr>
                <w:rFonts w:ascii="宋体" w:hAnsi="宋体"/>
                <w:bCs/>
                <w:szCs w:val="21"/>
              </w:rPr>
            </w:pPr>
            <w:r>
              <w:rPr>
                <w:rFonts w:hint="eastAsia" w:ascii="宋体" w:hAnsi="宋体"/>
                <w:bCs/>
                <w:szCs w:val="21"/>
              </w:rPr>
              <w:t>1</w:t>
            </w:r>
            <w:r>
              <w:rPr>
                <w:rFonts w:ascii="宋体" w:hAnsi="宋体"/>
                <w:bCs/>
                <w:szCs w:val="21"/>
              </w:rPr>
              <w:t>2</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技师</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0" w:type="dxa"/>
            <w:vAlign w:val="center"/>
          </w:tcPr>
          <w:p>
            <w:pPr>
              <w:tabs>
                <w:tab w:val="left" w:pos="0"/>
              </w:tabs>
              <w:jc w:val="center"/>
              <w:rPr>
                <w:rFonts w:ascii="宋体" w:hAnsi="宋体"/>
                <w:bCs/>
                <w:szCs w:val="21"/>
              </w:rPr>
            </w:pPr>
            <w:r>
              <w:rPr>
                <w:rFonts w:hint="eastAsia" w:ascii="宋体" w:hAnsi="宋体"/>
                <w:bCs/>
                <w:szCs w:val="21"/>
              </w:rPr>
              <w:t>1</w:t>
            </w:r>
          </w:p>
        </w:tc>
        <w:tc>
          <w:tcPr>
            <w:tcW w:w="841" w:type="dxa"/>
            <w:vAlign w:val="center"/>
          </w:tcPr>
          <w:p>
            <w:pPr>
              <w:tabs>
                <w:tab w:val="left" w:pos="0"/>
              </w:tabs>
              <w:jc w:val="center"/>
              <w:rPr>
                <w:rFonts w:ascii="宋体" w:hAnsi="宋体"/>
                <w:bCs/>
                <w:szCs w:val="21"/>
              </w:rPr>
            </w:pPr>
            <w:r>
              <w:rPr>
                <w:rFonts w:hint="eastAsia" w:ascii="宋体" w:hAnsi="宋体"/>
                <w:bCs/>
                <w:szCs w:val="21"/>
              </w:rPr>
              <w:t>1</w:t>
            </w:r>
          </w:p>
        </w:tc>
        <w:tc>
          <w:tcPr>
            <w:tcW w:w="843" w:type="dxa"/>
            <w:vAlign w:val="center"/>
          </w:tcPr>
          <w:p>
            <w:pPr>
              <w:tabs>
                <w:tab w:val="left" w:pos="0"/>
              </w:tabs>
              <w:jc w:val="center"/>
              <w:rPr>
                <w:rFonts w:ascii="宋体" w:hAnsi="宋体"/>
                <w:bCs/>
                <w:szCs w:val="21"/>
              </w:rPr>
            </w:pPr>
            <w:r>
              <w:rPr>
                <w:rFonts w:hint="eastAsia" w:ascii="宋体" w:hAnsi="宋体"/>
                <w:bCs/>
                <w:szCs w:val="21"/>
              </w:rPr>
              <w:t>1</w:t>
            </w:r>
          </w:p>
        </w:tc>
        <w:tc>
          <w:tcPr>
            <w:tcW w:w="1512" w:type="dxa"/>
            <w:vAlign w:val="center"/>
          </w:tcPr>
          <w:p>
            <w:pPr>
              <w:tabs>
                <w:tab w:val="left" w:pos="0"/>
              </w:tabs>
              <w:jc w:val="center"/>
              <w:rPr>
                <w:rFonts w:ascii="宋体" w:hAnsi="宋体"/>
                <w:bCs/>
                <w:szCs w:val="21"/>
              </w:rPr>
            </w:pPr>
            <w:r>
              <w:rPr>
                <w:rFonts w:hint="eastAsia" w:ascii="宋体" w:hAnsi="宋体"/>
                <w:bCs/>
                <w:sz w:val="15"/>
                <w:szCs w:val="15"/>
              </w:rPr>
              <w:t>专业类别可以</w:t>
            </w:r>
            <w:r>
              <w:rPr>
                <w:rFonts w:ascii="宋体" w:hAnsi="宋体"/>
                <w:bCs/>
                <w:sz w:val="15"/>
                <w:szCs w:val="15"/>
              </w:rPr>
              <w:t>是</w:t>
            </w:r>
            <w:r>
              <w:rPr>
                <w:rFonts w:hint="eastAsia" w:ascii="宋体" w:hAnsi="宋体"/>
                <w:bCs/>
                <w:sz w:val="15"/>
                <w:szCs w:val="15"/>
              </w:rPr>
              <w:t>锻工、道岔钳工/钳工</w:t>
            </w:r>
            <w:r>
              <w:rPr>
                <w:rFonts w:ascii="宋体" w:hAnsi="宋体"/>
                <w:bCs/>
                <w:sz w:val="15"/>
                <w:szCs w:val="15"/>
              </w:rPr>
              <w:t>或者</w:t>
            </w:r>
            <w:r>
              <w:rPr>
                <w:rFonts w:hint="eastAsia" w:ascii="宋体" w:hAnsi="宋体"/>
                <w:bCs/>
                <w:sz w:val="15"/>
                <w:szCs w:val="15"/>
              </w:rPr>
              <w:t>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trPr>
        <w:tc>
          <w:tcPr>
            <w:tcW w:w="862" w:type="dxa"/>
            <w:vAlign w:val="center"/>
          </w:tcPr>
          <w:p>
            <w:pPr>
              <w:tabs>
                <w:tab w:val="left" w:pos="0"/>
              </w:tabs>
              <w:jc w:val="center"/>
              <w:rPr>
                <w:rFonts w:ascii="宋体" w:hAnsi="宋体"/>
                <w:bCs/>
                <w:szCs w:val="21"/>
              </w:rPr>
            </w:pPr>
            <w:r>
              <w:rPr>
                <w:rFonts w:hint="eastAsia" w:ascii="宋体" w:hAnsi="宋体"/>
                <w:bCs/>
                <w:szCs w:val="21"/>
              </w:rPr>
              <w:t>1</w:t>
            </w:r>
            <w:r>
              <w:rPr>
                <w:rFonts w:ascii="宋体" w:hAnsi="宋体"/>
                <w:bCs/>
                <w:szCs w:val="21"/>
              </w:rPr>
              <w:t>3</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探伤工</w:t>
            </w:r>
          </w:p>
        </w:tc>
        <w:tc>
          <w:tcPr>
            <w:tcW w:w="1681" w:type="dxa"/>
            <w:gridSpan w:val="2"/>
            <w:vAlign w:val="center"/>
          </w:tcPr>
          <w:p>
            <w:pPr>
              <w:tabs>
                <w:tab w:val="left" w:pos="0"/>
              </w:tabs>
              <w:jc w:val="center"/>
              <w:rPr>
                <w:rFonts w:ascii="宋体" w:hAnsi="宋体"/>
                <w:bCs/>
                <w:szCs w:val="21"/>
              </w:rPr>
            </w:pPr>
            <w:r>
              <w:rPr>
                <w:rFonts w:hint="eastAsia" w:ascii="宋体" w:hAnsi="宋体"/>
                <w:bCs/>
                <w:szCs w:val="21"/>
              </w:rPr>
              <w:t>二级及以上</w:t>
            </w:r>
          </w:p>
        </w:tc>
        <w:tc>
          <w:tcPr>
            <w:tcW w:w="1684" w:type="dxa"/>
            <w:gridSpan w:val="2"/>
            <w:vAlign w:val="center"/>
          </w:tcPr>
          <w:p>
            <w:pPr>
              <w:tabs>
                <w:tab w:val="left" w:pos="0"/>
              </w:tabs>
              <w:jc w:val="center"/>
              <w:rPr>
                <w:rFonts w:ascii="宋体" w:hAnsi="宋体"/>
                <w:bCs/>
                <w:szCs w:val="21"/>
              </w:rPr>
            </w:pPr>
            <w:r>
              <w:rPr>
                <w:rFonts w:hint="eastAsia" w:ascii="宋体" w:hAnsi="宋体"/>
                <w:bCs/>
                <w:szCs w:val="21"/>
              </w:rPr>
              <w:t>二级及以上</w:t>
            </w:r>
          </w:p>
        </w:tc>
        <w:tc>
          <w:tcPr>
            <w:tcW w:w="1512" w:type="dxa"/>
            <w:vAlign w:val="center"/>
          </w:tcPr>
          <w:p>
            <w:pPr>
              <w:tabs>
                <w:tab w:val="left" w:pos="0"/>
              </w:tabs>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trPr>
        <w:tc>
          <w:tcPr>
            <w:tcW w:w="862" w:type="dxa"/>
            <w:vAlign w:val="center"/>
          </w:tcPr>
          <w:p>
            <w:pPr>
              <w:tabs>
                <w:tab w:val="left" w:pos="0"/>
              </w:tabs>
              <w:jc w:val="center"/>
              <w:rPr>
                <w:rFonts w:ascii="宋体" w:hAnsi="宋体"/>
                <w:bCs/>
                <w:szCs w:val="21"/>
              </w:rPr>
            </w:pPr>
            <w:r>
              <w:rPr>
                <w:rFonts w:hint="default" w:ascii="宋体" w:hAnsi="宋体"/>
                <w:bCs/>
                <w:szCs w:val="21"/>
              </w:rPr>
              <w:t>14</w:t>
            </w:r>
          </w:p>
        </w:tc>
        <w:tc>
          <w:tcPr>
            <w:tcW w:w="862" w:type="dxa"/>
            <w:vMerge w:val="continue"/>
            <w:vAlign w:val="center"/>
          </w:tcPr>
          <w:p>
            <w:pPr>
              <w:tabs>
                <w:tab w:val="left" w:pos="0"/>
              </w:tabs>
              <w:jc w:val="center"/>
              <w:rPr>
                <w:rFonts w:ascii="宋体" w:hAnsi="宋体"/>
                <w:bCs/>
                <w:szCs w:val="21"/>
              </w:rPr>
            </w:pPr>
          </w:p>
        </w:tc>
        <w:tc>
          <w:tcPr>
            <w:tcW w:w="1794" w:type="dxa"/>
            <w:vAlign w:val="center"/>
          </w:tcPr>
          <w:p>
            <w:pPr>
              <w:tabs>
                <w:tab w:val="left" w:pos="0"/>
              </w:tabs>
              <w:jc w:val="center"/>
              <w:rPr>
                <w:rFonts w:ascii="宋体" w:hAnsi="宋体"/>
                <w:bCs/>
                <w:szCs w:val="21"/>
              </w:rPr>
            </w:pPr>
            <w:r>
              <w:rPr>
                <w:rFonts w:hint="eastAsia" w:ascii="宋体" w:hAnsi="宋体"/>
                <w:bCs/>
                <w:szCs w:val="21"/>
              </w:rPr>
              <w:t>检验工（岗位）</w:t>
            </w:r>
          </w:p>
        </w:tc>
        <w:tc>
          <w:tcPr>
            <w:tcW w:w="841" w:type="dxa"/>
            <w:vAlign w:val="center"/>
          </w:tcPr>
          <w:p>
            <w:pPr>
              <w:tabs>
                <w:tab w:val="left" w:pos="0"/>
              </w:tabs>
              <w:jc w:val="center"/>
              <w:rPr>
                <w:rFonts w:ascii="宋体" w:hAnsi="宋体"/>
                <w:bCs/>
                <w:szCs w:val="21"/>
              </w:rPr>
            </w:pPr>
          </w:p>
        </w:tc>
        <w:tc>
          <w:tcPr>
            <w:tcW w:w="840" w:type="dxa"/>
            <w:vAlign w:val="center"/>
          </w:tcPr>
          <w:p>
            <w:pPr>
              <w:tabs>
                <w:tab w:val="left" w:pos="0"/>
              </w:tabs>
              <w:jc w:val="center"/>
              <w:rPr>
                <w:rFonts w:ascii="宋体" w:hAnsi="宋体"/>
                <w:bCs/>
                <w:szCs w:val="21"/>
              </w:rPr>
            </w:pPr>
            <w:r>
              <w:rPr>
                <w:rFonts w:hint="eastAsia" w:ascii="宋体" w:hAnsi="宋体"/>
                <w:bCs/>
                <w:szCs w:val="21"/>
              </w:rPr>
              <w:t>3</w:t>
            </w:r>
          </w:p>
        </w:tc>
        <w:tc>
          <w:tcPr>
            <w:tcW w:w="841" w:type="dxa"/>
            <w:vAlign w:val="center"/>
          </w:tcPr>
          <w:p>
            <w:pPr>
              <w:tabs>
                <w:tab w:val="left" w:pos="0"/>
              </w:tabs>
              <w:jc w:val="center"/>
              <w:rPr>
                <w:rFonts w:ascii="宋体" w:hAnsi="宋体"/>
                <w:bCs/>
                <w:szCs w:val="21"/>
              </w:rPr>
            </w:pPr>
          </w:p>
        </w:tc>
        <w:tc>
          <w:tcPr>
            <w:tcW w:w="843" w:type="dxa"/>
            <w:vAlign w:val="center"/>
          </w:tcPr>
          <w:p>
            <w:pPr>
              <w:tabs>
                <w:tab w:val="left" w:pos="0"/>
              </w:tabs>
              <w:jc w:val="center"/>
              <w:rPr>
                <w:rFonts w:ascii="宋体" w:hAnsi="宋体"/>
                <w:bCs/>
                <w:szCs w:val="21"/>
              </w:rPr>
            </w:pPr>
            <w:r>
              <w:rPr>
                <w:rFonts w:hint="eastAsia" w:ascii="宋体" w:hAnsi="宋体"/>
                <w:bCs/>
                <w:szCs w:val="21"/>
              </w:rPr>
              <w:t>3</w:t>
            </w:r>
          </w:p>
        </w:tc>
        <w:tc>
          <w:tcPr>
            <w:tcW w:w="1512" w:type="dxa"/>
            <w:vAlign w:val="center"/>
          </w:tcPr>
          <w:p>
            <w:pPr>
              <w:tabs>
                <w:tab w:val="left" w:pos="0"/>
              </w:tabs>
              <w:jc w:val="center"/>
              <w:rPr>
                <w:rFonts w:ascii="宋体" w:hAnsi="宋体"/>
                <w:bCs/>
                <w:szCs w:val="21"/>
              </w:rPr>
            </w:pPr>
          </w:p>
        </w:tc>
      </w:tr>
    </w:tbl>
    <w:p>
      <w:pPr>
        <w:adjustRightInd w:val="0"/>
        <w:snapToGrid w:val="0"/>
        <w:spacing w:line="360" w:lineRule="auto"/>
        <w:rPr>
          <w:rFonts w:asciiTheme="minorEastAsia" w:hAnsiTheme="minorEastAsia" w:eastAsiaTheme="minorEastAsia"/>
          <w:bCs/>
          <w:szCs w:val="21"/>
        </w:rPr>
      </w:pPr>
    </w:p>
    <w:p>
      <w:pPr>
        <w:adjustRightInd w:val="0"/>
        <w:snapToGrid w:val="0"/>
        <w:spacing w:line="240" w:lineRule="exact"/>
        <w:ind w:firstLine="480" w:firstLineChars="200"/>
        <w:rPr>
          <w:rFonts w:ascii="华文仿宋" w:hAnsi="华文仿宋" w:eastAsia="华文仿宋"/>
          <w:bCs/>
          <w:sz w:val="24"/>
        </w:rPr>
      </w:pPr>
    </w:p>
    <w:p>
      <w:pPr>
        <w:adjustRightInd w:val="0"/>
        <w:snapToGrid w:val="0"/>
        <w:spacing w:line="360" w:lineRule="auto"/>
        <w:rPr>
          <w:rFonts w:asciiTheme="minorEastAsia" w:hAnsiTheme="minorEastAsia" w:eastAsiaTheme="minorEastAsia"/>
          <w:bCs/>
          <w:szCs w:val="21"/>
        </w:rPr>
      </w:pPr>
    </w:p>
    <w:p>
      <w:pPr>
        <w:tabs>
          <w:tab w:val="left" w:pos="0"/>
        </w:tabs>
        <w:adjustRightInd w:val="0"/>
        <w:snapToGrid w:val="0"/>
        <w:jc w:val="left"/>
        <w:rPr>
          <w:rFonts w:ascii="黑体" w:eastAsia="黑体"/>
          <w:bCs/>
          <w:sz w:val="44"/>
          <w:szCs w:val="44"/>
        </w:rPr>
        <w:sectPr>
          <w:footerReference r:id="rId3" w:type="default"/>
          <w:footerReference r:id="rId4" w:type="even"/>
          <w:pgSz w:w="11906" w:h="16838"/>
          <w:pgMar w:top="1440" w:right="1797" w:bottom="1440" w:left="1797" w:header="851" w:footer="992" w:gutter="0"/>
          <w:cols w:space="425" w:num="1"/>
          <w:docGrid w:linePitch="312" w:charSpace="0"/>
        </w:sectPr>
      </w:pPr>
    </w:p>
    <w:p>
      <w:pPr>
        <w:adjustRightInd w:val="0"/>
        <w:snapToGrid w:val="0"/>
        <w:rPr>
          <w:rFonts w:ascii="黑体" w:eastAsia="黑体"/>
          <w:bCs/>
          <w:sz w:val="32"/>
          <w:szCs w:val="32"/>
        </w:rPr>
      </w:pPr>
      <w:r>
        <w:rPr>
          <w:rFonts w:hint="eastAsia" w:ascii="黑体" w:eastAsia="黑体"/>
          <w:bCs/>
          <w:sz w:val="32"/>
          <w:szCs w:val="32"/>
        </w:rPr>
        <w:t>附件</w:t>
      </w:r>
      <w:r>
        <w:rPr>
          <w:rFonts w:ascii="黑体" w:eastAsia="黑体"/>
          <w:bCs/>
          <w:sz w:val="32"/>
          <w:szCs w:val="32"/>
        </w:rPr>
        <w:t>4</w:t>
      </w:r>
    </w:p>
    <w:p>
      <w:pPr>
        <w:spacing w:line="560" w:lineRule="exact"/>
        <w:jc w:val="center"/>
        <w:rPr>
          <w:rFonts w:ascii="黑体" w:hAnsi="宋体" w:eastAsia="黑体"/>
          <w:bCs/>
          <w:sz w:val="44"/>
        </w:rPr>
      </w:pPr>
    </w:p>
    <w:p>
      <w:pPr>
        <w:spacing w:line="560" w:lineRule="exact"/>
        <w:jc w:val="center"/>
        <w:rPr>
          <w:rFonts w:ascii="黑体" w:hAnsi="宋体" w:eastAsia="黑体"/>
          <w:bCs/>
          <w:sz w:val="44"/>
        </w:rPr>
      </w:pPr>
      <w:r>
        <w:rPr>
          <w:rFonts w:hint="eastAsia" w:ascii="黑体" w:hAnsi="宋体" w:eastAsia="黑体"/>
          <w:bCs/>
          <w:sz w:val="44"/>
        </w:rPr>
        <w:t>产品质量保证体系和安全管理制度要求</w:t>
      </w:r>
    </w:p>
    <w:p>
      <w:pPr>
        <w:pStyle w:val="30"/>
        <w:spacing w:line="560" w:lineRule="exact"/>
        <w:rPr>
          <w:b w:val="0"/>
        </w:rPr>
      </w:pPr>
    </w:p>
    <w:p>
      <w:pPr>
        <w:spacing w:line="560" w:lineRule="exact"/>
        <w:ind w:left="-2" w:leftChars="-1" w:firstLine="640" w:firstLineChars="200"/>
        <w:rPr>
          <w:rFonts w:ascii="仿宋_GB2312" w:hAnsi="宋体" w:eastAsia="仿宋_GB2312"/>
          <w:bCs/>
          <w:sz w:val="32"/>
          <w:szCs w:val="32"/>
        </w:rPr>
      </w:pPr>
      <w:r>
        <w:rPr>
          <w:rFonts w:hint="eastAsia" w:ascii="仿宋_GB2312" w:hAnsi="宋体" w:eastAsia="仿宋_GB2312"/>
          <w:bCs/>
          <w:sz w:val="32"/>
          <w:szCs w:val="32"/>
        </w:rPr>
        <w:t>生产企业应当建立完善的产品质量保证体系和安全管理制度。生产企业的产品质量保证体系和安全管理制度应当达到《产品质量保证体系和安全管理制度项目及审查表》的要求。</w:t>
      </w:r>
    </w:p>
    <w:p>
      <w:pPr>
        <w:spacing w:line="560" w:lineRule="exact"/>
        <w:ind w:left="-2" w:leftChars="-1" w:firstLine="640" w:firstLineChars="200"/>
        <w:rPr>
          <w:rFonts w:ascii="仿宋_GB2312" w:hAnsi="宋体" w:eastAsia="仿宋_GB2312"/>
          <w:bCs/>
          <w:sz w:val="32"/>
          <w:szCs w:val="32"/>
        </w:rPr>
      </w:pPr>
      <w:r>
        <w:rPr>
          <w:rFonts w:hint="eastAsia" w:ascii="仿宋_GB2312" w:hAnsi="宋体" w:eastAsia="仿宋_GB2312"/>
          <w:bCs/>
          <w:sz w:val="32"/>
          <w:szCs w:val="32"/>
        </w:rPr>
        <w:t>审查</w:t>
      </w:r>
      <w:r>
        <w:rPr>
          <w:rFonts w:ascii="仿宋_GB2312" w:hAnsi="宋体" w:eastAsia="仿宋_GB2312"/>
          <w:bCs/>
          <w:sz w:val="32"/>
          <w:szCs w:val="32"/>
        </w:rPr>
        <w:t>说明：</w:t>
      </w:r>
    </w:p>
    <w:p>
      <w:pPr>
        <w:spacing w:line="560" w:lineRule="exact"/>
        <w:ind w:left="-2" w:leftChars="-1" w:firstLine="640" w:firstLineChars="200"/>
        <w:rPr>
          <w:rFonts w:ascii="仿宋_GB2312" w:hAnsi="宋体" w:eastAsia="仿宋_GB2312"/>
          <w:bCs/>
          <w:sz w:val="32"/>
          <w:szCs w:val="32"/>
        </w:rPr>
      </w:pPr>
      <w:r>
        <w:rPr>
          <w:rFonts w:ascii="仿宋_GB2312" w:hAnsi="宋体" w:eastAsia="仿宋_GB2312"/>
          <w:bCs/>
          <w:sz w:val="32"/>
          <w:szCs w:val="32"/>
        </w:rPr>
        <w:t>1.</w:t>
      </w:r>
      <w:r>
        <w:rPr>
          <w:rFonts w:hint="eastAsia" w:ascii="仿宋_GB2312" w:hAnsi="宋体" w:eastAsia="仿宋_GB2312"/>
          <w:bCs/>
          <w:sz w:val="32"/>
          <w:szCs w:val="32"/>
        </w:rPr>
        <w:t>对产品质量保证体系和安全管理制度进行现场审查时，有关生产线</w:t>
      </w:r>
      <w:r>
        <w:rPr>
          <w:rFonts w:ascii="仿宋_GB2312" w:hAnsi="宋体" w:eastAsia="仿宋_GB2312"/>
          <w:bCs/>
          <w:sz w:val="32"/>
          <w:szCs w:val="32"/>
        </w:rPr>
        <w:t>或生产设备无正当理由</w:t>
      </w:r>
      <w:r>
        <w:rPr>
          <w:rFonts w:hint="eastAsia" w:ascii="仿宋_GB2312" w:hAnsi="宋体" w:eastAsia="仿宋_GB2312"/>
          <w:bCs/>
          <w:sz w:val="32"/>
          <w:szCs w:val="32"/>
        </w:rPr>
        <w:t>应当正常运行，否则将判定产品质量保证体系和安全管理制度不完善。</w:t>
      </w:r>
    </w:p>
    <w:p>
      <w:pPr>
        <w:spacing w:line="560" w:lineRule="exact"/>
        <w:ind w:firstLine="640" w:firstLineChars="200"/>
        <w:rPr>
          <w:rFonts w:ascii="仿宋_GB2312" w:hAnsi="宋体" w:eastAsia="仿宋_GB2312"/>
          <w:bCs/>
          <w:sz w:val="32"/>
          <w:szCs w:val="32"/>
        </w:rPr>
      </w:pPr>
      <w:r>
        <w:rPr>
          <w:rFonts w:ascii="仿宋_GB2312" w:hAnsi="宋体" w:eastAsia="仿宋_GB2312"/>
          <w:bCs/>
          <w:sz w:val="32"/>
          <w:szCs w:val="32"/>
        </w:rPr>
        <w:t>2</w:t>
      </w:r>
      <w:r>
        <w:rPr>
          <w:rFonts w:hint="eastAsia" w:ascii="仿宋_GB2312" w:hAnsi="宋体" w:eastAsia="仿宋_GB2312"/>
          <w:bCs/>
          <w:sz w:val="32"/>
          <w:szCs w:val="32"/>
        </w:rPr>
        <w:t>.本表中标注▲的内容为审查的关键项。</w:t>
      </w:r>
    </w:p>
    <w:p>
      <w:pPr>
        <w:spacing w:line="560" w:lineRule="exact"/>
        <w:ind w:firstLine="645"/>
        <w:rPr>
          <w:rFonts w:ascii="仿宋_GB2312" w:eastAsia="仿宋_GB2312"/>
          <w:bCs/>
          <w:sz w:val="32"/>
          <w:szCs w:val="32"/>
        </w:rPr>
      </w:pPr>
      <w:r>
        <w:rPr>
          <w:rFonts w:ascii="仿宋_GB2312" w:hAnsi="宋体" w:eastAsia="仿宋_GB2312"/>
          <w:bCs/>
          <w:sz w:val="32"/>
          <w:szCs w:val="32"/>
        </w:rPr>
        <w:t>3</w:t>
      </w:r>
      <w:r>
        <w:rPr>
          <w:rFonts w:hint="eastAsia" w:ascii="仿宋_GB2312" w:hAnsi="宋体" w:eastAsia="仿宋_GB2312"/>
          <w:bCs/>
          <w:sz w:val="32"/>
          <w:szCs w:val="32"/>
        </w:rPr>
        <w:t>.本审查表按质量管理、生产资源、技术文件、采购控制、过程控制、质量检验、安全文明生产等七个部分进行审查，七个部分中的每一个审查内容按合格、一般不合格、严重不合格进行评价。</w:t>
      </w:r>
      <w:r>
        <w:rPr>
          <w:rFonts w:hint="eastAsia" w:ascii="仿宋_GB2312" w:eastAsia="仿宋_GB2312"/>
          <w:bCs/>
          <w:sz w:val="32"/>
          <w:szCs w:val="32"/>
        </w:rPr>
        <w:t>严重不合格是指造成区域性、系统性、后果严重的不合格，一般不合格是指个别的、偶然的、孤立的不合格。</w:t>
      </w:r>
    </w:p>
    <w:p>
      <w:pPr>
        <w:spacing w:line="560" w:lineRule="exact"/>
        <w:ind w:firstLine="645"/>
        <w:rPr>
          <w:rFonts w:ascii="黑体" w:hAnsi="黑体" w:eastAsia="黑体"/>
          <w:bCs/>
          <w:sz w:val="32"/>
          <w:szCs w:val="32"/>
        </w:rPr>
      </w:pPr>
      <w:r>
        <w:rPr>
          <w:rFonts w:ascii="仿宋_GB2312" w:eastAsia="仿宋_GB2312"/>
          <w:bCs/>
          <w:sz w:val="32"/>
          <w:szCs w:val="32"/>
        </w:rPr>
        <w:t>4</w:t>
      </w:r>
      <w:r>
        <w:rPr>
          <w:rFonts w:hint="eastAsia" w:ascii="仿宋_GB2312" w:hAnsi="宋体" w:eastAsia="仿宋_GB2312"/>
          <w:bCs/>
          <w:sz w:val="32"/>
          <w:szCs w:val="32"/>
        </w:rPr>
        <w:t>.关键项不能出现严重不合格，关键项一般不合格不能超过</w:t>
      </w:r>
      <w:r>
        <w:rPr>
          <w:rFonts w:ascii="仿宋_GB2312" w:hAnsi="宋体" w:eastAsia="仿宋_GB2312"/>
          <w:bCs/>
          <w:sz w:val="32"/>
          <w:szCs w:val="32"/>
        </w:rPr>
        <w:t>2个；</w:t>
      </w:r>
      <w:r>
        <w:rPr>
          <w:rFonts w:hint="eastAsia" w:ascii="仿宋_GB2312" w:hAnsi="宋体" w:eastAsia="仿宋_GB2312"/>
          <w:bCs/>
          <w:sz w:val="32"/>
          <w:szCs w:val="32"/>
        </w:rPr>
        <w:t>普通</w:t>
      </w:r>
      <w:r>
        <w:rPr>
          <w:rFonts w:ascii="仿宋_GB2312" w:hAnsi="宋体" w:eastAsia="仿宋_GB2312"/>
          <w:bCs/>
          <w:sz w:val="32"/>
          <w:szCs w:val="32"/>
        </w:rPr>
        <w:t>项严重不合格不能超过2个</w:t>
      </w:r>
      <w:r>
        <w:rPr>
          <w:rFonts w:hint="eastAsia" w:ascii="仿宋_GB2312" w:hAnsi="宋体" w:eastAsia="仿宋_GB2312"/>
          <w:bCs/>
          <w:sz w:val="32"/>
          <w:szCs w:val="32"/>
        </w:rPr>
        <w:t>，</w:t>
      </w:r>
      <w:r>
        <w:rPr>
          <w:rFonts w:ascii="仿宋_GB2312" w:hAnsi="宋体" w:eastAsia="仿宋_GB2312"/>
          <w:bCs/>
          <w:sz w:val="32"/>
          <w:szCs w:val="32"/>
        </w:rPr>
        <w:t>普通项一般不合格不能超过10个</w:t>
      </w:r>
      <w:r>
        <w:rPr>
          <w:rFonts w:hint="eastAsia" w:ascii="仿宋_GB2312" w:hAnsi="宋体" w:eastAsia="仿宋_GB2312"/>
          <w:bCs/>
          <w:sz w:val="32"/>
          <w:szCs w:val="32"/>
        </w:rPr>
        <w:t>；总的不合格项不能超过10个。</w:t>
      </w:r>
      <w:r>
        <w:rPr>
          <w:rFonts w:ascii="仿宋_GB2312" w:hAnsi="宋体" w:eastAsia="仿宋_GB2312"/>
          <w:bCs/>
          <w:sz w:val="32"/>
          <w:szCs w:val="32"/>
        </w:rPr>
        <w:t>满足前述要求，判定合格，否则判为不合格。</w:t>
      </w:r>
    </w:p>
    <w:p>
      <w:pPr>
        <w:widowControl/>
        <w:jc w:val="left"/>
        <w:rPr>
          <w:rFonts w:ascii="黑体" w:hAnsi="黑体" w:eastAsia="黑体"/>
          <w:bCs/>
          <w:sz w:val="32"/>
          <w:szCs w:val="32"/>
        </w:rPr>
      </w:pPr>
      <w:r>
        <w:rPr>
          <w:rFonts w:ascii="黑体" w:hAnsi="黑体" w:eastAsia="黑体"/>
          <w:bCs/>
          <w:sz w:val="32"/>
          <w:szCs w:val="32"/>
        </w:rPr>
        <w:br w:type="page"/>
      </w:r>
    </w:p>
    <w:p>
      <w:pPr>
        <w:spacing w:before="100" w:beforeAutospacing="1" w:after="100" w:afterAutospacing="1" w:line="560" w:lineRule="exact"/>
        <w:jc w:val="center"/>
        <w:rPr>
          <w:rFonts w:ascii="黑体" w:hAnsi="黑体" w:eastAsia="黑体"/>
          <w:bCs/>
          <w:sz w:val="32"/>
          <w:szCs w:val="32"/>
        </w:rPr>
      </w:pPr>
      <w:r>
        <w:rPr>
          <w:rFonts w:hint="eastAsia" w:ascii="黑体" w:hAnsi="黑体" w:eastAsia="黑体"/>
          <w:bCs/>
          <w:sz w:val="32"/>
          <w:szCs w:val="32"/>
        </w:rPr>
        <w:t>产品质量保证体系和安全管理制度项目及审查表</w:t>
      </w:r>
    </w:p>
    <w:tbl>
      <w:tblPr>
        <w:tblStyle w:val="20"/>
        <w:tblW w:w="878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3"/>
        <w:gridCol w:w="1133"/>
        <w:gridCol w:w="2989"/>
        <w:gridCol w:w="718"/>
        <w:gridCol w:w="709"/>
        <w:gridCol w:w="850"/>
        <w:gridCol w:w="709"/>
        <w:gridCol w:w="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36" w:hRule="atLeast"/>
          <w:tblHeader/>
          <w:jc w:val="center"/>
        </w:trPr>
        <w:tc>
          <w:tcPr>
            <w:tcW w:w="973"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序号</w:t>
            </w:r>
          </w:p>
        </w:tc>
        <w:tc>
          <w:tcPr>
            <w:tcW w:w="1133"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项目</w:t>
            </w:r>
          </w:p>
        </w:tc>
        <w:tc>
          <w:tcPr>
            <w:tcW w:w="2989"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内容</w:t>
            </w:r>
          </w:p>
        </w:tc>
        <w:tc>
          <w:tcPr>
            <w:tcW w:w="718"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审查记录</w:t>
            </w:r>
          </w:p>
        </w:tc>
        <w:tc>
          <w:tcPr>
            <w:tcW w:w="709"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合格</w:t>
            </w:r>
          </w:p>
        </w:tc>
        <w:tc>
          <w:tcPr>
            <w:tcW w:w="850" w:type="dxa"/>
            <w:vAlign w:val="center"/>
          </w:tcPr>
          <w:p>
            <w:pPr>
              <w:adjustRightInd w:val="0"/>
              <w:snapToGrid w:val="0"/>
              <w:spacing w:line="400" w:lineRule="exact"/>
              <w:ind w:left="-63" w:leftChars="-30" w:right="-128" w:rightChars="-61"/>
              <w:jc w:val="center"/>
              <w:rPr>
                <w:rFonts w:ascii="黑体" w:hAnsi="黑体" w:eastAsia="黑体"/>
                <w:bCs/>
                <w:position w:val="14"/>
                <w:szCs w:val="21"/>
              </w:rPr>
            </w:pPr>
            <w:r>
              <w:rPr>
                <w:rFonts w:hint="eastAsia" w:ascii="黑体" w:hAnsi="黑体" w:eastAsia="黑体"/>
                <w:bCs/>
                <w:position w:val="14"/>
                <w:szCs w:val="21"/>
              </w:rPr>
              <w:t>一般</w:t>
            </w:r>
          </w:p>
          <w:p>
            <w:pPr>
              <w:adjustRightInd w:val="0"/>
              <w:snapToGrid w:val="0"/>
              <w:spacing w:line="400" w:lineRule="exact"/>
              <w:ind w:left="-63" w:leftChars="-30" w:right="-128" w:rightChars="-61"/>
              <w:jc w:val="center"/>
              <w:rPr>
                <w:rFonts w:ascii="黑体" w:hAnsi="黑体" w:eastAsia="黑体"/>
                <w:bCs/>
                <w:position w:val="14"/>
                <w:szCs w:val="21"/>
              </w:rPr>
            </w:pPr>
            <w:r>
              <w:rPr>
                <w:rFonts w:hint="eastAsia" w:ascii="黑体" w:hAnsi="黑体" w:eastAsia="黑体"/>
                <w:bCs/>
                <w:position w:val="14"/>
                <w:szCs w:val="21"/>
              </w:rPr>
              <w:t>不合格</w:t>
            </w:r>
          </w:p>
        </w:tc>
        <w:tc>
          <w:tcPr>
            <w:tcW w:w="709"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严重</w:t>
            </w:r>
          </w:p>
          <w:p>
            <w:pPr>
              <w:adjustRightInd w:val="0"/>
              <w:snapToGrid w:val="0"/>
              <w:spacing w:line="400" w:lineRule="exact"/>
              <w:ind w:leftChars="-30" w:right="-120" w:rightChars="-57" w:hanging="63" w:hangingChars="30"/>
              <w:jc w:val="center"/>
              <w:rPr>
                <w:rFonts w:ascii="黑体" w:hAnsi="黑体" w:eastAsia="黑体"/>
                <w:bCs/>
                <w:position w:val="14"/>
                <w:szCs w:val="21"/>
              </w:rPr>
            </w:pPr>
            <w:r>
              <w:rPr>
                <w:rFonts w:hint="eastAsia" w:ascii="黑体" w:hAnsi="黑体" w:eastAsia="黑体"/>
                <w:bCs/>
                <w:position w:val="14"/>
                <w:szCs w:val="21"/>
              </w:rPr>
              <w:t>不合格</w:t>
            </w:r>
          </w:p>
        </w:tc>
        <w:tc>
          <w:tcPr>
            <w:tcW w:w="700" w:type="dxa"/>
            <w:vAlign w:val="center"/>
          </w:tcPr>
          <w:p>
            <w:pPr>
              <w:adjustRightInd w:val="0"/>
              <w:snapToGrid w:val="0"/>
              <w:spacing w:line="400" w:lineRule="exact"/>
              <w:jc w:val="center"/>
              <w:rPr>
                <w:rFonts w:ascii="黑体" w:hAnsi="黑体" w:eastAsia="黑体"/>
                <w:bCs/>
                <w:position w:val="14"/>
                <w:szCs w:val="21"/>
              </w:rPr>
            </w:pPr>
            <w:r>
              <w:rPr>
                <w:rFonts w:hint="eastAsia" w:ascii="黑体" w:hAnsi="黑体" w:eastAsia="黑体"/>
                <w:bCs/>
                <w:position w:val="14"/>
                <w:szCs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78" w:hRule="atLeast"/>
          <w:jc w:val="center"/>
        </w:trPr>
        <w:tc>
          <w:tcPr>
            <w:tcW w:w="973" w:type="dxa"/>
            <w:vAlign w:val="center"/>
          </w:tcPr>
          <w:p>
            <w:pPr>
              <w:widowControl/>
              <w:snapToGrid w:val="0"/>
              <w:jc w:val="center"/>
              <w:rPr>
                <w:rFonts w:asciiTheme="minorEastAsia" w:hAnsiTheme="minorEastAsia" w:eastAsiaTheme="minorEastAsia"/>
                <w:bCs/>
                <w:position w:val="14"/>
                <w:szCs w:val="21"/>
              </w:rPr>
            </w:pPr>
            <w:r>
              <w:rPr>
                <w:rFonts w:hint="eastAsia" w:cs="宋体" w:asciiTheme="minorEastAsia" w:hAnsiTheme="minorEastAsia" w:eastAsiaTheme="minorEastAsia"/>
                <w:bCs/>
                <w:kern w:val="0"/>
                <w:szCs w:val="21"/>
              </w:rPr>
              <w:t>一</w:t>
            </w:r>
          </w:p>
        </w:tc>
        <w:tc>
          <w:tcPr>
            <w:tcW w:w="1133" w:type="dxa"/>
            <w:vAlign w:val="center"/>
          </w:tcPr>
          <w:p>
            <w:pPr>
              <w:widowControl/>
              <w:snapToGrid w:val="0"/>
              <w:jc w:val="center"/>
              <w:rPr>
                <w:rFonts w:asciiTheme="minorEastAsia" w:hAnsiTheme="minorEastAsia" w:eastAsiaTheme="minorEastAsia"/>
                <w:bCs/>
                <w:position w:val="14"/>
                <w:szCs w:val="21"/>
              </w:rPr>
            </w:pPr>
            <w:r>
              <w:rPr>
                <w:rFonts w:hint="eastAsia" w:cs="宋体" w:asciiTheme="minorEastAsia" w:hAnsiTheme="minorEastAsia" w:eastAsiaTheme="minorEastAsia"/>
                <w:bCs/>
                <w:kern w:val="0"/>
                <w:szCs w:val="21"/>
              </w:rPr>
              <w:t>质量管理</w:t>
            </w:r>
          </w:p>
        </w:tc>
        <w:tc>
          <w:tcPr>
            <w:tcW w:w="2989" w:type="dxa"/>
            <w:vAlign w:val="center"/>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19</w:t>
            </w:r>
            <w:r>
              <w:rPr>
                <w:rFonts w:hint="eastAsia" w:cs="宋体" w:asciiTheme="minorEastAsia" w:hAnsiTheme="minorEastAsia" w:eastAsiaTheme="minorEastAsia"/>
                <w:bCs/>
                <w:kern w:val="0"/>
                <w:szCs w:val="21"/>
              </w:rPr>
              <w:t>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1.1</w:t>
            </w: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质量保证体系</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▲1．建立健全质量保证体系，且质量体系有效运行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88"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．制定质量管理工作计划，包括计划的实施机构、机构的职责，定期总结质量保证工作情况，包括必要的记录、定期内审和管理评审</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组织领导</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1．单位领导中应当有人负责质量和安全工作</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2．应当设置相应的质量管理机构或有专人负责质量管理工作，且职权明确</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3.应当设置相应的安全管理机构或配备安全管理人员，且职权明确</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shd w:val="clear" w:color="auto" w:fill="FFFFFF"/>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4</w:t>
            </w:r>
            <w:r>
              <w:rPr>
                <w:rFonts w:hint="eastAsia" w:cs="宋体" w:asciiTheme="minorEastAsia" w:hAnsiTheme="minorEastAsia" w:eastAsiaTheme="minorEastAsia"/>
                <w:bCs/>
                <w:kern w:val="0"/>
                <w:szCs w:val="21"/>
              </w:rPr>
              <w:t>.高速</w:t>
            </w:r>
            <w:r>
              <w:rPr>
                <w:rFonts w:cs="宋体" w:asciiTheme="minorEastAsia" w:hAnsiTheme="minorEastAsia" w:eastAsiaTheme="minorEastAsia"/>
                <w:bCs/>
                <w:kern w:val="0"/>
                <w:szCs w:val="21"/>
              </w:rPr>
              <w:t>道岔设备生产企业</w:t>
            </w:r>
            <w:r>
              <w:rPr>
                <w:rFonts w:hint="eastAsia" w:cs="宋体" w:asciiTheme="minorEastAsia" w:hAnsiTheme="minorEastAsia" w:eastAsiaTheme="minorEastAsia"/>
                <w:bCs/>
                <w:kern w:val="0"/>
                <w:szCs w:val="21"/>
              </w:rPr>
              <w:t>应当配备独立的产品研发部门且具有研发能力</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1.3</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方针目标</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1．应当制定质量方针和定量的质量目标</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2．质量方针和质量目标应当贯彻实施，质量目标应当分解到企业的职能部门并可测</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1.4</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管理职责</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▲1．应当制定质量管理制度，规定各有关部门、人员的质量职责、权限和相互关系</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 应当制定安全管理制度，落实企业安全生产主体责任,规定各有关部门、人员的安全职责、权限和相互关系</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3．应当有相应的考核办法并实施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1.5</w:t>
            </w: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职工培训</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▲1.应当有职工培训计划和培训制度并实施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2.应当有详细的可操作的岗位任职说明</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84"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.对员工进行相应</w:t>
            </w:r>
            <w:r>
              <w:rPr>
                <w:rFonts w:cs="宋体" w:asciiTheme="minorEastAsia" w:hAnsiTheme="minorEastAsia" w:eastAsiaTheme="minorEastAsia"/>
                <w:bCs/>
                <w:kern w:val="0"/>
                <w:szCs w:val="21"/>
              </w:rPr>
              <w:t>的</w:t>
            </w:r>
            <w:r>
              <w:rPr>
                <w:rFonts w:hint="eastAsia" w:cs="宋体" w:asciiTheme="minorEastAsia" w:hAnsiTheme="minorEastAsia" w:eastAsiaTheme="minorEastAsia"/>
                <w:bCs/>
                <w:kern w:val="0"/>
                <w:szCs w:val="21"/>
              </w:rPr>
              <w:t>质量管理知识、安全管理知识和专业技术培训</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1.6</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技术服务</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1．有专职的用户技术服务机构和人员</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2"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shd w:val="clear" w:color="auto" w:fill="FFFFFF"/>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▲2．有健全的满足用户合理需求的技术服务制度并按照执行，包括</w:t>
            </w:r>
            <w:r>
              <w:rPr>
                <w:rFonts w:cs="宋体" w:asciiTheme="minorEastAsia" w:hAnsiTheme="minorEastAsia" w:eastAsiaTheme="minorEastAsia"/>
                <w:bCs/>
                <w:kern w:val="0"/>
                <w:szCs w:val="21"/>
              </w:rPr>
              <w:t>对已售出产品的修理、更换、退货等服务措施和对缺陷产品的调查处理要求</w:t>
            </w:r>
            <w:r>
              <w:rPr>
                <w:rFonts w:hint="eastAsia" w:cs="宋体" w:asciiTheme="minorEastAsia" w:hAnsiTheme="minorEastAsia" w:eastAsiaTheme="minorEastAsia"/>
                <w:bCs/>
                <w:kern w:val="0"/>
                <w:szCs w:val="21"/>
              </w:rPr>
              <w:t>等,并开通服务热线</w:t>
            </w:r>
          </w:p>
        </w:tc>
        <w:tc>
          <w:tcPr>
            <w:tcW w:w="718" w:type="dxa"/>
            <w:vAlign w:val="center"/>
          </w:tcPr>
          <w:p>
            <w:pPr>
              <w:pStyle w:val="30"/>
              <w:adjustRightInd w:val="0"/>
              <w:snapToGrid w:val="0"/>
              <w:spacing w:line="400" w:lineRule="exact"/>
              <w:rPr>
                <w:rFonts w:asciiTheme="minorEastAsia" w:hAnsiTheme="minorEastAsia" w:eastAsiaTheme="minorEastAsia"/>
                <w:b w:val="0"/>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3．有齐全</w:t>
            </w:r>
            <w:r>
              <w:rPr>
                <w:rFonts w:cs="宋体" w:asciiTheme="minorEastAsia" w:hAnsiTheme="minorEastAsia" w:eastAsiaTheme="minorEastAsia"/>
                <w:bCs/>
                <w:kern w:val="0"/>
                <w:szCs w:val="21"/>
              </w:rPr>
              <w:t>完备的</w:t>
            </w:r>
            <w:r>
              <w:rPr>
                <w:rFonts w:hint="eastAsia" w:cs="宋体" w:asciiTheme="minorEastAsia" w:hAnsiTheme="minorEastAsia" w:eastAsiaTheme="minorEastAsia"/>
                <w:bCs/>
                <w:kern w:val="0"/>
                <w:szCs w:val="21"/>
              </w:rPr>
              <w:t>用户服务、维修（适用时）和访问记录等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4.承接原许可企业道岔设备生产资源的企业，应当与原许可企业签订生产资源转让等相关协议，并承接原许可企业已售产品的技术服务工作</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1.7</w:t>
            </w:r>
          </w:p>
        </w:tc>
        <w:tc>
          <w:tcPr>
            <w:tcW w:w="113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产品质量状况</w:t>
            </w:r>
          </w:p>
        </w:tc>
        <w:tc>
          <w:tcPr>
            <w:tcW w:w="2989" w:type="dxa"/>
          </w:tcPr>
          <w:p>
            <w:pPr>
              <w:widowControl/>
              <w:snapToGrid w:val="0"/>
              <w:rPr>
                <w:rFonts w:cs="宋体" w:asciiTheme="minorEastAsia" w:hAnsiTheme="minorEastAsia" w:eastAsiaTheme="minorEastAsia"/>
                <w:bCs/>
                <w:kern w:val="0"/>
                <w:szCs w:val="21"/>
              </w:rPr>
            </w:pPr>
            <w:r>
              <w:rPr>
                <w:rFonts w:hint="eastAsia"/>
                <w:bCs/>
              </w:rPr>
              <w:t>▲</w:t>
            </w:r>
            <w:r>
              <w:rPr>
                <w:bCs/>
              </w:rPr>
              <w:t>1.</w:t>
            </w:r>
            <w:r>
              <w:rPr>
                <w:rFonts w:hint="eastAsia"/>
                <w:bCs/>
              </w:rPr>
              <w:t>产品</w:t>
            </w:r>
            <w:r>
              <w:rPr>
                <w:bCs/>
              </w:rPr>
              <w:t>经检验和现场运用（</w:t>
            </w:r>
            <w:r>
              <w:rPr>
                <w:rFonts w:hint="eastAsia"/>
                <w:bCs/>
              </w:rPr>
              <w:t>试</w:t>
            </w:r>
            <w:r>
              <w:rPr>
                <w:bCs/>
              </w:rPr>
              <w:t>用）</w:t>
            </w:r>
            <w:r>
              <w:rPr>
                <w:rFonts w:hint="eastAsia"/>
                <w:bCs/>
              </w:rPr>
              <w:t>，质量</w:t>
            </w:r>
            <w:r>
              <w:rPr>
                <w:bCs/>
              </w:rPr>
              <w:t>符合国家和行业产品标准要求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二</w:t>
            </w:r>
          </w:p>
        </w:tc>
        <w:tc>
          <w:tcPr>
            <w:tcW w:w="113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生产资源</w:t>
            </w:r>
          </w:p>
        </w:tc>
        <w:tc>
          <w:tcPr>
            <w:tcW w:w="2989" w:type="dxa"/>
            <w:vAlign w:val="center"/>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10</w:t>
            </w:r>
            <w:r>
              <w:rPr>
                <w:rFonts w:hint="eastAsia" w:cs="宋体" w:asciiTheme="minorEastAsia" w:hAnsiTheme="minorEastAsia" w:eastAsiaTheme="minorEastAsia"/>
                <w:bCs/>
                <w:kern w:val="0"/>
                <w:szCs w:val="21"/>
              </w:rPr>
              <w:t>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5"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2.1</w:t>
            </w: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生产设备</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▲1．具备满足生产需要的生产设施和工作场所，且维护完好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▲2．具有满足需要的生产设备及生产工装(附件</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)，且性能应当符合国家规定的要求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82"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．具有满足生产需要的健全的</w:t>
            </w:r>
            <w:r>
              <w:rPr>
                <w:rFonts w:cs="宋体" w:asciiTheme="minorEastAsia" w:hAnsiTheme="minorEastAsia" w:eastAsiaTheme="minorEastAsia"/>
                <w:bCs/>
                <w:kern w:val="0"/>
                <w:szCs w:val="21"/>
              </w:rPr>
              <w:t>生产</w:t>
            </w:r>
            <w:r>
              <w:rPr>
                <w:rFonts w:hint="eastAsia" w:cs="宋体" w:asciiTheme="minorEastAsia" w:hAnsiTheme="minorEastAsia" w:eastAsiaTheme="minorEastAsia"/>
                <w:bCs/>
                <w:kern w:val="0"/>
                <w:szCs w:val="21"/>
              </w:rPr>
              <w:t>设备及</w:t>
            </w:r>
            <w:r>
              <w:rPr>
                <w:rFonts w:cs="宋体" w:asciiTheme="minorEastAsia" w:hAnsiTheme="minorEastAsia" w:eastAsiaTheme="minorEastAsia"/>
                <w:bCs/>
                <w:kern w:val="0"/>
                <w:szCs w:val="21"/>
              </w:rPr>
              <w:t>生产</w:t>
            </w:r>
            <w:r>
              <w:rPr>
                <w:rFonts w:hint="eastAsia" w:cs="宋体" w:asciiTheme="minorEastAsia" w:hAnsiTheme="minorEastAsia" w:eastAsiaTheme="minorEastAsia"/>
                <w:bCs/>
                <w:kern w:val="0"/>
                <w:szCs w:val="21"/>
              </w:rPr>
              <w:t>工装管理制度、工装图纸、台账、档案、维修维护和使用记录等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2.2</w:t>
            </w: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检测设备</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▲1．有完备的检验手段(附件</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)，并建立严格的、可操作的、各阶段的检验规范和检验制度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widowControl/>
              <w:snapToGrid w:val="0"/>
              <w:rPr>
                <w:rFonts w:cs="宋体" w:asciiTheme="minorEastAsia" w:hAnsiTheme="minorEastAsia" w:eastAsiaTheme="minorEastAsia"/>
                <w:bCs/>
                <w:kern w:val="0"/>
                <w:szCs w:val="21"/>
              </w:rPr>
            </w:pPr>
          </w:p>
        </w:tc>
        <w:tc>
          <w:tcPr>
            <w:tcW w:w="2989" w:type="dxa"/>
          </w:tcPr>
          <w:p>
            <w:pPr>
              <w:widowControl/>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lang w:bidi="ar"/>
              </w:rPr>
              <w:t>制定完善的检测设备的管理、维护保养制度并按照执行，建立设备台账，制定设备操作规程并按照执行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widowControl/>
              <w:snapToGrid w:val="0"/>
              <w:rPr>
                <w:rFonts w:cs="宋体" w:asciiTheme="minorEastAsia" w:hAnsiTheme="minorEastAsia" w:eastAsiaTheme="minorEastAsia"/>
                <w:bCs/>
                <w:kern w:val="0"/>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w:t>
            </w:r>
            <w:r>
              <w:rPr>
                <w:rFonts w:hint="default"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．检测设备的性能应当能满足生产需要和达到检定要求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2.3</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人员要求</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1．领导人应当具有一定的质量管理和安全管理知识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2．管理人员应当熟悉质量管理和安全管理知识，并具有专业技术知识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▲3．应当有熟练掌握产品研发、生产及检测的专业技术人员，技术人员符合附件</w:t>
            </w: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对应的适用范围的要求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4．专业技术人员应当能看懂图纸、工艺、检测等相关的技术文件，能正确熟练地操作设备</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三</w:t>
            </w:r>
          </w:p>
        </w:tc>
        <w:tc>
          <w:tcPr>
            <w:tcW w:w="113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技术文件</w:t>
            </w:r>
          </w:p>
        </w:tc>
        <w:tc>
          <w:tcPr>
            <w:tcW w:w="2989" w:type="dxa"/>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10项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3.1</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技术标准</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1．具备和贯彻与产品有关的国际、国家、行业标准及技术条件和法律文本</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▲2．制定严于或达到相应的国家、行业标准要求的产品企业（内控）标准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▲3．具有研制、生产过程中必需的有效的相关文件，如质量标准、安全标准、外购外协件标准、检验测试标准以及基础标准等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3.2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技术文件</w:t>
            </w:r>
          </w:p>
        </w:tc>
        <w:tc>
          <w:tcPr>
            <w:tcW w:w="2989" w:type="dxa"/>
          </w:tcPr>
          <w:p>
            <w:pPr>
              <w:widowControl/>
              <w:jc w:val="left"/>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1．设计、</w:t>
            </w:r>
            <w:r>
              <w:rPr>
                <w:rFonts w:hint="eastAsia" w:cs="宋体" w:asciiTheme="minorEastAsia" w:hAnsiTheme="minorEastAsia" w:eastAsiaTheme="minorEastAsia"/>
                <w:bCs/>
                <w:kern w:val="0"/>
                <w:szCs w:val="21"/>
                <w:lang w:bidi="ar"/>
              </w:rPr>
              <w:t>开发、</w:t>
            </w:r>
            <w:r>
              <w:rPr>
                <w:rFonts w:hint="eastAsia" w:cs="宋体" w:asciiTheme="minorEastAsia" w:hAnsiTheme="minorEastAsia" w:eastAsiaTheme="minorEastAsia"/>
                <w:bCs/>
                <w:kern w:val="0"/>
                <w:szCs w:val="21"/>
              </w:rPr>
              <w:t>生产各阶段相关技术文件应当完整，齐全配套</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2．设计、</w:t>
            </w:r>
            <w:r>
              <w:rPr>
                <w:rFonts w:hint="eastAsia" w:cs="宋体" w:asciiTheme="minorEastAsia" w:hAnsiTheme="minorEastAsia" w:eastAsiaTheme="minorEastAsia"/>
                <w:bCs/>
                <w:kern w:val="0"/>
                <w:szCs w:val="21"/>
                <w:lang w:bidi="ar"/>
              </w:rPr>
              <w:t>开发、</w:t>
            </w:r>
            <w:r>
              <w:rPr>
                <w:rFonts w:hint="eastAsia" w:cs="宋体" w:asciiTheme="minorEastAsia" w:hAnsiTheme="minorEastAsia" w:eastAsiaTheme="minorEastAsia"/>
                <w:bCs/>
                <w:kern w:val="0"/>
                <w:szCs w:val="21"/>
              </w:rPr>
              <w:t>生产各阶段相关技术文件应当正确，文件的编制、标注、技术指标、编号等符合有关标准和规定的要求，且审批、发放、更改手续正确完备</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3．设计、</w:t>
            </w:r>
            <w:r>
              <w:rPr>
                <w:rFonts w:hint="eastAsia" w:cs="宋体" w:asciiTheme="minorEastAsia" w:hAnsiTheme="minorEastAsia" w:eastAsiaTheme="minorEastAsia"/>
                <w:bCs/>
                <w:kern w:val="0"/>
                <w:szCs w:val="21"/>
                <w:lang w:bidi="ar"/>
              </w:rPr>
              <w:t>开发、</w:t>
            </w:r>
            <w:r>
              <w:rPr>
                <w:rFonts w:hint="eastAsia" w:cs="宋体" w:asciiTheme="minorEastAsia" w:hAnsiTheme="minorEastAsia" w:eastAsiaTheme="minorEastAsia"/>
                <w:bCs/>
                <w:kern w:val="0"/>
                <w:szCs w:val="21"/>
              </w:rPr>
              <w:t>生产各阶段技术文件应当具有统一性，各部门使用的文件应当完全一致</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▲4．有正式发布的产品图纸</w:t>
            </w:r>
            <w:r>
              <w:rPr>
                <w:rFonts w:cs="宋体" w:asciiTheme="minorEastAsia" w:hAnsiTheme="minorEastAsia" w:eastAsiaTheme="minorEastAsia"/>
                <w:bCs/>
                <w:kern w:val="0"/>
                <w:szCs w:val="21"/>
              </w:rPr>
              <w:t>，</w:t>
            </w:r>
            <w:r>
              <w:rPr>
                <w:rFonts w:hint="eastAsia" w:cs="宋体" w:asciiTheme="minorEastAsia" w:hAnsiTheme="minorEastAsia" w:eastAsiaTheme="minorEastAsia"/>
                <w:bCs/>
                <w:kern w:val="0"/>
                <w:szCs w:val="21"/>
              </w:rPr>
              <w:t>有合法有效</w:t>
            </w:r>
            <w:r>
              <w:rPr>
                <w:rFonts w:cs="宋体" w:asciiTheme="minorEastAsia" w:hAnsiTheme="minorEastAsia" w:eastAsiaTheme="minorEastAsia"/>
                <w:bCs/>
                <w:kern w:val="0"/>
                <w:szCs w:val="21"/>
              </w:rPr>
              <w:t>的图纸来源</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5</w:t>
            </w:r>
            <w:r>
              <w:rPr>
                <w:rFonts w:hint="eastAsia" w:cs="宋体" w:asciiTheme="minorEastAsia" w:hAnsiTheme="minorEastAsia" w:eastAsiaTheme="minorEastAsia"/>
                <w:bCs/>
                <w:kern w:val="0"/>
                <w:szCs w:val="21"/>
              </w:rPr>
              <w:t>．有正式发布的产品使用维护说明书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3.3</w:t>
            </w:r>
          </w:p>
        </w:tc>
        <w:tc>
          <w:tcPr>
            <w:tcW w:w="1133" w:type="dxa"/>
            <w:vMerge w:val="restart"/>
            <w:vAlign w:val="center"/>
          </w:tcPr>
          <w:p>
            <w:pPr>
              <w:adjustRightInd w:val="0"/>
              <w:snapToGrid w:val="0"/>
              <w:spacing w:line="400" w:lineRule="exact"/>
              <w:jc w:val="left"/>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文件管理</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1．制定合理的文件（含电子文档）管理制度，文件的发布应当经过正式批准，使用部门可随时获得文件的有效版本，文件修改应符合规定的程序</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．应当有部门或专（兼）职人员负责文件管理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四</w:t>
            </w:r>
          </w:p>
        </w:tc>
        <w:tc>
          <w:tcPr>
            <w:tcW w:w="113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采购控制</w:t>
            </w:r>
          </w:p>
        </w:tc>
        <w:tc>
          <w:tcPr>
            <w:tcW w:w="2989" w:type="dxa"/>
            <w:vAlign w:val="center"/>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w:t>
            </w:r>
            <w:r>
              <w:rPr>
                <w:rFonts w:hint="eastAsia" w:cs="宋体" w:asciiTheme="minorEastAsia" w:hAnsiTheme="minorEastAsia" w:eastAsiaTheme="minorEastAsia"/>
                <w:bCs/>
                <w:kern w:val="0"/>
                <w:szCs w:val="21"/>
              </w:rPr>
              <w:t>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4.1</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采购制度</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1．应当制定采购原材料、外购件的质量控制制度（含采购过程控制）</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34"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▲2．对委托加工、外购产品应当有相应的、详细的、可操作的验收制度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供方评价</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1．应当制定供方评价准则，并根据供货单位的资质、产品质量信誉及质量保证能力对供方进行评价，择优采购且符合标准、技术文件、法律法规和规章的要求</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2．应当保留原材料、外购件供应商及委托加工单位的名单和供货、协作记录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70"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4.3</w:t>
            </w: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采购文件及供方控制（</w:t>
            </w:r>
            <w:r>
              <w:rPr>
                <w:rFonts w:cs="宋体" w:asciiTheme="minorEastAsia" w:hAnsiTheme="minorEastAsia" w:eastAsiaTheme="minorEastAsia"/>
                <w:bCs/>
                <w:kern w:val="0"/>
                <w:szCs w:val="21"/>
              </w:rPr>
              <w:t>4</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适用于合金钢辙叉）</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1.应当根据正式批准的采购文件进行采购。如采购计划、采购清单、技术标准、采购合同等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0"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2.应当根据采购质量要求控制供方生产的关键过程</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0"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▲3.合金钢材料毛坯的热加工、热处理过程需外委的应当提供外委企业出具的过程监控记录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4.4</w:t>
            </w:r>
          </w:p>
        </w:tc>
        <w:tc>
          <w:tcPr>
            <w:tcW w:w="1133" w:type="dxa"/>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采购验证</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▲1.应当制定采购验收规范，并按规定对采购的原材料、外协件、</w:t>
            </w:r>
            <w:r>
              <w:rPr>
                <w:rFonts w:cs="宋体" w:asciiTheme="minorEastAsia" w:hAnsiTheme="minorEastAsia" w:eastAsiaTheme="minorEastAsia"/>
                <w:bCs/>
                <w:kern w:val="0"/>
                <w:szCs w:val="21"/>
              </w:rPr>
              <w:t>外购</w:t>
            </w:r>
            <w:r>
              <w:rPr>
                <w:rFonts w:hint="eastAsia" w:cs="宋体" w:asciiTheme="minorEastAsia" w:hAnsiTheme="minorEastAsia" w:eastAsiaTheme="minorEastAsia"/>
                <w:bCs/>
                <w:kern w:val="0"/>
                <w:szCs w:val="21"/>
              </w:rPr>
              <w:t>件进行质量检验或质量验证，检验或验证的记录齐全</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五</w:t>
            </w:r>
          </w:p>
        </w:tc>
        <w:tc>
          <w:tcPr>
            <w:tcW w:w="113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过程控制</w:t>
            </w:r>
          </w:p>
        </w:tc>
        <w:tc>
          <w:tcPr>
            <w:tcW w:w="2989" w:type="dxa"/>
            <w:vAlign w:val="center"/>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12</w:t>
            </w:r>
            <w:r>
              <w:rPr>
                <w:rFonts w:hint="eastAsia" w:cs="宋体" w:asciiTheme="minorEastAsia" w:hAnsiTheme="minorEastAsia" w:eastAsiaTheme="minorEastAsia"/>
                <w:bCs/>
                <w:kern w:val="0"/>
                <w:szCs w:val="21"/>
              </w:rPr>
              <w:t>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3"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5.1</w:t>
            </w: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开发文档</w:t>
            </w:r>
            <w:r>
              <w:rPr>
                <w:rFonts w:ascii="宋体" w:hAnsi="宋体" w:cs="宋体"/>
                <w:bCs/>
                <w:kern w:val="0"/>
                <w:szCs w:val="21"/>
              </w:rPr>
              <w:t>（5.1.2适</w:t>
            </w:r>
            <w:r>
              <w:rPr>
                <w:rFonts w:hint="eastAsia" w:ascii="宋体" w:hAnsi="宋体" w:cs="宋体"/>
                <w:bCs/>
                <w:kern w:val="0"/>
                <w:szCs w:val="21"/>
              </w:rPr>
              <w:t>用</w:t>
            </w:r>
            <w:r>
              <w:rPr>
                <w:rFonts w:ascii="宋体" w:hAnsi="宋体" w:cs="宋体"/>
                <w:bCs/>
                <w:kern w:val="0"/>
                <w:szCs w:val="21"/>
              </w:rPr>
              <w:t>于新研发产品）</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1．具备产品开发、研制、维护等各阶段的技术文档，如质量计划、图纸、工艺和检验规范等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3"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widowControl/>
              <w:snapToGrid w:val="0"/>
              <w:rPr>
                <w:rFonts w:cs="宋体" w:asciiTheme="minorEastAsia" w:hAnsiTheme="minorEastAsia" w:eastAsiaTheme="minorEastAsia"/>
                <w:bCs/>
                <w:kern w:val="0"/>
                <w:szCs w:val="21"/>
              </w:rPr>
            </w:pPr>
          </w:p>
        </w:tc>
        <w:tc>
          <w:tcPr>
            <w:tcW w:w="2989" w:type="dxa"/>
          </w:tcPr>
          <w:p>
            <w:pPr>
              <w:widowControl/>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lang w:bidi="ar"/>
              </w:rPr>
              <w:t>新产品研发应当建立设计、开发管理制度，并与实际开发过程相符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53"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.应当建立完善</w:t>
            </w:r>
            <w:r>
              <w:rPr>
                <w:rFonts w:cs="宋体" w:asciiTheme="minorEastAsia" w:hAnsiTheme="minorEastAsia" w:eastAsiaTheme="minorEastAsia"/>
                <w:bCs/>
                <w:kern w:val="0"/>
                <w:szCs w:val="21"/>
              </w:rPr>
              <w:t>的</w:t>
            </w:r>
            <w:r>
              <w:rPr>
                <w:rFonts w:hint="eastAsia" w:cs="宋体" w:asciiTheme="minorEastAsia" w:hAnsiTheme="minorEastAsia" w:eastAsiaTheme="minorEastAsia"/>
                <w:bCs/>
                <w:kern w:val="0"/>
                <w:szCs w:val="21"/>
              </w:rPr>
              <w:t>设计变更管理制度，并有效运行；</w:t>
            </w:r>
            <w:r>
              <w:rPr>
                <w:rFonts w:cs="宋体" w:asciiTheme="minorEastAsia" w:hAnsiTheme="minorEastAsia" w:eastAsiaTheme="minorEastAsia"/>
                <w:bCs/>
                <w:kern w:val="0"/>
                <w:szCs w:val="21"/>
              </w:rPr>
              <w:t>产品设计图纸变更应当由图纸产权单位按相关程序规定进行，不得擅自变更图纸</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5.2</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工艺管理</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1．企业应当制定工艺管理制度、工艺文件及考核办法，并有效运行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2．企业职工应当按工艺管理制度、操作规程、作业指导书等工艺文件进行生产，实行标准化作业，并做好相应记录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3．企业应当制定包含产品生产过程各阶段统一的、正确的工艺文件</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4．企业应当制定产品的材料消耗定额，并有效执行</w:t>
            </w:r>
          </w:p>
        </w:tc>
        <w:tc>
          <w:tcPr>
            <w:tcW w:w="718" w:type="dxa"/>
            <w:vAlign w:val="center"/>
          </w:tcPr>
          <w:p>
            <w:pPr>
              <w:adjustRightInd w:val="0"/>
              <w:snapToGrid w:val="0"/>
              <w:spacing w:line="400" w:lineRule="exact"/>
              <w:ind w:left="-139" w:leftChars="-66" w:right="-67" w:rightChars="-32" w:firstLine="2"/>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03" w:hRule="atLeast"/>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5.</w:t>
            </w:r>
            <w:r>
              <w:rPr>
                <w:rFonts w:hint="default" w:asciiTheme="minorEastAsia" w:hAnsiTheme="minorEastAsia" w:eastAsiaTheme="minorEastAsia"/>
                <w:bCs/>
                <w:position w:val="14"/>
                <w:szCs w:val="21"/>
              </w:rPr>
              <w:t>3</w:t>
            </w:r>
          </w:p>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质量控制</w:t>
            </w:r>
          </w:p>
          <w:p>
            <w:pPr>
              <w:widowControl/>
              <w:snapToGrid w:val="0"/>
              <w:rPr>
                <w:rFonts w:cs="宋体" w:asciiTheme="minorEastAsia" w:hAnsiTheme="minorEastAsia" w:eastAsiaTheme="minorEastAsia"/>
                <w:bCs/>
                <w:kern w:val="0"/>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1</w:t>
            </w:r>
            <w:r>
              <w:rPr>
                <w:rFonts w:hint="eastAsia" w:cs="宋体" w:asciiTheme="minorEastAsia" w:hAnsiTheme="minorEastAsia" w:eastAsiaTheme="minorEastAsia"/>
                <w:bCs/>
                <w:kern w:val="0"/>
                <w:szCs w:val="21"/>
              </w:rPr>
              <w:t>．企业应当对生产中的重要工序或产品关键特性进行质量控制，并应当在生产工艺流程图上标出关键的质量控制点</w:t>
            </w:r>
          </w:p>
        </w:tc>
        <w:tc>
          <w:tcPr>
            <w:tcW w:w="718" w:type="dxa"/>
            <w:vAlign w:val="center"/>
          </w:tcPr>
          <w:p>
            <w:pPr>
              <w:adjustRightInd w:val="0"/>
              <w:snapToGrid w:val="0"/>
              <w:spacing w:line="400" w:lineRule="exact"/>
              <w:ind w:left="-139" w:leftChars="-66" w:right="-67" w:rightChars="-32" w:firstLine="2"/>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w:t>
            </w: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．企业应当制定关键质量控制点的操作控制程序，并依据程序有效实施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．生产过程中流转的材料、半成品应当做好标记和标识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shd w:val="clear" w:color="auto" w:fill="FFFFFF"/>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4</w:t>
            </w:r>
            <w:r>
              <w:rPr>
                <w:rFonts w:hint="eastAsia" w:cs="宋体" w:asciiTheme="minorEastAsia" w:hAnsiTheme="minorEastAsia" w:eastAsiaTheme="minorEastAsia"/>
                <w:bCs/>
                <w:kern w:val="0"/>
                <w:szCs w:val="21"/>
              </w:rPr>
              <w:t>.有完善的仓库物资管理制度并有效实施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5</w:t>
            </w:r>
            <w:r>
              <w:rPr>
                <w:rFonts w:hint="eastAsia" w:cs="宋体" w:asciiTheme="minorEastAsia" w:hAnsiTheme="minorEastAsia" w:eastAsiaTheme="minorEastAsia"/>
                <w:bCs/>
                <w:kern w:val="0"/>
                <w:szCs w:val="21"/>
              </w:rPr>
              <w:t>.产品质量不易或不能经济地进行检验和试验的特殊过程应当识别并确认，按规定的方法和要求进行操作和实施过程参数监控</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六</w:t>
            </w:r>
          </w:p>
        </w:tc>
        <w:tc>
          <w:tcPr>
            <w:tcW w:w="113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质量检验</w:t>
            </w:r>
          </w:p>
        </w:tc>
        <w:tc>
          <w:tcPr>
            <w:tcW w:w="2989" w:type="dxa"/>
            <w:vAlign w:val="center"/>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8</w:t>
            </w:r>
            <w:r>
              <w:rPr>
                <w:rFonts w:hint="eastAsia" w:cs="宋体" w:asciiTheme="minorEastAsia" w:hAnsiTheme="minorEastAsia" w:eastAsiaTheme="minorEastAsia"/>
                <w:bCs/>
                <w:kern w:val="0"/>
                <w:szCs w:val="21"/>
              </w:rPr>
              <w:t>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6.1</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检验管理</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1．应当有独立行使检验职责的专（兼）职检验人员</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2．应当根据生产流程建立相应的检验规程，如自检、互检、专检、首检、巡检等质量检验管理制度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6.2</w:t>
            </w:r>
          </w:p>
        </w:tc>
        <w:tc>
          <w:tcPr>
            <w:tcW w:w="1133" w:type="dxa"/>
            <w:vMerge w:val="restart"/>
            <w:vAlign w:val="center"/>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过程检验（6.2.</w:t>
            </w:r>
            <w:r>
              <w:rPr>
                <w:rFonts w:cs="宋体" w:asciiTheme="minorEastAsia" w:hAnsiTheme="minorEastAsia" w:eastAsiaTheme="minorEastAsia"/>
                <w:bCs/>
                <w:kern w:val="0"/>
                <w:szCs w:val="21"/>
              </w:rPr>
              <w:t>3</w:t>
            </w:r>
            <w:r>
              <w:rPr>
                <w:rFonts w:hint="eastAsia" w:cs="宋体" w:asciiTheme="minorEastAsia" w:hAnsiTheme="minorEastAsia" w:eastAsiaTheme="minorEastAsia"/>
                <w:bCs/>
                <w:kern w:val="0"/>
                <w:szCs w:val="21"/>
              </w:rPr>
              <w:t>适用于合金钢辙叉）</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▲1．在研制、生产过程中应当按规定开展过程质量检验，并做好检验记录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．检验不合格的产品应当按不合格程序规定进行处理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ascii="宋体" w:hAnsi="宋体"/>
                <w:bCs/>
                <w:position w:val="14"/>
                <w:szCs w:val="20"/>
              </w:rPr>
              <w:t>3</w:t>
            </w:r>
            <w:r>
              <w:rPr>
                <w:rFonts w:hint="eastAsia" w:ascii="宋体" w:hAnsi="宋体"/>
                <w:bCs/>
                <w:position w:val="14"/>
                <w:szCs w:val="20"/>
              </w:rPr>
              <w:t>.合金钢材料毛坯的热加工、热处理过程需外委的应当提供外委企业出具的检验记录</w:t>
            </w:r>
            <w:r>
              <w:rPr>
                <w:rFonts w:ascii="宋体" w:hAnsi="宋体"/>
                <w:bCs/>
                <w:position w:val="14"/>
                <w:szCs w:val="20"/>
              </w:rPr>
              <w:t>，生产企业应对</w:t>
            </w:r>
            <w:r>
              <w:rPr>
                <w:rFonts w:hint="eastAsia" w:ascii="宋体" w:hAnsi="宋体"/>
                <w:bCs/>
                <w:position w:val="14"/>
                <w:szCs w:val="20"/>
              </w:rPr>
              <w:t>外委企业出具的检验记录</w:t>
            </w:r>
            <w:r>
              <w:rPr>
                <w:rFonts w:ascii="宋体" w:hAnsi="宋体"/>
                <w:bCs/>
                <w:position w:val="14"/>
                <w:szCs w:val="20"/>
              </w:rPr>
              <w:t>进行审查并提出审查结论</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6.3</w:t>
            </w:r>
          </w:p>
        </w:tc>
        <w:tc>
          <w:tcPr>
            <w:tcW w:w="1133" w:type="dxa"/>
            <w:vMerge w:val="restart"/>
            <w:vAlign w:val="center"/>
          </w:tcPr>
          <w:p>
            <w:pPr>
              <w:adjustRightInd w:val="0"/>
              <w:snapToGrid w:val="0"/>
              <w:spacing w:line="400" w:lineRule="exact"/>
              <w:jc w:val="center"/>
              <w:rPr>
                <w:rFonts w:asciiTheme="minorEastAsia" w:hAnsiTheme="minorEastAsia" w:eastAsiaTheme="minorEastAsia"/>
                <w:bCs/>
                <w:position w:val="14"/>
                <w:szCs w:val="21"/>
              </w:rPr>
            </w:pPr>
            <w:r>
              <w:rPr>
                <w:rFonts w:hint="eastAsia" w:asciiTheme="minorEastAsia" w:hAnsiTheme="minorEastAsia" w:eastAsiaTheme="minorEastAsia"/>
                <w:bCs/>
                <w:position w:val="14"/>
                <w:szCs w:val="21"/>
              </w:rPr>
              <w:t>交付检验</w:t>
            </w: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▲1.应当按产品技术标准</w:t>
            </w:r>
            <w:r>
              <w:rPr>
                <w:rFonts w:cs="宋体" w:asciiTheme="minorEastAsia" w:hAnsiTheme="minorEastAsia" w:eastAsiaTheme="minorEastAsia"/>
                <w:bCs/>
                <w:kern w:val="0"/>
                <w:szCs w:val="21"/>
              </w:rPr>
              <w:t>和设计图纸</w:t>
            </w:r>
            <w:r>
              <w:rPr>
                <w:rFonts w:hint="eastAsia" w:cs="宋体" w:asciiTheme="minorEastAsia" w:hAnsiTheme="minorEastAsia" w:eastAsiaTheme="minorEastAsia"/>
                <w:bCs/>
                <w:kern w:val="0"/>
                <w:szCs w:val="21"/>
              </w:rPr>
              <w:t>要求进行出厂产品的检验并做好检验记录</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2.出厂检验应当由具备资质的专职人员进行</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1133" w:type="dxa"/>
            <w:vMerge w:val="continue"/>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2989" w:type="dxa"/>
          </w:tcPr>
          <w:p>
            <w:pPr>
              <w:widowControl/>
              <w:snapToGrid w:val="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3.对检验合格产品出具产品质量检验合格证，并按规定进行包装和标识</w:t>
            </w:r>
            <w:r>
              <w:rPr>
                <w:rFonts w:cs="宋体" w:asciiTheme="minorEastAsia" w:hAnsiTheme="minorEastAsia" w:eastAsiaTheme="minorEastAsia"/>
                <w:bCs/>
                <w:kern w:val="0"/>
                <w:szCs w:val="21"/>
              </w:rPr>
              <w:t>；产品或者其包装上的标识应当真实，且应当载明产品名称和型号、生产企业厂名和厂址、产品标准等内容</w:t>
            </w:r>
            <w:r>
              <w:rPr>
                <w:bCs/>
              </w:rPr>
              <w:t xml:space="preserve"> </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Align w:val="center"/>
          </w:tcPr>
          <w:p>
            <w:pPr>
              <w:widowControl/>
              <w:adjustRightInd w:val="0"/>
              <w:snapToGrid w:val="0"/>
              <w:jc w:val="center"/>
              <w:rPr>
                <w:rFonts w:asciiTheme="minorEastAsia" w:hAnsiTheme="minorEastAsia" w:eastAsiaTheme="minorEastAsia"/>
                <w:bCs/>
                <w:position w:val="14"/>
                <w:szCs w:val="21"/>
              </w:rPr>
            </w:pPr>
            <w:r>
              <w:rPr>
                <w:rFonts w:eastAsia="等线"/>
                <w:bCs/>
                <w:kern w:val="0"/>
                <w:szCs w:val="21"/>
              </w:rPr>
              <w:t>七</w:t>
            </w:r>
          </w:p>
        </w:tc>
        <w:tc>
          <w:tcPr>
            <w:tcW w:w="1133" w:type="dxa"/>
            <w:vAlign w:val="center"/>
          </w:tcPr>
          <w:p>
            <w:pPr>
              <w:widowControl/>
              <w:adjustRightInd w:val="0"/>
              <w:snapToGrid w:val="0"/>
              <w:rPr>
                <w:rFonts w:asciiTheme="minorEastAsia" w:hAnsiTheme="minorEastAsia" w:eastAsiaTheme="minorEastAsia"/>
                <w:bCs/>
                <w:position w:val="14"/>
                <w:szCs w:val="21"/>
              </w:rPr>
            </w:pPr>
            <w:r>
              <w:rPr>
                <w:rFonts w:eastAsia="等线"/>
                <w:bCs/>
                <w:kern w:val="0"/>
                <w:szCs w:val="21"/>
              </w:rPr>
              <w:t>安全文明生产</w:t>
            </w:r>
          </w:p>
        </w:tc>
        <w:tc>
          <w:tcPr>
            <w:tcW w:w="2989" w:type="dxa"/>
            <w:vAlign w:val="center"/>
          </w:tcPr>
          <w:p>
            <w:pPr>
              <w:widowControl/>
              <w:adjustRightInd w:val="0"/>
              <w:snapToGrid w:val="0"/>
              <w:rPr>
                <w:rFonts w:cs="宋体" w:asciiTheme="minorEastAsia" w:hAnsiTheme="minorEastAsia" w:eastAsiaTheme="minorEastAsia"/>
                <w:bCs/>
                <w:kern w:val="0"/>
                <w:szCs w:val="21"/>
              </w:rPr>
            </w:pPr>
            <w:r>
              <w:rPr>
                <w:rFonts w:eastAsia="等线"/>
                <w:bCs/>
                <w:kern w:val="0"/>
                <w:szCs w:val="21"/>
              </w:rPr>
              <w:t>14项</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widowControl/>
              <w:adjustRightInd w:val="0"/>
              <w:snapToGrid w:val="0"/>
              <w:jc w:val="center"/>
              <w:rPr>
                <w:rFonts w:eastAsia="等线"/>
                <w:bCs/>
                <w:kern w:val="0"/>
                <w:szCs w:val="21"/>
              </w:rPr>
            </w:pPr>
            <w:r>
              <w:rPr>
                <w:rFonts w:hint="eastAsia" w:eastAsia="等线"/>
                <w:bCs/>
                <w:kern w:val="0"/>
                <w:szCs w:val="21"/>
              </w:rPr>
              <w:t>7</w:t>
            </w:r>
            <w:r>
              <w:rPr>
                <w:rFonts w:eastAsia="等线"/>
                <w:bCs/>
                <w:kern w:val="0"/>
                <w:szCs w:val="21"/>
              </w:rPr>
              <w:t>.1</w:t>
            </w:r>
          </w:p>
        </w:tc>
        <w:tc>
          <w:tcPr>
            <w:tcW w:w="1133" w:type="dxa"/>
            <w:vMerge w:val="restart"/>
            <w:vAlign w:val="center"/>
          </w:tcPr>
          <w:p>
            <w:pPr>
              <w:widowControl/>
              <w:adjustRightInd w:val="0"/>
              <w:snapToGrid w:val="0"/>
              <w:rPr>
                <w:rFonts w:eastAsia="等线"/>
                <w:bCs/>
                <w:kern w:val="0"/>
                <w:szCs w:val="21"/>
              </w:rPr>
            </w:pPr>
            <w:r>
              <w:rPr>
                <w:rFonts w:hint="eastAsia" w:eastAsia="等线"/>
                <w:bCs/>
                <w:kern w:val="0"/>
                <w:szCs w:val="21"/>
              </w:rPr>
              <w:t>安全生产</w:t>
            </w:r>
          </w:p>
        </w:tc>
        <w:tc>
          <w:tcPr>
            <w:tcW w:w="2989" w:type="dxa"/>
            <w:vAlign w:val="center"/>
          </w:tcPr>
          <w:p>
            <w:pPr>
              <w:widowControl/>
              <w:adjustRightInd w:val="0"/>
              <w:snapToGrid w:val="0"/>
              <w:rPr>
                <w:rFonts w:eastAsia="等线"/>
                <w:bCs/>
                <w:kern w:val="0"/>
                <w:szCs w:val="21"/>
              </w:rPr>
            </w:pPr>
            <w:r>
              <w:rPr>
                <w:rFonts w:eastAsia="等线"/>
                <w:bCs/>
                <w:kern w:val="0"/>
                <w:szCs w:val="21"/>
              </w:rPr>
              <w:t>▲1. 应当</w:t>
            </w:r>
            <w:r>
              <w:rPr>
                <w:rFonts w:hint="eastAsia" w:eastAsia="等线"/>
                <w:bCs/>
                <w:kern w:val="0"/>
                <w:szCs w:val="21"/>
              </w:rPr>
              <w:t>建立健全</w:t>
            </w:r>
            <w:r>
              <w:rPr>
                <w:rFonts w:eastAsia="等线"/>
                <w:bCs/>
                <w:kern w:val="0"/>
                <w:szCs w:val="21"/>
              </w:rPr>
              <w:t>安全生产</w:t>
            </w:r>
            <w:r>
              <w:rPr>
                <w:rFonts w:hint="eastAsia" w:eastAsia="等线"/>
                <w:bCs/>
                <w:kern w:val="0"/>
                <w:szCs w:val="21"/>
              </w:rPr>
              <w:t>管理</w:t>
            </w:r>
            <w:r>
              <w:rPr>
                <w:rFonts w:eastAsia="等线"/>
                <w:bCs/>
                <w:kern w:val="0"/>
                <w:szCs w:val="21"/>
              </w:rPr>
              <w:t>制度</w:t>
            </w:r>
            <w:r>
              <w:rPr>
                <w:rFonts w:hint="eastAsia" w:eastAsia="等线"/>
                <w:bCs/>
                <w:kern w:val="0"/>
                <w:szCs w:val="21"/>
              </w:rPr>
              <w:t>并有效运行</w:t>
            </w:r>
          </w:p>
          <w:p>
            <w:pPr>
              <w:widowControl/>
              <w:adjustRightInd w:val="0"/>
              <w:snapToGrid w:val="0"/>
              <w:rPr>
                <w:rFonts w:eastAsia="等线"/>
                <w:bCs/>
                <w:kern w:val="0"/>
                <w:szCs w:val="21"/>
              </w:rPr>
            </w:pPr>
            <w:r>
              <w:rPr>
                <w:rFonts w:hint="eastAsia" w:eastAsia="等线"/>
                <w:bCs/>
                <w:kern w:val="0"/>
                <w:szCs w:val="21"/>
              </w:rPr>
              <w:t>（是否建立安全生产管理制度；是否发生过安全生产相关责任事故；是否受到过相关政府部门处罚）</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hint="eastAsia" w:eastAsia="等线"/>
                <w:bCs/>
                <w:kern w:val="0"/>
                <w:szCs w:val="21"/>
              </w:rPr>
              <w:t>2</w:t>
            </w:r>
            <w:r>
              <w:rPr>
                <w:rFonts w:eastAsia="等线"/>
                <w:bCs/>
                <w:kern w:val="0"/>
                <w:szCs w:val="21"/>
              </w:rPr>
              <w:t>.</w:t>
            </w:r>
            <w:r>
              <w:rPr>
                <w:rFonts w:hint="eastAsia"/>
                <w:bCs/>
              </w:rPr>
              <w:t xml:space="preserve"> </w:t>
            </w:r>
            <w:r>
              <w:rPr>
                <w:rFonts w:hint="eastAsia" w:eastAsia="等线"/>
                <w:bCs/>
                <w:kern w:val="0"/>
                <w:szCs w:val="21"/>
              </w:rPr>
              <w:t>生产经营单位的主要负责人应当是本单位安全生产第一责任人，其职责应当至少包括《安全生产法》中所列条款</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hint="eastAsia" w:eastAsia="等线"/>
                <w:bCs/>
                <w:kern w:val="0"/>
                <w:szCs w:val="21"/>
              </w:rPr>
              <w:t>3</w:t>
            </w:r>
            <w:r>
              <w:rPr>
                <w:rFonts w:eastAsia="等线"/>
                <w:bCs/>
                <w:kern w:val="0"/>
                <w:szCs w:val="21"/>
              </w:rPr>
              <w:t xml:space="preserve">. </w:t>
            </w:r>
            <w:r>
              <w:rPr>
                <w:rFonts w:hint="eastAsia" w:eastAsia="等线"/>
                <w:bCs/>
                <w:kern w:val="0"/>
                <w:szCs w:val="21"/>
              </w:rPr>
              <w:t>应当设置安全生产管理机构或者配备专职安全生产管理人员，其职责至少包括《安全生产法》中所列条款</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hint="eastAsia" w:eastAsia="等线"/>
                <w:bCs/>
                <w:kern w:val="0"/>
                <w:szCs w:val="21"/>
              </w:rPr>
              <w:t>4</w:t>
            </w:r>
            <w:r>
              <w:rPr>
                <w:rFonts w:eastAsia="等线"/>
                <w:bCs/>
                <w:kern w:val="0"/>
                <w:szCs w:val="21"/>
              </w:rPr>
              <w:t xml:space="preserve">. </w:t>
            </w:r>
            <w:r>
              <w:rPr>
                <w:rFonts w:hint="eastAsia" w:eastAsia="等线"/>
                <w:bCs/>
                <w:kern w:val="0"/>
                <w:szCs w:val="21"/>
              </w:rPr>
              <w:t>设有直接关系生产安全的监控、报警、防护、救生设备、设施（如防火、防盗、防雷、防爆设施、危险部位或危险品防护装置</w:t>
            </w:r>
            <w:r>
              <w:rPr>
                <w:rFonts w:eastAsia="等线"/>
                <w:bCs/>
                <w:kern w:val="0"/>
                <w:szCs w:val="21"/>
              </w:rPr>
              <w:t>等）</w:t>
            </w:r>
            <w:r>
              <w:rPr>
                <w:rFonts w:hint="eastAsia" w:eastAsia="等线"/>
                <w:bCs/>
                <w:kern w:val="0"/>
                <w:szCs w:val="21"/>
              </w:rPr>
              <w:t>的，不得擅自关闭或破坏，不得篡改、隐瞒、销毁其相关数据、信息</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hint="eastAsia" w:eastAsia="等线"/>
                <w:bCs/>
                <w:kern w:val="0"/>
                <w:szCs w:val="21"/>
              </w:rPr>
              <w:t>5</w:t>
            </w:r>
            <w:r>
              <w:rPr>
                <w:rFonts w:eastAsia="等线"/>
                <w:bCs/>
                <w:kern w:val="0"/>
                <w:szCs w:val="21"/>
              </w:rPr>
              <w:t xml:space="preserve">. </w:t>
            </w:r>
            <w:r>
              <w:rPr>
                <w:rFonts w:hint="eastAsia" w:eastAsia="等线"/>
                <w:bCs/>
                <w:kern w:val="0"/>
                <w:szCs w:val="21"/>
              </w:rPr>
              <w:t>应当将本单位重大危险源及有关安全措施、应急措施报有关地方人民政府应急管理部门和有关部门备案</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hint="eastAsia" w:eastAsia="等线"/>
                <w:bCs/>
                <w:kern w:val="0"/>
                <w:szCs w:val="21"/>
              </w:rPr>
              <w:t>6</w:t>
            </w:r>
            <w:r>
              <w:rPr>
                <w:rFonts w:eastAsia="等线"/>
                <w:bCs/>
                <w:kern w:val="0"/>
                <w:szCs w:val="21"/>
              </w:rPr>
              <w:t xml:space="preserve">. </w:t>
            </w:r>
            <w:r>
              <w:rPr>
                <w:rFonts w:hint="eastAsia" w:eastAsia="等线"/>
                <w:bCs/>
                <w:kern w:val="0"/>
                <w:szCs w:val="21"/>
              </w:rPr>
              <w:t>应当建立安全风险分级管控制度，按照安全风险分级采取相应的管控措施</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hint="eastAsia" w:eastAsia="等线"/>
                <w:bCs/>
                <w:kern w:val="0"/>
                <w:szCs w:val="21"/>
              </w:rPr>
              <w:t>7</w:t>
            </w:r>
            <w:r>
              <w:rPr>
                <w:rFonts w:eastAsia="等线"/>
                <w:bCs/>
                <w:kern w:val="0"/>
                <w:szCs w:val="21"/>
              </w:rPr>
              <w:t xml:space="preserve">. </w:t>
            </w:r>
            <w:r>
              <w:rPr>
                <w:rFonts w:hint="eastAsia" w:eastAsia="等线"/>
                <w:bCs/>
                <w:kern w:val="0"/>
                <w:szCs w:val="21"/>
              </w:rPr>
              <w:t>应当建立健全并落实生产安全事故隐患排查治理制度</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eastAsia="等线"/>
                <w:bCs/>
                <w:kern w:val="0"/>
                <w:szCs w:val="21"/>
              </w:rPr>
              <w:t xml:space="preserve">8. </w:t>
            </w:r>
            <w:r>
              <w:rPr>
                <w:rFonts w:hint="eastAsia" w:eastAsia="等线"/>
                <w:bCs/>
                <w:kern w:val="0"/>
                <w:szCs w:val="21"/>
              </w:rPr>
              <w:t>属于国家规定的高危行业、领域的生产经营单位，应当投保安全生产责任保险</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eastAsia="等线"/>
                <w:bCs/>
                <w:kern w:val="0"/>
                <w:szCs w:val="21"/>
              </w:rPr>
              <w:t xml:space="preserve">9. </w:t>
            </w:r>
            <w:r>
              <w:rPr>
                <w:rFonts w:hint="eastAsia" w:eastAsia="等线"/>
                <w:bCs/>
                <w:kern w:val="0"/>
                <w:szCs w:val="21"/>
              </w:rPr>
              <w:t>如发生生产安全事故，应当及时采取措施救治有关人员</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widowControl/>
              <w:adjustRightInd w:val="0"/>
              <w:snapToGrid w:val="0"/>
              <w:jc w:val="center"/>
              <w:rPr>
                <w:rFonts w:eastAsia="等线"/>
                <w:bCs/>
                <w:kern w:val="0"/>
                <w:szCs w:val="21"/>
              </w:rPr>
            </w:pPr>
            <w:r>
              <w:rPr>
                <w:rFonts w:eastAsia="等线"/>
                <w:bCs/>
                <w:position w:val="14"/>
                <w:szCs w:val="21"/>
              </w:rPr>
              <w:t>7.2</w:t>
            </w:r>
          </w:p>
        </w:tc>
        <w:tc>
          <w:tcPr>
            <w:tcW w:w="1133" w:type="dxa"/>
            <w:vMerge w:val="restart"/>
            <w:vAlign w:val="center"/>
          </w:tcPr>
          <w:p>
            <w:pPr>
              <w:widowControl/>
              <w:adjustRightInd w:val="0"/>
              <w:snapToGrid w:val="0"/>
              <w:rPr>
                <w:rFonts w:eastAsia="等线"/>
                <w:bCs/>
                <w:kern w:val="0"/>
                <w:szCs w:val="21"/>
              </w:rPr>
            </w:pPr>
            <w:r>
              <w:rPr>
                <w:rFonts w:eastAsia="等线"/>
                <w:bCs/>
                <w:kern w:val="0"/>
                <w:szCs w:val="21"/>
              </w:rPr>
              <w:t>文明生产</w:t>
            </w:r>
          </w:p>
        </w:tc>
        <w:tc>
          <w:tcPr>
            <w:tcW w:w="2989" w:type="dxa"/>
            <w:vAlign w:val="center"/>
          </w:tcPr>
          <w:p>
            <w:pPr>
              <w:widowControl/>
              <w:adjustRightInd w:val="0"/>
              <w:snapToGrid w:val="0"/>
              <w:rPr>
                <w:rFonts w:eastAsia="等线"/>
                <w:bCs/>
                <w:color w:val="FF0000"/>
                <w:kern w:val="0"/>
                <w:szCs w:val="21"/>
              </w:rPr>
            </w:pPr>
            <w:r>
              <w:rPr>
                <w:rFonts w:eastAsia="等线"/>
                <w:bCs/>
                <w:kern w:val="0"/>
                <w:szCs w:val="21"/>
              </w:rPr>
              <w:t>▲</w:t>
            </w:r>
            <w:r>
              <w:rPr>
                <w:rFonts w:hint="eastAsia" w:eastAsia="等线"/>
                <w:bCs/>
                <w:kern w:val="0"/>
                <w:szCs w:val="21"/>
              </w:rPr>
              <w:t>1</w:t>
            </w:r>
            <w:r>
              <w:rPr>
                <w:rFonts w:eastAsia="等线"/>
                <w:bCs/>
                <w:kern w:val="0"/>
                <w:szCs w:val="21"/>
              </w:rPr>
              <w:t>.研制、生产场地应当清洁、明亮，工作场地条件要满足生产规模的需要，并对设施、设备加强维护保养</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color w:val="FF0000"/>
                <w:kern w:val="0"/>
                <w:szCs w:val="21"/>
              </w:rPr>
            </w:pPr>
            <w:r>
              <w:rPr>
                <w:rFonts w:eastAsia="等线"/>
                <w:bCs/>
                <w:kern w:val="0"/>
                <w:szCs w:val="21"/>
              </w:rPr>
              <w:t>2.研制、生产场地布局应当合理，零件、物料放置有序，并进行必要的标识</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restart"/>
            <w:vAlign w:val="center"/>
          </w:tcPr>
          <w:p>
            <w:pPr>
              <w:widowControl/>
              <w:adjustRightInd w:val="0"/>
              <w:snapToGrid w:val="0"/>
              <w:jc w:val="center"/>
              <w:rPr>
                <w:rFonts w:eastAsia="等线"/>
                <w:bCs/>
                <w:kern w:val="0"/>
                <w:szCs w:val="21"/>
              </w:rPr>
            </w:pPr>
            <w:r>
              <w:rPr>
                <w:rFonts w:eastAsia="等线"/>
                <w:bCs/>
                <w:position w:val="14"/>
                <w:szCs w:val="21"/>
              </w:rPr>
              <w:t>7.3</w:t>
            </w:r>
          </w:p>
        </w:tc>
        <w:tc>
          <w:tcPr>
            <w:tcW w:w="1133" w:type="dxa"/>
            <w:vMerge w:val="restart"/>
            <w:vAlign w:val="center"/>
          </w:tcPr>
          <w:p>
            <w:pPr>
              <w:widowControl/>
              <w:adjustRightInd w:val="0"/>
              <w:snapToGrid w:val="0"/>
              <w:rPr>
                <w:rFonts w:eastAsia="等线"/>
                <w:bCs/>
                <w:kern w:val="0"/>
                <w:szCs w:val="21"/>
              </w:rPr>
            </w:pPr>
            <w:r>
              <w:rPr>
                <w:rFonts w:eastAsia="等线"/>
                <w:bCs/>
                <w:position w:val="14"/>
                <w:szCs w:val="21"/>
              </w:rPr>
              <w:t>环境和劳动保护</w:t>
            </w:r>
          </w:p>
        </w:tc>
        <w:tc>
          <w:tcPr>
            <w:tcW w:w="2989" w:type="dxa"/>
            <w:vAlign w:val="center"/>
          </w:tcPr>
          <w:p>
            <w:pPr>
              <w:widowControl/>
              <w:adjustRightInd w:val="0"/>
              <w:snapToGrid w:val="0"/>
              <w:rPr>
                <w:rFonts w:eastAsia="等线"/>
                <w:bCs/>
                <w:color w:val="FF0000"/>
                <w:kern w:val="0"/>
                <w:szCs w:val="21"/>
              </w:rPr>
            </w:pPr>
            <w:r>
              <w:rPr>
                <w:rFonts w:eastAsia="等线"/>
                <w:bCs/>
                <w:kern w:val="0"/>
                <w:szCs w:val="21"/>
              </w:rPr>
              <w:t>1.生产废水、废气、废料排放、噪声污染、辐射污染及卫生要求应当符合国家有关规定</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eastAsia="等线"/>
                <w:bCs/>
                <w:kern w:val="0"/>
                <w:szCs w:val="21"/>
              </w:rPr>
              <w:t>2.应当制定职工健康保护制度，采取防护措施，保护职工身体健康</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973" w:type="dxa"/>
            <w:vMerge w:val="continue"/>
            <w:vAlign w:val="center"/>
          </w:tcPr>
          <w:p>
            <w:pPr>
              <w:widowControl/>
              <w:adjustRightInd w:val="0"/>
              <w:snapToGrid w:val="0"/>
              <w:jc w:val="center"/>
              <w:rPr>
                <w:rFonts w:eastAsia="等线"/>
                <w:bCs/>
                <w:kern w:val="0"/>
                <w:szCs w:val="21"/>
              </w:rPr>
            </w:pPr>
          </w:p>
        </w:tc>
        <w:tc>
          <w:tcPr>
            <w:tcW w:w="1133" w:type="dxa"/>
            <w:vMerge w:val="continue"/>
            <w:vAlign w:val="center"/>
          </w:tcPr>
          <w:p>
            <w:pPr>
              <w:widowControl/>
              <w:adjustRightInd w:val="0"/>
              <w:snapToGrid w:val="0"/>
              <w:rPr>
                <w:rFonts w:eastAsia="等线"/>
                <w:bCs/>
                <w:kern w:val="0"/>
                <w:szCs w:val="21"/>
              </w:rPr>
            </w:pPr>
          </w:p>
        </w:tc>
        <w:tc>
          <w:tcPr>
            <w:tcW w:w="2989" w:type="dxa"/>
            <w:vAlign w:val="center"/>
          </w:tcPr>
          <w:p>
            <w:pPr>
              <w:widowControl/>
              <w:adjustRightInd w:val="0"/>
              <w:snapToGrid w:val="0"/>
              <w:rPr>
                <w:rFonts w:eastAsia="等线"/>
                <w:bCs/>
                <w:kern w:val="0"/>
                <w:szCs w:val="21"/>
              </w:rPr>
            </w:pPr>
            <w:r>
              <w:rPr>
                <w:rFonts w:hint="eastAsia" w:eastAsia="等线"/>
                <w:bCs/>
                <w:kern w:val="0"/>
                <w:szCs w:val="21"/>
              </w:rPr>
              <w:t>3</w:t>
            </w:r>
            <w:r>
              <w:rPr>
                <w:rFonts w:eastAsia="等线"/>
                <w:bCs/>
                <w:kern w:val="0"/>
                <w:szCs w:val="21"/>
              </w:rPr>
              <w:t xml:space="preserve">. </w:t>
            </w:r>
            <w:r>
              <w:rPr>
                <w:rFonts w:hint="eastAsia" w:eastAsia="等线"/>
                <w:bCs/>
                <w:kern w:val="0"/>
                <w:szCs w:val="21"/>
              </w:rPr>
              <w:t>应当关注从业人员的身体、心理状况和行为习惯，加强对从业人员的心理疏导、精神慰藉</w:t>
            </w:r>
          </w:p>
        </w:tc>
        <w:tc>
          <w:tcPr>
            <w:tcW w:w="718"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850"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9" w:type="dxa"/>
            <w:vAlign w:val="center"/>
          </w:tcPr>
          <w:p>
            <w:pPr>
              <w:adjustRightInd w:val="0"/>
              <w:snapToGrid w:val="0"/>
              <w:spacing w:line="400" w:lineRule="exact"/>
              <w:jc w:val="center"/>
              <w:rPr>
                <w:rFonts w:asciiTheme="minorEastAsia" w:hAnsiTheme="minorEastAsia" w:eastAsiaTheme="minorEastAsia"/>
                <w:bCs/>
                <w:position w:val="14"/>
                <w:szCs w:val="21"/>
              </w:rPr>
            </w:pPr>
          </w:p>
        </w:tc>
        <w:tc>
          <w:tcPr>
            <w:tcW w:w="700" w:type="dxa"/>
          </w:tcPr>
          <w:p>
            <w:pPr>
              <w:adjustRightInd w:val="0"/>
              <w:snapToGrid w:val="0"/>
              <w:spacing w:line="400" w:lineRule="exact"/>
              <w:jc w:val="center"/>
              <w:rPr>
                <w:rFonts w:asciiTheme="minorEastAsia" w:hAnsiTheme="minorEastAsia" w:eastAsiaTheme="minorEastAsia"/>
                <w:bCs/>
                <w:position w:val="14"/>
                <w:szCs w:val="21"/>
              </w:rPr>
            </w:pPr>
          </w:p>
        </w:tc>
      </w:tr>
    </w:tbl>
    <w:p>
      <w:pPr>
        <w:widowControl/>
        <w:adjustRightInd w:val="0"/>
        <w:snapToGrid w:val="0"/>
        <w:rPr>
          <w:rFonts w:eastAsia="等线"/>
          <w:bCs/>
          <w:kern w:val="0"/>
          <w:szCs w:val="21"/>
        </w:rPr>
      </w:pPr>
      <w:r>
        <w:rPr>
          <w:rFonts w:hint="eastAsia" w:eastAsia="等线"/>
          <w:bCs/>
          <w:kern w:val="0"/>
          <w:szCs w:val="21"/>
        </w:rPr>
        <w:t>注</w:t>
      </w:r>
      <w:r>
        <w:rPr>
          <w:rFonts w:eastAsia="等线"/>
          <w:bCs/>
          <w:kern w:val="0"/>
          <w:szCs w:val="21"/>
        </w:rPr>
        <w:t>：道岔</w:t>
      </w:r>
      <w:r>
        <w:rPr>
          <w:rFonts w:hint="eastAsia" w:eastAsia="等线"/>
          <w:bCs/>
          <w:kern w:val="0"/>
          <w:szCs w:val="21"/>
        </w:rPr>
        <w:t>设备</w:t>
      </w:r>
      <w:r>
        <w:rPr>
          <w:rFonts w:eastAsia="等线"/>
          <w:bCs/>
          <w:kern w:val="0"/>
          <w:szCs w:val="21"/>
        </w:rPr>
        <w:t>选取代表性产品进行检验检测</w:t>
      </w:r>
      <w:r>
        <w:rPr>
          <w:rFonts w:hint="eastAsia" w:eastAsia="等线"/>
          <w:bCs/>
          <w:kern w:val="0"/>
          <w:szCs w:val="21"/>
        </w:rPr>
        <w:t>的</w:t>
      </w:r>
      <w:r>
        <w:rPr>
          <w:rFonts w:eastAsia="等线"/>
          <w:bCs/>
          <w:kern w:val="0"/>
          <w:szCs w:val="21"/>
        </w:rPr>
        <w:t>原则</w:t>
      </w:r>
      <w:r>
        <w:rPr>
          <w:rFonts w:hint="eastAsia" w:eastAsia="等线"/>
          <w:bCs/>
          <w:kern w:val="0"/>
          <w:szCs w:val="21"/>
        </w:rPr>
        <w:t>是结构类型相同或相近、</w:t>
      </w:r>
      <w:r>
        <w:rPr>
          <w:rFonts w:eastAsia="等线"/>
          <w:bCs/>
          <w:kern w:val="0"/>
          <w:szCs w:val="21"/>
        </w:rPr>
        <w:t>工艺</w:t>
      </w:r>
      <w:r>
        <w:rPr>
          <w:rFonts w:hint="eastAsia" w:eastAsia="等线"/>
          <w:bCs/>
          <w:kern w:val="0"/>
          <w:szCs w:val="21"/>
        </w:rPr>
        <w:t>相同</w:t>
      </w:r>
      <w:r>
        <w:rPr>
          <w:rFonts w:eastAsia="等线"/>
          <w:bCs/>
          <w:kern w:val="0"/>
          <w:szCs w:val="21"/>
        </w:rPr>
        <w:t>或相近、</w:t>
      </w:r>
      <w:r>
        <w:rPr>
          <w:rFonts w:hint="eastAsia" w:eastAsia="等线"/>
          <w:bCs/>
          <w:kern w:val="0"/>
          <w:szCs w:val="21"/>
        </w:rPr>
        <w:t>高速代替低速、复杂结构代替简单结构。</w:t>
      </w:r>
    </w:p>
    <w:p>
      <w:pPr>
        <w:widowControl/>
        <w:jc w:val="left"/>
        <w:rPr>
          <w:rFonts w:ascii="黑体" w:eastAsia="黑体"/>
          <w:bCs/>
          <w:sz w:val="32"/>
          <w:szCs w:val="32"/>
        </w:rPr>
      </w:pPr>
    </w:p>
    <w:p>
      <w:pPr>
        <w:widowControl/>
        <w:jc w:val="left"/>
        <w:rPr>
          <w:rFonts w:ascii="黑体" w:eastAsia="黑体"/>
          <w:bCs/>
          <w:sz w:val="32"/>
          <w:szCs w:val="32"/>
        </w:rPr>
      </w:pPr>
      <w:r>
        <w:rPr>
          <w:rFonts w:ascii="黑体" w:eastAsia="黑体"/>
          <w:bCs/>
          <w:sz w:val="32"/>
          <w:szCs w:val="32"/>
        </w:rPr>
        <w:br w:type="page"/>
      </w:r>
    </w:p>
    <w:p>
      <w:pPr>
        <w:widowControl/>
        <w:jc w:val="left"/>
        <w:rPr>
          <w:rFonts w:ascii="黑体" w:eastAsia="黑体"/>
          <w:bCs/>
          <w:sz w:val="32"/>
          <w:szCs w:val="32"/>
        </w:rPr>
      </w:pPr>
      <w:r>
        <w:rPr>
          <w:rFonts w:hint="eastAsia" w:ascii="黑体" w:eastAsia="黑体"/>
          <w:bCs/>
          <w:sz w:val="32"/>
          <w:szCs w:val="32"/>
        </w:rPr>
        <w:t>附件</w:t>
      </w:r>
      <w:r>
        <w:rPr>
          <w:rFonts w:ascii="黑体" w:eastAsia="黑体"/>
          <w:bCs/>
          <w:sz w:val="32"/>
          <w:szCs w:val="32"/>
        </w:rPr>
        <w:t>5</w:t>
      </w:r>
    </w:p>
    <w:p>
      <w:pPr>
        <w:adjustRightInd w:val="0"/>
        <w:snapToGrid w:val="0"/>
        <w:jc w:val="left"/>
        <w:rPr>
          <w:rFonts w:ascii="黑体" w:eastAsia="黑体"/>
          <w:bCs/>
          <w:sz w:val="32"/>
          <w:szCs w:val="32"/>
        </w:rPr>
      </w:pPr>
    </w:p>
    <w:p>
      <w:pPr>
        <w:jc w:val="center"/>
        <w:rPr>
          <w:rFonts w:eastAsia="华文中宋"/>
          <w:bCs/>
          <w:sz w:val="44"/>
          <w:szCs w:val="44"/>
        </w:rPr>
      </w:pPr>
      <w:r>
        <w:rPr>
          <w:rFonts w:hint="eastAsia" w:eastAsia="华文中宋"/>
          <w:bCs/>
          <w:sz w:val="44"/>
          <w:szCs w:val="44"/>
        </w:rPr>
        <w:t>国家铁路局行政许可申请书</w:t>
      </w:r>
    </w:p>
    <w:p>
      <w:pPr>
        <w:rPr>
          <w:rFonts w:eastAsia="楷体_GB2312"/>
          <w:bCs/>
          <w:szCs w:val="21"/>
        </w:rPr>
      </w:pPr>
    </w:p>
    <w:tbl>
      <w:tblPr>
        <w:tblStyle w:val="20"/>
        <w:tblW w:w="82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744"/>
        <w:gridCol w:w="480"/>
        <w:gridCol w:w="976"/>
        <w:gridCol w:w="1744"/>
        <w:gridCol w:w="144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restart"/>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个人申请</w:t>
            </w: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姓    名</w:t>
            </w:r>
          </w:p>
        </w:tc>
        <w:tc>
          <w:tcPr>
            <w:tcW w:w="1456" w:type="dxa"/>
            <w:gridSpan w:val="2"/>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身份证号码</w:t>
            </w:r>
          </w:p>
        </w:tc>
        <w:tc>
          <w:tcPr>
            <w:tcW w:w="2811" w:type="dxa"/>
            <w:gridSpan w:val="2"/>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住    址</w:t>
            </w:r>
          </w:p>
        </w:tc>
        <w:tc>
          <w:tcPr>
            <w:tcW w:w="6011" w:type="dxa"/>
            <w:gridSpan w:val="5"/>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联系电话</w:t>
            </w:r>
          </w:p>
        </w:tc>
        <w:tc>
          <w:tcPr>
            <w:tcW w:w="3200" w:type="dxa"/>
            <w:gridSpan w:val="3"/>
            <w:vAlign w:val="center"/>
          </w:tcPr>
          <w:p>
            <w:pPr>
              <w:jc w:val="center"/>
              <w:rPr>
                <w:rFonts w:asciiTheme="minorEastAsia" w:hAnsiTheme="minorEastAsia" w:eastAsiaTheme="minorEastAsia"/>
                <w:bCs/>
                <w:szCs w:val="21"/>
              </w:rPr>
            </w:pPr>
          </w:p>
        </w:tc>
        <w:tc>
          <w:tcPr>
            <w:tcW w:w="1440"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邮编</w:t>
            </w:r>
          </w:p>
        </w:tc>
        <w:tc>
          <w:tcPr>
            <w:tcW w:w="137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电子邮箱</w:t>
            </w:r>
          </w:p>
        </w:tc>
        <w:tc>
          <w:tcPr>
            <w:tcW w:w="6011" w:type="dxa"/>
            <w:gridSpan w:val="5"/>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jc w:val="center"/>
        </w:trPr>
        <w:tc>
          <w:tcPr>
            <w:tcW w:w="496" w:type="dxa"/>
            <w:vMerge w:val="restart"/>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单位申请</w:t>
            </w: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单位名称</w:t>
            </w:r>
          </w:p>
        </w:tc>
        <w:tc>
          <w:tcPr>
            <w:tcW w:w="3200" w:type="dxa"/>
            <w:gridSpan w:val="3"/>
            <w:vAlign w:val="center"/>
          </w:tcPr>
          <w:p>
            <w:pPr>
              <w:jc w:val="center"/>
              <w:rPr>
                <w:rFonts w:asciiTheme="minorEastAsia" w:hAnsiTheme="minorEastAsia" w:eastAsiaTheme="minorEastAsia"/>
                <w:bCs/>
                <w:szCs w:val="21"/>
              </w:rPr>
            </w:pPr>
          </w:p>
        </w:tc>
        <w:tc>
          <w:tcPr>
            <w:tcW w:w="1440"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法人代表</w:t>
            </w:r>
          </w:p>
        </w:tc>
        <w:tc>
          <w:tcPr>
            <w:tcW w:w="137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单位地址</w:t>
            </w:r>
          </w:p>
        </w:tc>
        <w:tc>
          <w:tcPr>
            <w:tcW w:w="6011" w:type="dxa"/>
            <w:gridSpan w:val="5"/>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联系电话</w:t>
            </w:r>
          </w:p>
        </w:tc>
        <w:tc>
          <w:tcPr>
            <w:tcW w:w="3200" w:type="dxa"/>
            <w:gridSpan w:val="3"/>
            <w:vAlign w:val="center"/>
          </w:tcPr>
          <w:p>
            <w:pPr>
              <w:jc w:val="center"/>
              <w:rPr>
                <w:rFonts w:asciiTheme="minorEastAsia" w:hAnsiTheme="minorEastAsia" w:eastAsiaTheme="minorEastAsia"/>
                <w:bCs/>
                <w:szCs w:val="21"/>
              </w:rPr>
            </w:pPr>
          </w:p>
        </w:tc>
        <w:tc>
          <w:tcPr>
            <w:tcW w:w="1440"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邮编</w:t>
            </w:r>
          </w:p>
        </w:tc>
        <w:tc>
          <w:tcPr>
            <w:tcW w:w="137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电子邮箱</w:t>
            </w:r>
          </w:p>
        </w:tc>
        <w:tc>
          <w:tcPr>
            <w:tcW w:w="6011" w:type="dxa"/>
            <w:gridSpan w:val="5"/>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委托代理人</w:t>
            </w:r>
          </w:p>
        </w:tc>
        <w:tc>
          <w:tcPr>
            <w:tcW w:w="1456" w:type="dxa"/>
            <w:gridSpan w:val="2"/>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身份证号码</w:t>
            </w:r>
          </w:p>
        </w:tc>
        <w:tc>
          <w:tcPr>
            <w:tcW w:w="2811" w:type="dxa"/>
            <w:gridSpan w:val="2"/>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住    址</w:t>
            </w:r>
          </w:p>
        </w:tc>
        <w:tc>
          <w:tcPr>
            <w:tcW w:w="6011" w:type="dxa"/>
            <w:gridSpan w:val="5"/>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联系电话</w:t>
            </w:r>
          </w:p>
        </w:tc>
        <w:tc>
          <w:tcPr>
            <w:tcW w:w="3200" w:type="dxa"/>
            <w:gridSpan w:val="3"/>
            <w:vAlign w:val="center"/>
          </w:tcPr>
          <w:p>
            <w:pPr>
              <w:jc w:val="center"/>
              <w:rPr>
                <w:rFonts w:asciiTheme="minorEastAsia" w:hAnsiTheme="minorEastAsia" w:eastAsiaTheme="minorEastAsia"/>
                <w:bCs/>
                <w:szCs w:val="21"/>
              </w:rPr>
            </w:pPr>
          </w:p>
        </w:tc>
        <w:tc>
          <w:tcPr>
            <w:tcW w:w="1440"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邮编</w:t>
            </w:r>
          </w:p>
        </w:tc>
        <w:tc>
          <w:tcPr>
            <w:tcW w:w="137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96" w:type="dxa"/>
            <w:vMerge w:val="continue"/>
            <w:vAlign w:val="center"/>
          </w:tcPr>
          <w:p>
            <w:pPr>
              <w:jc w:val="center"/>
              <w:rPr>
                <w:rFonts w:asciiTheme="minorEastAsia" w:hAnsiTheme="minorEastAsia" w:eastAsiaTheme="minorEastAsia"/>
                <w:bCs/>
                <w:szCs w:val="21"/>
              </w:rPr>
            </w:pPr>
          </w:p>
        </w:tc>
        <w:tc>
          <w:tcPr>
            <w:tcW w:w="1744"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电子邮箱</w:t>
            </w:r>
          </w:p>
        </w:tc>
        <w:tc>
          <w:tcPr>
            <w:tcW w:w="6011" w:type="dxa"/>
            <w:gridSpan w:val="5"/>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720" w:type="dxa"/>
            <w:gridSpan w:val="3"/>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行政许可申请项目</w:t>
            </w:r>
          </w:p>
        </w:tc>
        <w:tc>
          <w:tcPr>
            <w:tcW w:w="5531" w:type="dxa"/>
            <w:gridSpan w:val="4"/>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2720" w:type="dxa"/>
            <w:gridSpan w:val="3"/>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行政许可申请内容</w:t>
            </w:r>
          </w:p>
        </w:tc>
        <w:tc>
          <w:tcPr>
            <w:tcW w:w="5531" w:type="dxa"/>
            <w:gridSpan w:val="4"/>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53" w:hRule="atLeast"/>
          <w:jc w:val="center"/>
        </w:trPr>
        <w:tc>
          <w:tcPr>
            <w:tcW w:w="2720" w:type="dxa"/>
            <w:gridSpan w:val="3"/>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所附申请材料目录</w:t>
            </w:r>
          </w:p>
        </w:tc>
        <w:tc>
          <w:tcPr>
            <w:tcW w:w="5531" w:type="dxa"/>
            <w:gridSpan w:val="4"/>
            <w:vAlign w:val="center"/>
          </w:tcPr>
          <w:p>
            <w:pPr>
              <w:jc w:val="center"/>
              <w:rPr>
                <w:rFonts w:asciiTheme="minorEastAsia" w:hAnsiTheme="minorEastAsia" w:eastAsiaTheme="minorEastAsia"/>
                <w:bCs/>
                <w:szCs w:val="21"/>
              </w:rPr>
            </w:pPr>
          </w:p>
        </w:tc>
      </w:tr>
    </w:tbl>
    <w:p>
      <w:pPr>
        <w:ind w:firstLine="315" w:firstLineChars="150"/>
        <w:rPr>
          <w:rFonts w:asciiTheme="minorEastAsia" w:hAnsiTheme="minorEastAsia" w:eastAsiaTheme="minorEastAsia"/>
          <w:bCs/>
          <w:szCs w:val="21"/>
        </w:rPr>
      </w:pPr>
    </w:p>
    <w:p>
      <w:pPr>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注：以下内容由受理机构填写</w:t>
      </w:r>
    </w:p>
    <w:p>
      <w:pPr>
        <w:ind w:firstLine="420" w:firstLineChars="200"/>
        <w:rPr>
          <w:rFonts w:ascii="黑体" w:eastAsia="黑体"/>
          <w:bCs/>
          <w:sz w:val="32"/>
          <w:szCs w:val="32"/>
        </w:rPr>
      </w:pPr>
      <w:r>
        <w:rPr>
          <w:rFonts w:hint="eastAsia" w:asciiTheme="minorEastAsia" w:hAnsiTheme="minorEastAsia" w:eastAsiaTheme="minorEastAsia"/>
          <w:bCs/>
          <w:szCs w:val="21"/>
        </w:rPr>
        <w:t>签收人：                                签收日期：</w:t>
      </w:r>
    </w:p>
    <w:p>
      <w:pPr>
        <w:widowControl/>
        <w:jc w:val="left"/>
        <w:rPr>
          <w:rFonts w:ascii="黑体" w:eastAsia="黑体"/>
          <w:bCs/>
          <w:sz w:val="32"/>
          <w:szCs w:val="32"/>
        </w:rPr>
      </w:pPr>
      <w:r>
        <w:rPr>
          <w:rFonts w:ascii="黑体" w:eastAsia="黑体"/>
          <w:bCs/>
          <w:sz w:val="32"/>
          <w:szCs w:val="32"/>
        </w:rPr>
        <w:br w:type="page"/>
      </w:r>
    </w:p>
    <w:p>
      <w:pPr>
        <w:adjustRightInd w:val="0"/>
        <w:snapToGrid w:val="0"/>
        <w:jc w:val="left"/>
        <w:rPr>
          <w:rFonts w:ascii="黑体" w:eastAsia="黑体"/>
          <w:bCs/>
          <w:sz w:val="32"/>
          <w:szCs w:val="32"/>
        </w:rPr>
      </w:pPr>
      <w:r>
        <w:rPr>
          <w:rFonts w:hint="eastAsia" w:ascii="黑体" w:eastAsia="黑体"/>
          <w:bCs/>
          <w:sz w:val="32"/>
          <w:szCs w:val="32"/>
        </w:rPr>
        <w:t>附件</w:t>
      </w:r>
      <w:r>
        <w:rPr>
          <w:rFonts w:ascii="黑体" w:eastAsia="黑体"/>
          <w:bCs/>
          <w:sz w:val="32"/>
          <w:szCs w:val="32"/>
        </w:rPr>
        <w:t>6</w:t>
      </w:r>
    </w:p>
    <w:p>
      <w:pPr>
        <w:adjustRightInd w:val="0"/>
        <w:snapToGrid w:val="0"/>
        <w:jc w:val="center"/>
        <w:rPr>
          <w:rFonts w:ascii="黑体" w:eastAsia="黑体"/>
          <w:bCs/>
          <w:sz w:val="44"/>
          <w:szCs w:val="44"/>
        </w:rPr>
      </w:pPr>
    </w:p>
    <w:p>
      <w:pPr>
        <w:adjustRightInd w:val="0"/>
        <w:snapToGrid w:val="0"/>
        <w:jc w:val="center"/>
        <w:rPr>
          <w:rFonts w:ascii="黑体" w:eastAsia="黑体"/>
          <w:bCs/>
          <w:sz w:val="44"/>
          <w:szCs w:val="44"/>
        </w:rPr>
      </w:pPr>
      <w:r>
        <w:rPr>
          <w:rFonts w:hint="eastAsia" w:ascii="黑体" w:eastAsia="黑体"/>
          <w:bCs/>
          <w:sz w:val="44"/>
          <w:szCs w:val="44"/>
        </w:rPr>
        <w:t>铁路</w:t>
      </w:r>
      <w:r>
        <w:rPr>
          <w:rFonts w:ascii="黑体" w:eastAsia="黑体"/>
          <w:bCs/>
          <w:sz w:val="44"/>
          <w:szCs w:val="44"/>
        </w:rPr>
        <w:t>道岔设</w:t>
      </w:r>
      <w:r>
        <w:rPr>
          <w:rFonts w:hint="eastAsia" w:ascii="黑体" w:eastAsia="黑体"/>
          <w:bCs/>
          <w:sz w:val="44"/>
          <w:szCs w:val="44"/>
        </w:rPr>
        <w:t>备生产企业审查表</w:t>
      </w:r>
    </w:p>
    <w:p>
      <w:pPr>
        <w:adjustRightInd w:val="0"/>
        <w:snapToGrid w:val="0"/>
        <w:rPr>
          <w:rFonts w:ascii="仿宋_GB2312" w:eastAsia="仿宋_GB2312"/>
          <w:bCs/>
          <w:sz w:val="32"/>
          <w:szCs w:val="32"/>
        </w:rPr>
      </w:pPr>
    </w:p>
    <w:tbl>
      <w:tblPr>
        <w:tblStyle w:val="20"/>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9"/>
        <w:gridCol w:w="3145"/>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819" w:type="dxa"/>
            <w:tcMar>
              <w:top w:w="15" w:type="dxa"/>
              <w:left w:w="15" w:type="dxa"/>
              <w:bottom w:w="0" w:type="dxa"/>
              <w:right w:w="15" w:type="dxa"/>
            </w:tcMar>
            <w:vAlign w:val="center"/>
          </w:tcPr>
          <w:p>
            <w:pPr>
              <w:adjustRightInd w:val="0"/>
              <w:snapToGrid w:val="0"/>
              <w:jc w:val="center"/>
              <w:rPr>
                <w:rFonts w:ascii="黑体" w:hAnsi="黑体" w:eastAsia="黑体"/>
                <w:bCs/>
                <w:szCs w:val="21"/>
              </w:rPr>
            </w:pPr>
            <w:r>
              <w:rPr>
                <w:rFonts w:hint="eastAsia" w:ascii="黑体" w:hAnsi="黑体" w:eastAsia="黑体"/>
                <w:bCs/>
                <w:szCs w:val="21"/>
              </w:rPr>
              <w:t>序号</w:t>
            </w:r>
          </w:p>
        </w:tc>
        <w:tc>
          <w:tcPr>
            <w:tcW w:w="3145" w:type="dxa"/>
            <w:tcMar>
              <w:top w:w="15" w:type="dxa"/>
              <w:left w:w="15" w:type="dxa"/>
              <w:bottom w:w="0" w:type="dxa"/>
              <w:right w:w="15" w:type="dxa"/>
            </w:tcMar>
            <w:vAlign w:val="center"/>
          </w:tcPr>
          <w:p>
            <w:pPr>
              <w:adjustRightInd w:val="0"/>
              <w:snapToGrid w:val="0"/>
              <w:jc w:val="center"/>
              <w:rPr>
                <w:rFonts w:ascii="黑体" w:hAnsi="黑体" w:eastAsia="黑体"/>
                <w:bCs/>
                <w:szCs w:val="21"/>
              </w:rPr>
            </w:pPr>
            <w:r>
              <w:rPr>
                <w:rFonts w:hint="eastAsia" w:ascii="黑体" w:hAnsi="黑体" w:eastAsia="黑体"/>
                <w:bCs/>
                <w:szCs w:val="21"/>
              </w:rPr>
              <w:t>事  项</w:t>
            </w:r>
          </w:p>
        </w:tc>
        <w:tc>
          <w:tcPr>
            <w:tcW w:w="4253" w:type="dxa"/>
            <w:tcMar>
              <w:top w:w="15" w:type="dxa"/>
              <w:left w:w="15" w:type="dxa"/>
              <w:bottom w:w="0" w:type="dxa"/>
              <w:right w:w="15" w:type="dxa"/>
            </w:tcMar>
            <w:vAlign w:val="center"/>
          </w:tcPr>
          <w:p>
            <w:pPr>
              <w:adjustRightInd w:val="0"/>
              <w:snapToGrid w:val="0"/>
              <w:jc w:val="center"/>
              <w:rPr>
                <w:rFonts w:ascii="黑体" w:hAnsi="黑体" w:eastAsia="黑体"/>
                <w:bCs/>
                <w:szCs w:val="21"/>
              </w:rPr>
            </w:pPr>
            <w:r>
              <w:rPr>
                <w:rFonts w:hint="eastAsia" w:ascii="黑体" w:hAnsi="黑体" w:eastAsia="黑体"/>
                <w:bCs/>
                <w:szCs w:val="21"/>
              </w:rPr>
              <w:t xml:space="preserve">内  </w:t>
            </w:r>
            <w:r>
              <w:rPr>
                <w:rFonts w:ascii="黑体" w:hAnsi="黑体" w:eastAsia="黑体"/>
                <w:bCs/>
                <w:szCs w:val="21"/>
              </w:rPr>
              <w:t xml:space="preserve">  </w:t>
            </w:r>
            <w:r>
              <w:rPr>
                <w:rFonts w:hint="eastAsia" w:ascii="黑体" w:hAnsi="黑体" w:eastAsia="黑体"/>
                <w:bCs/>
                <w:szCs w:val="21"/>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7"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企业名称及公章</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1"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生产地址及邮政编码</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1"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企业联系人姓名、固定电话、移动电话、传真、电子邮箱、地址及邮编等</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9"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拟生产设备名称</w:t>
            </w:r>
            <w:r>
              <w:rPr>
                <w:rFonts w:asciiTheme="minorEastAsia" w:hAnsiTheme="minorEastAsia" w:eastAsiaTheme="minorEastAsia"/>
                <w:bCs/>
                <w:szCs w:val="21"/>
              </w:rPr>
              <w:t>、型号</w:t>
            </w:r>
            <w:r>
              <w:rPr>
                <w:rFonts w:hint="eastAsia" w:asciiTheme="minorEastAsia" w:hAnsiTheme="minorEastAsia" w:eastAsiaTheme="minorEastAsia"/>
                <w:bCs/>
                <w:szCs w:val="21"/>
              </w:rPr>
              <w:t>及</w:t>
            </w:r>
            <w:r>
              <w:rPr>
                <w:rFonts w:asciiTheme="minorEastAsia" w:hAnsiTheme="minorEastAsia" w:eastAsiaTheme="minorEastAsia"/>
                <w:bCs/>
                <w:szCs w:val="21"/>
              </w:rPr>
              <w:t>适用范围</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jc w:val="center"/>
        </w:trPr>
        <w:tc>
          <w:tcPr>
            <w:tcW w:w="819" w:type="dxa"/>
            <w:tcMar>
              <w:top w:w="15" w:type="dxa"/>
              <w:left w:w="15" w:type="dxa"/>
              <w:bottom w:w="0" w:type="dxa"/>
              <w:right w:w="15" w:type="dxa"/>
            </w:tcMar>
            <w:vAlign w:val="center"/>
          </w:tcPr>
          <w:p>
            <w:pPr>
              <w:adjustRightInd w:val="0"/>
              <w:snapToGrid w:val="0"/>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历次许可决定书发文字号</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4" w:hRule="atLeast"/>
          <w:jc w:val="center"/>
        </w:trPr>
        <w:tc>
          <w:tcPr>
            <w:tcW w:w="819"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bCs/>
                <w:szCs w:val="21"/>
              </w:rPr>
            </w:pPr>
            <w:r>
              <w:rPr>
                <w:rFonts w:asciiTheme="minorEastAsia" w:hAnsiTheme="minorEastAsia" w:eastAsiaTheme="minorEastAsia"/>
                <w:bCs/>
                <w:szCs w:val="21"/>
              </w:rPr>
              <w:t xml:space="preserve">   6</w:t>
            </w:r>
          </w:p>
        </w:tc>
        <w:tc>
          <w:tcPr>
            <w:tcW w:w="3145" w:type="dxa"/>
            <w:tcMar>
              <w:top w:w="15" w:type="dxa"/>
              <w:left w:w="15" w:type="dxa"/>
              <w:bottom w:w="0" w:type="dxa"/>
              <w:right w:w="15" w:type="dxa"/>
            </w:tcMar>
            <w:vAlign w:val="center"/>
          </w:tcPr>
          <w:p>
            <w:pPr>
              <w:adjustRightInd w:val="0"/>
              <w:snapToGrid w:val="0"/>
              <w:jc w:val="left"/>
              <w:rPr>
                <w:rFonts w:asciiTheme="minorEastAsia" w:hAnsiTheme="minorEastAsia" w:eastAsiaTheme="minorEastAsia"/>
                <w:bCs/>
                <w:szCs w:val="21"/>
              </w:rPr>
            </w:pPr>
            <w:r>
              <w:rPr>
                <w:rFonts w:hint="eastAsia" w:asciiTheme="minorEastAsia" w:hAnsiTheme="minorEastAsia" w:eastAsiaTheme="minorEastAsia"/>
                <w:bCs/>
                <w:szCs w:val="21"/>
              </w:rPr>
              <w:t>产品技术评审（鉴定）证书或者审查意见的名称、文号、日期等</w:t>
            </w:r>
          </w:p>
        </w:tc>
        <w:tc>
          <w:tcPr>
            <w:tcW w:w="4253" w:type="dxa"/>
            <w:tcMar>
              <w:top w:w="15" w:type="dxa"/>
              <w:left w:w="15" w:type="dxa"/>
              <w:bottom w:w="0" w:type="dxa"/>
              <w:right w:w="15" w:type="dxa"/>
            </w:tcMar>
            <w:vAlign w:val="center"/>
          </w:tcPr>
          <w:p>
            <w:pPr>
              <w:adjustRightInd w:val="0"/>
              <w:snapToGrid w:val="0"/>
              <w:rPr>
                <w:rFonts w:asciiTheme="minorEastAsia" w:hAnsiTheme="minorEastAsia" w:eastAsiaTheme="minorEastAsia"/>
                <w:bCs/>
                <w:szCs w:val="21"/>
              </w:rPr>
            </w:pPr>
          </w:p>
        </w:tc>
      </w:tr>
    </w:tbl>
    <w:p>
      <w:pPr>
        <w:widowControl/>
        <w:jc w:val="left"/>
        <w:rPr>
          <w:rFonts w:ascii="黑体" w:hAnsi="黑体" w:eastAsia="黑体"/>
          <w:bCs/>
          <w:sz w:val="32"/>
          <w:szCs w:val="32"/>
        </w:rPr>
      </w:pPr>
      <w:r>
        <w:rPr>
          <w:rFonts w:ascii="黑体" w:hAnsi="黑体" w:eastAsia="黑体"/>
          <w:bCs/>
          <w:sz w:val="32"/>
          <w:szCs w:val="32"/>
        </w:rPr>
        <w:br w:type="page"/>
      </w:r>
    </w:p>
    <w:p>
      <w:pPr>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7</w:t>
      </w:r>
    </w:p>
    <w:p>
      <w:pPr>
        <w:jc w:val="center"/>
        <w:rPr>
          <w:rFonts w:ascii="黑体" w:hAnsi="黑体" w:eastAsia="黑体"/>
          <w:bCs/>
          <w:sz w:val="44"/>
          <w:szCs w:val="44"/>
        </w:rPr>
      </w:pPr>
      <w:r>
        <w:rPr>
          <w:rFonts w:hint="eastAsia" w:ascii="黑体" w:hAnsi="黑体" w:eastAsia="黑体"/>
          <w:bCs/>
          <w:sz w:val="44"/>
          <w:szCs w:val="44"/>
        </w:rPr>
        <w:t>专业生产设备明细表</w:t>
      </w:r>
    </w:p>
    <w:p>
      <w:pPr>
        <w:jc w:val="left"/>
        <w:rPr>
          <w:rFonts w:ascii="黑体" w:hAnsi="黑体" w:eastAsia="黑体"/>
          <w:bCs/>
          <w:szCs w:val="21"/>
        </w:rPr>
      </w:pPr>
    </w:p>
    <w:tbl>
      <w:tblPr>
        <w:tblStyle w:val="21"/>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06"/>
        <w:gridCol w:w="760"/>
        <w:gridCol w:w="836"/>
        <w:gridCol w:w="825"/>
        <w:gridCol w:w="1197"/>
        <w:gridCol w:w="969"/>
        <w:gridCol w:w="932"/>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6" w:type="dxa"/>
            <w:vAlign w:val="center"/>
          </w:tcPr>
          <w:p>
            <w:pPr>
              <w:jc w:val="center"/>
              <w:rPr>
                <w:rFonts w:ascii="黑体" w:hAnsi="黑体" w:eastAsia="黑体"/>
                <w:bCs/>
                <w:szCs w:val="21"/>
              </w:rPr>
            </w:pPr>
            <w:r>
              <w:rPr>
                <w:rFonts w:hint="eastAsia" w:ascii="黑体" w:hAnsi="黑体" w:eastAsia="黑体"/>
                <w:bCs/>
                <w:szCs w:val="21"/>
              </w:rPr>
              <w:t>序号</w:t>
            </w:r>
          </w:p>
        </w:tc>
        <w:tc>
          <w:tcPr>
            <w:tcW w:w="1006" w:type="dxa"/>
            <w:vAlign w:val="center"/>
          </w:tcPr>
          <w:p>
            <w:pPr>
              <w:jc w:val="center"/>
              <w:rPr>
                <w:rFonts w:ascii="黑体" w:hAnsi="黑体" w:eastAsia="黑体"/>
                <w:bCs/>
                <w:szCs w:val="21"/>
              </w:rPr>
            </w:pPr>
            <w:r>
              <w:rPr>
                <w:rFonts w:hint="eastAsia" w:ascii="黑体" w:hAnsi="黑体" w:eastAsia="黑体"/>
                <w:bCs/>
                <w:szCs w:val="21"/>
              </w:rPr>
              <w:t>设备</w:t>
            </w:r>
          </w:p>
          <w:p>
            <w:pPr>
              <w:jc w:val="center"/>
              <w:rPr>
                <w:rFonts w:ascii="黑体" w:hAnsi="黑体" w:eastAsia="黑体"/>
                <w:bCs/>
                <w:szCs w:val="21"/>
              </w:rPr>
            </w:pPr>
            <w:r>
              <w:rPr>
                <w:rFonts w:ascii="黑体" w:hAnsi="黑体" w:eastAsia="黑体"/>
                <w:bCs/>
                <w:szCs w:val="21"/>
              </w:rPr>
              <w:t>名称</w:t>
            </w:r>
          </w:p>
        </w:tc>
        <w:tc>
          <w:tcPr>
            <w:tcW w:w="760" w:type="dxa"/>
            <w:vAlign w:val="center"/>
          </w:tcPr>
          <w:p>
            <w:pPr>
              <w:jc w:val="center"/>
              <w:rPr>
                <w:rFonts w:ascii="黑体" w:hAnsi="黑体" w:eastAsia="黑体"/>
                <w:bCs/>
                <w:szCs w:val="21"/>
              </w:rPr>
            </w:pPr>
            <w:r>
              <w:rPr>
                <w:rFonts w:ascii="黑体" w:hAnsi="黑体" w:eastAsia="黑体"/>
                <w:bCs/>
                <w:szCs w:val="21"/>
              </w:rPr>
              <w:t>规格型号</w:t>
            </w:r>
          </w:p>
        </w:tc>
        <w:tc>
          <w:tcPr>
            <w:tcW w:w="836" w:type="dxa"/>
            <w:vAlign w:val="center"/>
          </w:tcPr>
          <w:p>
            <w:pPr>
              <w:jc w:val="center"/>
              <w:rPr>
                <w:rFonts w:ascii="黑体" w:hAnsi="黑体" w:eastAsia="黑体"/>
                <w:bCs/>
                <w:szCs w:val="21"/>
              </w:rPr>
            </w:pPr>
            <w:r>
              <w:rPr>
                <w:rFonts w:hint="eastAsia" w:ascii="黑体" w:hAnsi="黑体" w:eastAsia="黑体"/>
                <w:bCs/>
                <w:szCs w:val="21"/>
              </w:rPr>
              <w:t>设备要求</w:t>
            </w:r>
          </w:p>
        </w:tc>
        <w:tc>
          <w:tcPr>
            <w:tcW w:w="825" w:type="dxa"/>
            <w:vAlign w:val="center"/>
          </w:tcPr>
          <w:p>
            <w:pPr>
              <w:jc w:val="center"/>
              <w:rPr>
                <w:rFonts w:ascii="黑体" w:hAnsi="黑体" w:eastAsia="黑体"/>
                <w:bCs/>
                <w:szCs w:val="21"/>
              </w:rPr>
            </w:pPr>
            <w:r>
              <w:rPr>
                <w:rFonts w:ascii="黑体" w:hAnsi="黑体" w:eastAsia="黑体"/>
                <w:bCs/>
                <w:szCs w:val="21"/>
              </w:rPr>
              <w:t>设备能力</w:t>
            </w:r>
          </w:p>
        </w:tc>
        <w:tc>
          <w:tcPr>
            <w:tcW w:w="1197" w:type="dxa"/>
            <w:vAlign w:val="center"/>
          </w:tcPr>
          <w:p>
            <w:pPr>
              <w:jc w:val="center"/>
              <w:rPr>
                <w:rFonts w:ascii="黑体" w:hAnsi="黑体" w:eastAsia="黑体"/>
                <w:bCs/>
                <w:szCs w:val="21"/>
              </w:rPr>
            </w:pPr>
            <w:r>
              <w:rPr>
                <w:rFonts w:ascii="黑体" w:hAnsi="黑体" w:eastAsia="黑体"/>
                <w:bCs/>
                <w:szCs w:val="21"/>
              </w:rPr>
              <w:t>数量</w:t>
            </w:r>
          </w:p>
        </w:tc>
        <w:tc>
          <w:tcPr>
            <w:tcW w:w="969" w:type="dxa"/>
            <w:vAlign w:val="center"/>
          </w:tcPr>
          <w:p>
            <w:pPr>
              <w:jc w:val="center"/>
              <w:rPr>
                <w:rFonts w:ascii="黑体" w:hAnsi="黑体" w:eastAsia="黑体"/>
                <w:bCs/>
                <w:szCs w:val="21"/>
              </w:rPr>
            </w:pPr>
            <w:r>
              <w:rPr>
                <w:rFonts w:ascii="黑体" w:hAnsi="黑体" w:eastAsia="黑体"/>
                <w:bCs/>
                <w:szCs w:val="21"/>
              </w:rPr>
              <w:t>使用</w:t>
            </w:r>
          </w:p>
          <w:p>
            <w:pPr>
              <w:jc w:val="center"/>
              <w:rPr>
                <w:rFonts w:ascii="黑体" w:hAnsi="黑体" w:eastAsia="黑体"/>
                <w:bCs/>
                <w:szCs w:val="21"/>
              </w:rPr>
            </w:pPr>
            <w:r>
              <w:rPr>
                <w:rFonts w:ascii="黑体" w:hAnsi="黑体" w:eastAsia="黑体"/>
                <w:bCs/>
                <w:szCs w:val="21"/>
              </w:rPr>
              <w:t>场所</w:t>
            </w:r>
          </w:p>
        </w:tc>
        <w:tc>
          <w:tcPr>
            <w:tcW w:w="932" w:type="dxa"/>
            <w:vAlign w:val="center"/>
          </w:tcPr>
          <w:p>
            <w:pPr>
              <w:jc w:val="center"/>
              <w:rPr>
                <w:rFonts w:ascii="黑体" w:hAnsi="黑体" w:eastAsia="黑体"/>
                <w:bCs/>
                <w:szCs w:val="21"/>
              </w:rPr>
            </w:pPr>
            <w:r>
              <w:rPr>
                <w:rFonts w:hint="eastAsia" w:ascii="黑体" w:hAnsi="黑体" w:eastAsia="黑体"/>
                <w:bCs/>
                <w:szCs w:val="21"/>
              </w:rPr>
              <w:t>制造商名称</w:t>
            </w:r>
          </w:p>
        </w:tc>
        <w:tc>
          <w:tcPr>
            <w:tcW w:w="1123" w:type="dxa"/>
            <w:vAlign w:val="center"/>
          </w:tcPr>
          <w:p>
            <w:pPr>
              <w:jc w:val="center"/>
              <w:rPr>
                <w:rFonts w:ascii="黑体" w:hAnsi="黑体" w:eastAsia="黑体"/>
                <w:bCs/>
                <w:szCs w:val="21"/>
              </w:rPr>
            </w:pPr>
            <w:r>
              <w:rPr>
                <w:rFonts w:hint="eastAsia" w:ascii="黑体" w:hAnsi="黑体" w:eastAsia="黑体"/>
                <w:bCs/>
                <w:szCs w:val="21"/>
              </w:rPr>
              <w:t>设备状态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6" w:type="dxa"/>
          </w:tcPr>
          <w:p>
            <w:pPr>
              <w:rPr>
                <w:rFonts w:asciiTheme="minorEastAsia" w:hAnsiTheme="minorEastAsia" w:eastAsiaTheme="minorEastAsia"/>
                <w:bCs/>
                <w:szCs w:val="21"/>
              </w:rPr>
            </w:pPr>
          </w:p>
        </w:tc>
        <w:tc>
          <w:tcPr>
            <w:tcW w:w="1006" w:type="dxa"/>
          </w:tcPr>
          <w:p>
            <w:pPr>
              <w:rPr>
                <w:rFonts w:asciiTheme="minorEastAsia" w:hAnsiTheme="minorEastAsia" w:eastAsiaTheme="minorEastAsia"/>
                <w:bCs/>
                <w:szCs w:val="21"/>
              </w:rPr>
            </w:pPr>
          </w:p>
        </w:tc>
        <w:tc>
          <w:tcPr>
            <w:tcW w:w="760" w:type="dxa"/>
          </w:tcPr>
          <w:p>
            <w:pPr>
              <w:rPr>
                <w:rFonts w:asciiTheme="minorEastAsia" w:hAnsiTheme="minorEastAsia" w:eastAsiaTheme="minorEastAsia"/>
                <w:bCs/>
                <w:szCs w:val="21"/>
              </w:rPr>
            </w:pPr>
          </w:p>
        </w:tc>
        <w:tc>
          <w:tcPr>
            <w:tcW w:w="836" w:type="dxa"/>
          </w:tcPr>
          <w:p>
            <w:pPr>
              <w:rPr>
                <w:rFonts w:asciiTheme="minorEastAsia" w:hAnsiTheme="minorEastAsia" w:eastAsiaTheme="minorEastAsia"/>
                <w:bCs/>
                <w:szCs w:val="21"/>
              </w:rPr>
            </w:pPr>
          </w:p>
        </w:tc>
        <w:tc>
          <w:tcPr>
            <w:tcW w:w="825" w:type="dxa"/>
          </w:tcPr>
          <w:p>
            <w:pPr>
              <w:rPr>
                <w:rFonts w:asciiTheme="minorEastAsia" w:hAnsiTheme="minorEastAsia" w:eastAsiaTheme="minorEastAsia"/>
                <w:bCs/>
                <w:szCs w:val="21"/>
              </w:rPr>
            </w:pPr>
          </w:p>
        </w:tc>
        <w:tc>
          <w:tcPr>
            <w:tcW w:w="1197" w:type="dxa"/>
          </w:tcPr>
          <w:p>
            <w:pPr>
              <w:rPr>
                <w:rFonts w:asciiTheme="minorEastAsia" w:hAnsiTheme="minorEastAsia" w:eastAsiaTheme="minorEastAsia"/>
                <w:bCs/>
                <w:szCs w:val="21"/>
              </w:rPr>
            </w:pPr>
          </w:p>
        </w:tc>
        <w:tc>
          <w:tcPr>
            <w:tcW w:w="969" w:type="dxa"/>
          </w:tcPr>
          <w:p>
            <w:pPr>
              <w:rPr>
                <w:rFonts w:asciiTheme="minorEastAsia" w:hAnsiTheme="minorEastAsia" w:eastAsiaTheme="minorEastAsia"/>
                <w:bCs/>
                <w:szCs w:val="21"/>
              </w:rPr>
            </w:pPr>
          </w:p>
        </w:tc>
        <w:tc>
          <w:tcPr>
            <w:tcW w:w="932" w:type="dxa"/>
          </w:tcPr>
          <w:p>
            <w:pPr>
              <w:rPr>
                <w:rFonts w:asciiTheme="minorEastAsia" w:hAnsiTheme="minorEastAsia" w:eastAsiaTheme="minorEastAsia"/>
                <w:bCs/>
                <w:szCs w:val="21"/>
              </w:rPr>
            </w:pPr>
          </w:p>
        </w:tc>
        <w:tc>
          <w:tcPr>
            <w:tcW w:w="1123" w:type="dxa"/>
          </w:tcPr>
          <w:p>
            <w:pP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6" w:type="dxa"/>
          </w:tcPr>
          <w:p>
            <w:pPr>
              <w:rPr>
                <w:rFonts w:asciiTheme="minorEastAsia" w:hAnsiTheme="minorEastAsia" w:eastAsiaTheme="minorEastAsia"/>
                <w:bCs/>
                <w:szCs w:val="21"/>
              </w:rPr>
            </w:pPr>
          </w:p>
        </w:tc>
        <w:tc>
          <w:tcPr>
            <w:tcW w:w="1006" w:type="dxa"/>
          </w:tcPr>
          <w:p>
            <w:pPr>
              <w:rPr>
                <w:rFonts w:asciiTheme="minorEastAsia" w:hAnsiTheme="minorEastAsia" w:eastAsiaTheme="minorEastAsia"/>
                <w:bCs/>
                <w:szCs w:val="21"/>
              </w:rPr>
            </w:pPr>
          </w:p>
        </w:tc>
        <w:tc>
          <w:tcPr>
            <w:tcW w:w="760" w:type="dxa"/>
          </w:tcPr>
          <w:p>
            <w:pPr>
              <w:rPr>
                <w:rFonts w:asciiTheme="minorEastAsia" w:hAnsiTheme="minorEastAsia" w:eastAsiaTheme="minorEastAsia"/>
                <w:bCs/>
                <w:szCs w:val="21"/>
              </w:rPr>
            </w:pPr>
          </w:p>
        </w:tc>
        <w:tc>
          <w:tcPr>
            <w:tcW w:w="836" w:type="dxa"/>
          </w:tcPr>
          <w:p>
            <w:pPr>
              <w:rPr>
                <w:rFonts w:asciiTheme="minorEastAsia" w:hAnsiTheme="minorEastAsia" w:eastAsiaTheme="minorEastAsia"/>
                <w:bCs/>
                <w:szCs w:val="21"/>
              </w:rPr>
            </w:pPr>
          </w:p>
        </w:tc>
        <w:tc>
          <w:tcPr>
            <w:tcW w:w="825" w:type="dxa"/>
          </w:tcPr>
          <w:p>
            <w:pPr>
              <w:rPr>
                <w:rFonts w:asciiTheme="minorEastAsia" w:hAnsiTheme="minorEastAsia" w:eastAsiaTheme="minorEastAsia"/>
                <w:bCs/>
                <w:szCs w:val="21"/>
              </w:rPr>
            </w:pPr>
          </w:p>
        </w:tc>
        <w:tc>
          <w:tcPr>
            <w:tcW w:w="1197" w:type="dxa"/>
          </w:tcPr>
          <w:p>
            <w:pPr>
              <w:rPr>
                <w:rFonts w:asciiTheme="minorEastAsia" w:hAnsiTheme="minorEastAsia" w:eastAsiaTheme="minorEastAsia"/>
                <w:bCs/>
                <w:szCs w:val="21"/>
              </w:rPr>
            </w:pPr>
          </w:p>
        </w:tc>
        <w:tc>
          <w:tcPr>
            <w:tcW w:w="969" w:type="dxa"/>
          </w:tcPr>
          <w:p>
            <w:pPr>
              <w:rPr>
                <w:rFonts w:asciiTheme="minorEastAsia" w:hAnsiTheme="minorEastAsia" w:eastAsiaTheme="minorEastAsia"/>
                <w:bCs/>
                <w:szCs w:val="21"/>
              </w:rPr>
            </w:pPr>
          </w:p>
        </w:tc>
        <w:tc>
          <w:tcPr>
            <w:tcW w:w="932" w:type="dxa"/>
          </w:tcPr>
          <w:p>
            <w:pPr>
              <w:rPr>
                <w:rFonts w:asciiTheme="minorEastAsia" w:hAnsiTheme="minorEastAsia" w:eastAsiaTheme="minorEastAsia"/>
                <w:bCs/>
                <w:szCs w:val="21"/>
              </w:rPr>
            </w:pPr>
          </w:p>
        </w:tc>
        <w:tc>
          <w:tcPr>
            <w:tcW w:w="1123" w:type="dxa"/>
          </w:tcPr>
          <w:p>
            <w:pPr>
              <w:rPr>
                <w:rFonts w:asciiTheme="minorEastAsia" w:hAnsiTheme="minorEastAsia" w:eastAsiaTheme="minorEastAsia"/>
                <w:bCs/>
                <w:szCs w:val="21"/>
              </w:rPr>
            </w:pPr>
          </w:p>
        </w:tc>
      </w:tr>
    </w:tbl>
    <w:p>
      <w:pPr>
        <w:widowControl/>
        <w:jc w:val="left"/>
        <w:rPr>
          <w:rFonts w:ascii="黑体" w:hAnsi="黑体" w:eastAsia="黑体"/>
          <w:bCs/>
          <w:sz w:val="32"/>
          <w:szCs w:val="32"/>
        </w:rPr>
      </w:pPr>
      <w:r>
        <w:rPr>
          <w:rFonts w:ascii="黑体" w:hAnsi="黑体" w:eastAsia="黑体"/>
          <w:bCs/>
          <w:sz w:val="32"/>
          <w:szCs w:val="32"/>
        </w:rPr>
        <w:br w:type="page"/>
      </w:r>
    </w:p>
    <w:p>
      <w:pPr>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8</w:t>
      </w:r>
    </w:p>
    <w:p>
      <w:pPr>
        <w:rPr>
          <w:bCs/>
        </w:rPr>
      </w:pPr>
    </w:p>
    <w:p>
      <w:pPr>
        <w:jc w:val="center"/>
        <w:rPr>
          <w:rFonts w:ascii="黑体" w:hAnsi="黑体" w:eastAsia="黑体"/>
          <w:bCs/>
          <w:sz w:val="44"/>
          <w:szCs w:val="44"/>
        </w:rPr>
      </w:pPr>
      <w:r>
        <w:rPr>
          <w:rFonts w:hint="eastAsia" w:ascii="黑体" w:hAnsi="黑体" w:eastAsia="黑体"/>
          <w:bCs/>
          <w:sz w:val="44"/>
          <w:szCs w:val="44"/>
        </w:rPr>
        <w:t>专业技术人员明细</w:t>
      </w:r>
      <w:r>
        <w:rPr>
          <w:rFonts w:ascii="黑体" w:hAnsi="黑体" w:eastAsia="黑体"/>
          <w:bCs/>
          <w:sz w:val="44"/>
          <w:szCs w:val="44"/>
        </w:rPr>
        <w:t>表</w:t>
      </w:r>
    </w:p>
    <w:p>
      <w:pPr>
        <w:rPr>
          <w:bCs/>
        </w:rPr>
      </w:pPr>
    </w:p>
    <w:tbl>
      <w:tblPr>
        <w:tblStyle w:val="21"/>
        <w:tblW w:w="8426" w:type="dxa"/>
        <w:jc w:val="center"/>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660"/>
        <w:gridCol w:w="670"/>
        <w:gridCol w:w="720"/>
        <w:gridCol w:w="650"/>
        <w:gridCol w:w="648"/>
        <w:gridCol w:w="637"/>
        <w:gridCol w:w="638"/>
        <w:gridCol w:w="893"/>
        <w:gridCol w:w="736"/>
        <w:gridCol w:w="770"/>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6" w:type="dxa"/>
            <w:vAlign w:val="center"/>
          </w:tcPr>
          <w:p>
            <w:pPr>
              <w:adjustRightInd w:val="0"/>
              <w:snapToGrid w:val="0"/>
              <w:jc w:val="center"/>
              <w:rPr>
                <w:rFonts w:ascii="黑体" w:hAnsi="黑体" w:eastAsia="黑体"/>
                <w:bCs/>
                <w:kern w:val="0"/>
                <w:szCs w:val="21"/>
              </w:rPr>
            </w:pPr>
            <w:r>
              <w:rPr>
                <w:rFonts w:hint="eastAsia" w:ascii="黑体" w:hAnsi="黑体" w:eastAsia="黑体"/>
                <w:bCs/>
                <w:kern w:val="0"/>
                <w:szCs w:val="21"/>
              </w:rPr>
              <w:t>序号</w:t>
            </w:r>
          </w:p>
        </w:tc>
        <w:tc>
          <w:tcPr>
            <w:tcW w:w="660" w:type="dxa"/>
            <w:vAlign w:val="center"/>
          </w:tcPr>
          <w:p>
            <w:pPr>
              <w:adjustRightInd w:val="0"/>
              <w:snapToGrid w:val="0"/>
              <w:jc w:val="center"/>
              <w:rPr>
                <w:rFonts w:ascii="黑体" w:hAnsi="黑体" w:eastAsia="黑体"/>
                <w:bCs/>
                <w:kern w:val="0"/>
                <w:szCs w:val="21"/>
              </w:rPr>
            </w:pPr>
            <w:r>
              <w:rPr>
                <w:rFonts w:hint="eastAsia" w:ascii="黑体" w:hAnsi="黑体" w:eastAsia="黑体"/>
                <w:bCs/>
                <w:kern w:val="0"/>
                <w:szCs w:val="21"/>
              </w:rPr>
              <w:t>姓名</w:t>
            </w:r>
          </w:p>
        </w:tc>
        <w:tc>
          <w:tcPr>
            <w:tcW w:w="670" w:type="dxa"/>
            <w:vAlign w:val="center"/>
          </w:tcPr>
          <w:p>
            <w:pPr>
              <w:adjustRightInd w:val="0"/>
              <w:snapToGrid w:val="0"/>
              <w:jc w:val="center"/>
              <w:rPr>
                <w:rFonts w:ascii="黑体" w:hAnsi="黑体" w:eastAsia="黑体"/>
                <w:bCs/>
                <w:kern w:val="0"/>
                <w:szCs w:val="21"/>
              </w:rPr>
            </w:pPr>
            <w:r>
              <w:rPr>
                <w:rFonts w:hint="eastAsia" w:ascii="黑体" w:hAnsi="黑体" w:eastAsia="黑体"/>
                <w:bCs/>
                <w:kern w:val="0"/>
                <w:szCs w:val="21"/>
              </w:rPr>
              <w:t>性别</w:t>
            </w:r>
          </w:p>
        </w:tc>
        <w:tc>
          <w:tcPr>
            <w:tcW w:w="720" w:type="dxa"/>
            <w:vAlign w:val="center"/>
          </w:tcPr>
          <w:p>
            <w:pPr>
              <w:adjustRightInd w:val="0"/>
              <w:snapToGrid w:val="0"/>
              <w:jc w:val="center"/>
              <w:rPr>
                <w:rFonts w:ascii="黑体" w:hAnsi="黑体" w:eastAsia="黑体"/>
                <w:bCs/>
                <w:kern w:val="0"/>
                <w:szCs w:val="21"/>
              </w:rPr>
            </w:pPr>
            <w:r>
              <w:rPr>
                <w:rFonts w:hint="eastAsia" w:ascii="黑体" w:hAnsi="黑体" w:eastAsia="黑体"/>
                <w:bCs/>
                <w:kern w:val="0"/>
                <w:szCs w:val="21"/>
              </w:rPr>
              <w:t>年龄</w:t>
            </w:r>
          </w:p>
        </w:tc>
        <w:tc>
          <w:tcPr>
            <w:tcW w:w="650" w:type="dxa"/>
            <w:vAlign w:val="center"/>
          </w:tcPr>
          <w:p>
            <w:pPr>
              <w:adjustRightInd w:val="0"/>
              <w:snapToGrid w:val="0"/>
              <w:jc w:val="center"/>
              <w:rPr>
                <w:rFonts w:ascii="黑体" w:hAnsi="黑体" w:eastAsia="黑体"/>
                <w:bCs/>
                <w:kern w:val="0"/>
                <w:szCs w:val="21"/>
              </w:rPr>
            </w:pPr>
            <w:r>
              <w:rPr>
                <w:rFonts w:hint="eastAsia" w:ascii="黑体" w:hAnsi="黑体" w:eastAsia="黑体"/>
                <w:bCs/>
                <w:kern w:val="0"/>
                <w:szCs w:val="21"/>
              </w:rPr>
              <w:t>工作</w:t>
            </w:r>
            <w:r>
              <w:rPr>
                <w:rFonts w:ascii="黑体" w:hAnsi="黑体" w:eastAsia="黑体"/>
                <w:bCs/>
                <w:kern w:val="0"/>
                <w:szCs w:val="21"/>
              </w:rPr>
              <w:t>年限</w:t>
            </w:r>
          </w:p>
        </w:tc>
        <w:tc>
          <w:tcPr>
            <w:tcW w:w="648" w:type="dxa"/>
            <w:vAlign w:val="center"/>
          </w:tcPr>
          <w:p>
            <w:pPr>
              <w:adjustRightInd w:val="0"/>
              <w:snapToGrid w:val="0"/>
              <w:jc w:val="center"/>
              <w:rPr>
                <w:rFonts w:ascii="黑体" w:hAnsi="黑体" w:eastAsia="黑体"/>
                <w:bCs/>
                <w:kern w:val="0"/>
                <w:szCs w:val="21"/>
              </w:rPr>
            </w:pPr>
            <w:r>
              <w:rPr>
                <w:rFonts w:ascii="黑体" w:hAnsi="黑体" w:eastAsia="黑体"/>
                <w:bCs/>
                <w:kern w:val="0"/>
                <w:szCs w:val="21"/>
              </w:rPr>
              <w:t>学历</w:t>
            </w:r>
          </w:p>
        </w:tc>
        <w:tc>
          <w:tcPr>
            <w:tcW w:w="637" w:type="dxa"/>
            <w:vAlign w:val="center"/>
          </w:tcPr>
          <w:p>
            <w:pPr>
              <w:adjustRightInd w:val="0"/>
              <w:snapToGrid w:val="0"/>
              <w:jc w:val="center"/>
              <w:rPr>
                <w:rFonts w:ascii="黑体" w:hAnsi="黑体" w:eastAsia="黑体"/>
                <w:bCs/>
                <w:kern w:val="0"/>
                <w:szCs w:val="21"/>
              </w:rPr>
            </w:pPr>
            <w:r>
              <w:rPr>
                <w:rFonts w:ascii="黑体" w:hAnsi="黑体" w:eastAsia="黑体"/>
                <w:bCs/>
                <w:kern w:val="0"/>
                <w:szCs w:val="21"/>
              </w:rPr>
              <w:t>所学专业</w:t>
            </w:r>
          </w:p>
        </w:tc>
        <w:tc>
          <w:tcPr>
            <w:tcW w:w="638" w:type="dxa"/>
            <w:vAlign w:val="center"/>
          </w:tcPr>
          <w:p>
            <w:pPr>
              <w:adjustRightInd w:val="0"/>
              <w:snapToGrid w:val="0"/>
              <w:jc w:val="center"/>
              <w:rPr>
                <w:rFonts w:ascii="黑体" w:hAnsi="黑体" w:eastAsia="黑体"/>
                <w:bCs/>
                <w:kern w:val="0"/>
                <w:szCs w:val="21"/>
              </w:rPr>
            </w:pPr>
            <w:r>
              <w:rPr>
                <w:rFonts w:ascii="黑体" w:hAnsi="黑体" w:eastAsia="黑体"/>
                <w:bCs/>
                <w:kern w:val="0"/>
                <w:szCs w:val="21"/>
              </w:rPr>
              <w:t>从事</w:t>
            </w:r>
            <w:r>
              <w:rPr>
                <w:rFonts w:hint="eastAsia" w:ascii="黑体" w:hAnsi="黑体" w:eastAsia="黑体"/>
                <w:bCs/>
                <w:kern w:val="0"/>
                <w:szCs w:val="21"/>
              </w:rPr>
              <w:t>专业</w:t>
            </w:r>
          </w:p>
        </w:tc>
        <w:tc>
          <w:tcPr>
            <w:tcW w:w="893" w:type="dxa"/>
            <w:vAlign w:val="center"/>
          </w:tcPr>
          <w:p>
            <w:pPr>
              <w:adjustRightInd w:val="0"/>
              <w:snapToGrid w:val="0"/>
              <w:jc w:val="center"/>
              <w:rPr>
                <w:rFonts w:ascii="黑体" w:hAnsi="黑体" w:eastAsia="黑体"/>
                <w:bCs/>
                <w:kern w:val="0"/>
                <w:szCs w:val="21"/>
              </w:rPr>
            </w:pPr>
            <w:r>
              <w:rPr>
                <w:rFonts w:ascii="黑体" w:hAnsi="黑体" w:eastAsia="黑体"/>
                <w:bCs/>
                <w:kern w:val="0"/>
                <w:szCs w:val="21"/>
              </w:rPr>
              <w:t>技术职务</w:t>
            </w:r>
            <w:r>
              <w:rPr>
                <w:rFonts w:hint="eastAsia" w:ascii="黑体" w:hAnsi="黑体" w:eastAsia="黑体"/>
                <w:bCs/>
                <w:kern w:val="0"/>
                <w:szCs w:val="21"/>
              </w:rPr>
              <w:t>（</w:t>
            </w:r>
            <w:r>
              <w:rPr>
                <w:rFonts w:ascii="黑体" w:hAnsi="黑体" w:eastAsia="黑体"/>
                <w:bCs/>
                <w:kern w:val="0"/>
                <w:szCs w:val="21"/>
              </w:rPr>
              <w:t>称）</w:t>
            </w:r>
          </w:p>
        </w:tc>
        <w:tc>
          <w:tcPr>
            <w:tcW w:w="736" w:type="dxa"/>
            <w:vAlign w:val="center"/>
          </w:tcPr>
          <w:p>
            <w:pPr>
              <w:adjustRightInd w:val="0"/>
              <w:snapToGrid w:val="0"/>
              <w:jc w:val="center"/>
              <w:rPr>
                <w:rFonts w:hint="eastAsia" w:ascii="黑体" w:hAnsi="黑体" w:eastAsia="黑体"/>
                <w:bCs/>
                <w:kern w:val="0"/>
                <w:szCs w:val="21"/>
              </w:rPr>
            </w:pPr>
            <w:r>
              <w:rPr>
                <w:rFonts w:hint="eastAsia" w:ascii="黑体" w:hAnsi="黑体" w:eastAsia="黑体"/>
                <w:bCs/>
                <w:kern w:val="0"/>
                <w:szCs w:val="21"/>
              </w:rPr>
              <w:t>技术</w:t>
            </w:r>
          </w:p>
          <w:p>
            <w:pPr>
              <w:adjustRightInd w:val="0"/>
              <w:snapToGrid w:val="0"/>
              <w:jc w:val="center"/>
              <w:rPr>
                <w:rFonts w:ascii="黑体" w:hAnsi="黑体" w:eastAsia="黑体"/>
                <w:bCs/>
                <w:kern w:val="0"/>
                <w:szCs w:val="21"/>
              </w:rPr>
            </w:pPr>
            <w:r>
              <w:rPr>
                <w:rFonts w:hint="eastAsia" w:ascii="黑体" w:hAnsi="黑体" w:eastAsia="黑体"/>
                <w:bCs/>
                <w:kern w:val="0"/>
                <w:szCs w:val="21"/>
              </w:rPr>
              <w:t>等级</w:t>
            </w:r>
          </w:p>
        </w:tc>
        <w:tc>
          <w:tcPr>
            <w:tcW w:w="770" w:type="dxa"/>
            <w:vAlign w:val="center"/>
          </w:tcPr>
          <w:p>
            <w:pPr>
              <w:adjustRightInd w:val="0"/>
              <w:snapToGrid w:val="0"/>
              <w:jc w:val="center"/>
              <w:rPr>
                <w:rFonts w:ascii="黑体" w:hAnsi="黑体" w:eastAsia="黑体"/>
                <w:bCs/>
                <w:kern w:val="0"/>
                <w:szCs w:val="21"/>
              </w:rPr>
            </w:pPr>
            <w:r>
              <w:rPr>
                <w:rFonts w:hint="default" w:ascii="黑体" w:hAnsi="黑体" w:eastAsia="黑体"/>
                <w:bCs/>
                <w:kern w:val="0"/>
                <w:szCs w:val="21"/>
              </w:rPr>
              <w:t>工</w:t>
            </w:r>
            <w:r>
              <w:rPr>
                <w:rFonts w:hint="eastAsia" w:ascii="黑体" w:hAnsi="黑体" w:eastAsia="黑体"/>
                <w:bCs/>
                <w:kern w:val="0"/>
                <w:szCs w:val="21"/>
              </w:rPr>
              <w:t>作岗位</w:t>
            </w:r>
          </w:p>
        </w:tc>
        <w:tc>
          <w:tcPr>
            <w:tcW w:w="748" w:type="dxa"/>
            <w:vAlign w:val="center"/>
          </w:tcPr>
          <w:p>
            <w:pPr>
              <w:adjustRightInd w:val="0"/>
              <w:snapToGrid w:val="0"/>
              <w:jc w:val="center"/>
              <w:rPr>
                <w:rFonts w:ascii="黑体" w:hAnsi="黑体" w:eastAsia="黑体"/>
                <w:bCs/>
                <w:kern w:val="0"/>
                <w:szCs w:val="21"/>
              </w:rPr>
            </w:pPr>
            <w:r>
              <w:rPr>
                <w:rFonts w:hint="eastAsia" w:ascii="黑体" w:hAnsi="黑体" w:eastAsia="黑体"/>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56" w:type="dxa"/>
          </w:tcPr>
          <w:p>
            <w:pPr>
              <w:adjustRightInd w:val="0"/>
              <w:snapToGrid w:val="0"/>
              <w:rPr>
                <w:rFonts w:asciiTheme="minorEastAsia" w:hAnsiTheme="minorEastAsia" w:eastAsiaTheme="minorEastAsia"/>
                <w:bCs/>
                <w:kern w:val="0"/>
                <w:szCs w:val="21"/>
              </w:rPr>
            </w:pPr>
          </w:p>
        </w:tc>
        <w:tc>
          <w:tcPr>
            <w:tcW w:w="660" w:type="dxa"/>
          </w:tcPr>
          <w:p>
            <w:pPr>
              <w:adjustRightInd w:val="0"/>
              <w:snapToGrid w:val="0"/>
              <w:rPr>
                <w:rFonts w:asciiTheme="minorEastAsia" w:hAnsiTheme="minorEastAsia" w:eastAsiaTheme="minorEastAsia"/>
                <w:bCs/>
                <w:kern w:val="0"/>
                <w:szCs w:val="21"/>
              </w:rPr>
            </w:pPr>
          </w:p>
        </w:tc>
        <w:tc>
          <w:tcPr>
            <w:tcW w:w="670" w:type="dxa"/>
          </w:tcPr>
          <w:p>
            <w:pPr>
              <w:adjustRightInd w:val="0"/>
              <w:snapToGrid w:val="0"/>
              <w:rPr>
                <w:rFonts w:asciiTheme="minorEastAsia" w:hAnsiTheme="minorEastAsia" w:eastAsiaTheme="minorEastAsia"/>
                <w:bCs/>
                <w:kern w:val="0"/>
                <w:szCs w:val="21"/>
              </w:rPr>
            </w:pPr>
          </w:p>
        </w:tc>
        <w:tc>
          <w:tcPr>
            <w:tcW w:w="720" w:type="dxa"/>
          </w:tcPr>
          <w:p>
            <w:pPr>
              <w:adjustRightInd w:val="0"/>
              <w:snapToGrid w:val="0"/>
              <w:rPr>
                <w:rFonts w:asciiTheme="minorEastAsia" w:hAnsiTheme="minorEastAsia" w:eastAsiaTheme="minorEastAsia"/>
                <w:bCs/>
                <w:kern w:val="0"/>
                <w:szCs w:val="21"/>
              </w:rPr>
            </w:pPr>
          </w:p>
        </w:tc>
        <w:tc>
          <w:tcPr>
            <w:tcW w:w="650" w:type="dxa"/>
          </w:tcPr>
          <w:p>
            <w:pPr>
              <w:adjustRightInd w:val="0"/>
              <w:snapToGrid w:val="0"/>
              <w:rPr>
                <w:rFonts w:asciiTheme="minorEastAsia" w:hAnsiTheme="minorEastAsia" w:eastAsiaTheme="minorEastAsia"/>
                <w:bCs/>
                <w:kern w:val="0"/>
                <w:szCs w:val="21"/>
              </w:rPr>
            </w:pPr>
          </w:p>
        </w:tc>
        <w:tc>
          <w:tcPr>
            <w:tcW w:w="648" w:type="dxa"/>
          </w:tcPr>
          <w:p>
            <w:pPr>
              <w:adjustRightInd w:val="0"/>
              <w:snapToGrid w:val="0"/>
              <w:rPr>
                <w:rFonts w:asciiTheme="minorEastAsia" w:hAnsiTheme="minorEastAsia" w:eastAsiaTheme="minorEastAsia"/>
                <w:bCs/>
                <w:kern w:val="0"/>
                <w:szCs w:val="21"/>
              </w:rPr>
            </w:pPr>
          </w:p>
        </w:tc>
        <w:tc>
          <w:tcPr>
            <w:tcW w:w="637" w:type="dxa"/>
          </w:tcPr>
          <w:p>
            <w:pPr>
              <w:adjustRightInd w:val="0"/>
              <w:snapToGrid w:val="0"/>
              <w:rPr>
                <w:rFonts w:asciiTheme="minorEastAsia" w:hAnsiTheme="minorEastAsia" w:eastAsiaTheme="minorEastAsia"/>
                <w:bCs/>
                <w:kern w:val="0"/>
                <w:szCs w:val="21"/>
              </w:rPr>
            </w:pPr>
          </w:p>
        </w:tc>
        <w:tc>
          <w:tcPr>
            <w:tcW w:w="638" w:type="dxa"/>
          </w:tcPr>
          <w:p>
            <w:pPr>
              <w:adjustRightInd w:val="0"/>
              <w:snapToGrid w:val="0"/>
              <w:rPr>
                <w:rFonts w:asciiTheme="minorEastAsia" w:hAnsiTheme="minorEastAsia" w:eastAsiaTheme="minorEastAsia"/>
                <w:bCs/>
                <w:kern w:val="0"/>
                <w:szCs w:val="21"/>
              </w:rPr>
            </w:pPr>
          </w:p>
        </w:tc>
        <w:tc>
          <w:tcPr>
            <w:tcW w:w="893" w:type="dxa"/>
          </w:tcPr>
          <w:p>
            <w:pPr>
              <w:adjustRightInd w:val="0"/>
              <w:snapToGrid w:val="0"/>
              <w:rPr>
                <w:rFonts w:asciiTheme="minorEastAsia" w:hAnsiTheme="minorEastAsia" w:eastAsiaTheme="minorEastAsia"/>
                <w:bCs/>
                <w:kern w:val="0"/>
                <w:szCs w:val="21"/>
              </w:rPr>
            </w:pPr>
          </w:p>
        </w:tc>
        <w:tc>
          <w:tcPr>
            <w:tcW w:w="736" w:type="dxa"/>
          </w:tcPr>
          <w:p>
            <w:pPr>
              <w:adjustRightInd w:val="0"/>
              <w:snapToGrid w:val="0"/>
              <w:rPr>
                <w:rFonts w:asciiTheme="minorEastAsia" w:hAnsiTheme="minorEastAsia" w:eastAsiaTheme="minorEastAsia"/>
                <w:bCs/>
                <w:kern w:val="0"/>
                <w:szCs w:val="21"/>
              </w:rPr>
            </w:pPr>
          </w:p>
        </w:tc>
        <w:tc>
          <w:tcPr>
            <w:tcW w:w="770" w:type="dxa"/>
          </w:tcPr>
          <w:p>
            <w:pPr>
              <w:adjustRightInd w:val="0"/>
              <w:snapToGrid w:val="0"/>
              <w:rPr>
                <w:rFonts w:asciiTheme="minorEastAsia" w:hAnsiTheme="minorEastAsia" w:eastAsiaTheme="minorEastAsia"/>
                <w:bCs/>
                <w:kern w:val="0"/>
                <w:szCs w:val="21"/>
              </w:rPr>
            </w:pPr>
          </w:p>
        </w:tc>
        <w:tc>
          <w:tcPr>
            <w:tcW w:w="748" w:type="dxa"/>
          </w:tcPr>
          <w:p>
            <w:pPr>
              <w:adjustRightInd w:val="0"/>
              <w:snapToGrid w:val="0"/>
              <w:rPr>
                <w:rFonts w:asciiTheme="minorEastAsia" w:hAnsiTheme="minorEastAsia" w:eastAsiaTheme="min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656" w:type="dxa"/>
          </w:tcPr>
          <w:p>
            <w:pPr>
              <w:adjustRightInd w:val="0"/>
              <w:snapToGrid w:val="0"/>
              <w:rPr>
                <w:rFonts w:asciiTheme="minorEastAsia" w:hAnsiTheme="minorEastAsia" w:eastAsiaTheme="minorEastAsia"/>
                <w:bCs/>
                <w:kern w:val="0"/>
                <w:szCs w:val="21"/>
              </w:rPr>
            </w:pPr>
          </w:p>
        </w:tc>
        <w:tc>
          <w:tcPr>
            <w:tcW w:w="660" w:type="dxa"/>
          </w:tcPr>
          <w:p>
            <w:pPr>
              <w:adjustRightInd w:val="0"/>
              <w:snapToGrid w:val="0"/>
              <w:rPr>
                <w:rFonts w:asciiTheme="minorEastAsia" w:hAnsiTheme="minorEastAsia" w:eastAsiaTheme="minorEastAsia"/>
                <w:bCs/>
                <w:kern w:val="0"/>
                <w:szCs w:val="21"/>
              </w:rPr>
            </w:pPr>
          </w:p>
        </w:tc>
        <w:tc>
          <w:tcPr>
            <w:tcW w:w="670" w:type="dxa"/>
          </w:tcPr>
          <w:p>
            <w:pPr>
              <w:adjustRightInd w:val="0"/>
              <w:snapToGrid w:val="0"/>
              <w:rPr>
                <w:rFonts w:asciiTheme="minorEastAsia" w:hAnsiTheme="minorEastAsia" w:eastAsiaTheme="minorEastAsia"/>
                <w:bCs/>
                <w:kern w:val="0"/>
                <w:szCs w:val="21"/>
              </w:rPr>
            </w:pPr>
          </w:p>
        </w:tc>
        <w:tc>
          <w:tcPr>
            <w:tcW w:w="720" w:type="dxa"/>
          </w:tcPr>
          <w:p>
            <w:pPr>
              <w:adjustRightInd w:val="0"/>
              <w:snapToGrid w:val="0"/>
              <w:rPr>
                <w:rFonts w:asciiTheme="minorEastAsia" w:hAnsiTheme="minorEastAsia" w:eastAsiaTheme="minorEastAsia"/>
                <w:bCs/>
                <w:kern w:val="0"/>
                <w:szCs w:val="21"/>
              </w:rPr>
            </w:pPr>
          </w:p>
        </w:tc>
        <w:tc>
          <w:tcPr>
            <w:tcW w:w="650" w:type="dxa"/>
          </w:tcPr>
          <w:p>
            <w:pPr>
              <w:adjustRightInd w:val="0"/>
              <w:snapToGrid w:val="0"/>
              <w:rPr>
                <w:rFonts w:asciiTheme="minorEastAsia" w:hAnsiTheme="minorEastAsia" w:eastAsiaTheme="minorEastAsia"/>
                <w:bCs/>
                <w:kern w:val="0"/>
                <w:szCs w:val="21"/>
              </w:rPr>
            </w:pPr>
          </w:p>
        </w:tc>
        <w:tc>
          <w:tcPr>
            <w:tcW w:w="648" w:type="dxa"/>
          </w:tcPr>
          <w:p>
            <w:pPr>
              <w:adjustRightInd w:val="0"/>
              <w:snapToGrid w:val="0"/>
              <w:rPr>
                <w:rFonts w:asciiTheme="minorEastAsia" w:hAnsiTheme="minorEastAsia" w:eastAsiaTheme="minorEastAsia"/>
                <w:bCs/>
                <w:kern w:val="0"/>
                <w:szCs w:val="21"/>
              </w:rPr>
            </w:pPr>
          </w:p>
        </w:tc>
        <w:tc>
          <w:tcPr>
            <w:tcW w:w="637" w:type="dxa"/>
          </w:tcPr>
          <w:p>
            <w:pPr>
              <w:adjustRightInd w:val="0"/>
              <w:snapToGrid w:val="0"/>
              <w:rPr>
                <w:rFonts w:asciiTheme="minorEastAsia" w:hAnsiTheme="minorEastAsia" w:eastAsiaTheme="minorEastAsia"/>
                <w:bCs/>
                <w:kern w:val="0"/>
                <w:szCs w:val="21"/>
              </w:rPr>
            </w:pPr>
          </w:p>
        </w:tc>
        <w:tc>
          <w:tcPr>
            <w:tcW w:w="638" w:type="dxa"/>
          </w:tcPr>
          <w:p>
            <w:pPr>
              <w:adjustRightInd w:val="0"/>
              <w:snapToGrid w:val="0"/>
              <w:rPr>
                <w:rFonts w:asciiTheme="minorEastAsia" w:hAnsiTheme="minorEastAsia" w:eastAsiaTheme="minorEastAsia"/>
                <w:bCs/>
                <w:kern w:val="0"/>
                <w:szCs w:val="21"/>
              </w:rPr>
            </w:pPr>
          </w:p>
        </w:tc>
        <w:tc>
          <w:tcPr>
            <w:tcW w:w="893" w:type="dxa"/>
          </w:tcPr>
          <w:p>
            <w:pPr>
              <w:adjustRightInd w:val="0"/>
              <w:snapToGrid w:val="0"/>
              <w:rPr>
                <w:rFonts w:asciiTheme="minorEastAsia" w:hAnsiTheme="minorEastAsia" w:eastAsiaTheme="minorEastAsia"/>
                <w:bCs/>
                <w:kern w:val="0"/>
                <w:szCs w:val="21"/>
              </w:rPr>
            </w:pPr>
          </w:p>
        </w:tc>
        <w:tc>
          <w:tcPr>
            <w:tcW w:w="736" w:type="dxa"/>
          </w:tcPr>
          <w:p>
            <w:pPr>
              <w:adjustRightInd w:val="0"/>
              <w:snapToGrid w:val="0"/>
              <w:rPr>
                <w:rFonts w:asciiTheme="minorEastAsia" w:hAnsiTheme="minorEastAsia" w:eastAsiaTheme="minorEastAsia"/>
                <w:bCs/>
                <w:kern w:val="0"/>
                <w:szCs w:val="21"/>
              </w:rPr>
            </w:pPr>
          </w:p>
        </w:tc>
        <w:tc>
          <w:tcPr>
            <w:tcW w:w="770" w:type="dxa"/>
          </w:tcPr>
          <w:p>
            <w:pPr>
              <w:adjustRightInd w:val="0"/>
              <w:snapToGrid w:val="0"/>
              <w:rPr>
                <w:rFonts w:asciiTheme="minorEastAsia" w:hAnsiTheme="minorEastAsia" w:eastAsiaTheme="minorEastAsia"/>
                <w:bCs/>
                <w:kern w:val="0"/>
                <w:szCs w:val="21"/>
              </w:rPr>
            </w:pPr>
          </w:p>
        </w:tc>
        <w:tc>
          <w:tcPr>
            <w:tcW w:w="748" w:type="dxa"/>
          </w:tcPr>
          <w:p>
            <w:pPr>
              <w:adjustRightInd w:val="0"/>
              <w:snapToGrid w:val="0"/>
              <w:rPr>
                <w:rFonts w:asciiTheme="minorEastAsia" w:hAnsiTheme="minorEastAsia" w:eastAsiaTheme="minorEastAsia"/>
                <w:bCs/>
                <w:kern w:val="0"/>
                <w:szCs w:val="21"/>
              </w:rPr>
            </w:pPr>
          </w:p>
        </w:tc>
      </w:tr>
    </w:tbl>
    <w:p>
      <w:pPr>
        <w:rPr>
          <w:bCs/>
        </w:rPr>
      </w:pPr>
    </w:p>
    <w:sectPr>
      <w:footerReference r:id="rId5" w:type="default"/>
      <w:footerReference r:id="rId6" w:type="even"/>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E-BZ">
    <w:altName w:val="方正宋体S-超大字符集(SIP)"/>
    <w:panose1 w:val="00000000000000000000"/>
    <w:charset w:val="00"/>
    <w:family w:val="auto"/>
    <w:pitch w:val="default"/>
    <w:sig w:usb0="00000000" w:usb1="00000000" w:usb2="00000010" w:usb3="00000000" w:csb0="00020000" w:csb1="00000000"/>
  </w:font>
  <w:font w:name="华文仿宋">
    <w:altName w:val="宋体"/>
    <w:panose1 w:val="02010600040101010101"/>
    <w:charset w:val="86"/>
    <w:family w:val="auto"/>
    <w:pitch w:val="default"/>
    <w:sig w:usb0="00000000" w:usb1="00000000" w:usb2="00000000" w:usb3="00000000" w:csb0="0004009F" w:csb1="DFD70000"/>
  </w:font>
  <w:font w:name="等线">
    <w:altName w:val="宋体"/>
    <w:panose1 w:val="00000000000000000000"/>
    <w:charset w:val="86"/>
    <w:family w:val="auto"/>
    <w:pitch w:val="default"/>
    <w:sig w:usb0="00000000" w:usb1="00000000" w:usb2="00000016" w:usb3="00000000" w:csb0="0004000F" w:csb1="00000000"/>
  </w:font>
  <w:font w:name="华文中宋">
    <w:altName w:val="方正宋体S-超大字符集"/>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4590" w:wrap="around" w:vAnchor="text" w:hAnchor="page" w:x="5484" w:y="4"/>
      <w:rPr>
        <w:rStyle w:val="18"/>
      </w:rPr>
    </w:pPr>
    <w:r>
      <w:rPr>
        <w:rStyle w:val="18"/>
      </w:rPr>
      <w:fldChar w:fldCharType="begin"/>
    </w:r>
    <w:r>
      <w:rPr>
        <w:rStyle w:val="18"/>
      </w:rPr>
      <w:instrText xml:space="preserve">PAGE  </w:instrText>
    </w:r>
    <w:r>
      <w:rPr>
        <w:rStyle w:val="18"/>
      </w:rPr>
      <w:fldChar w:fldCharType="separate"/>
    </w:r>
    <w:r>
      <w:rPr>
        <w:rStyle w:val="18"/>
      </w:rPr>
      <w:t>29</w:t>
    </w:r>
    <w:r>
      <w:rPr>
        <w:rStyle w:val="18"/>
      </w:rPr>
      <w:fldChar w:fldCharType="end"/>
    </w:r>
  </w:p>
  <w:p>
    <w:pPr>
      <w:pStyle w:val="1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F098E"/>
    <w:multiLevelType w:val="singleLevel"/>
    <w:tmpl w:val="65FF098E"/>
    <w:lvl w:ilvl="0" w:tentative="0">
      <w:start w:val="7"/>
      <w:numFmt w:val="chineseCounting"/>
      <w:suff w:val="nothing"/>
      <w:lvlText w:val="（%1）"/>
      <w:lvlJc w:val="left"/>
      <w:rPr>
        <w:rFonts w:hint="eastAsia"/>
      </w:rPr>
    </w:lvl>
  </w:abstractNum>
  <w:abstractNum w:abstractNumId="1">
    <w:nsid w:val="7FFE9718"/>
    <w:multiLevelType w:val="singleLevel"/>
    <w:tmpl w:val="7FFE9718"/>
    <w:lvl w:ilvl="0" w:tentative="0">
      <w:start w:val="2"/>
      <w:numFmt w:val="decimal"/>
      <w:lvlText w:val="%1."/>
      <w:lvlJc w:val="left"/>
      <w:pPr>
        <w:tabs>
          <w:tab w:val="left" w:pos="312"/>
        </w:tabs>
        <w:ind w:left="63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0MzVhNzc1YjA2ZmYyMWE1YmQ0OTdhNTRhNDIwY2YifQ=="/>
  </w:docVars>
  <w:rsids>
    <w:rsidRoot w:val="001A1B9F"/>
    <w:rsid w:val="00000485"/>
    <w:rsid w:val="00000494"/>
    <w:rsid w:val="00000A59"/>
    <w:rsid w:val="0000105D"/>
    <w:rsid w:val="000022F2"/>
    <w:rsid w:val="00006A1E"/>
    <w:rsid w:val="000108DF"/>
    <w:rsid w:val="00011E6A"/>
    <w:rsid w:val="00013432"/>
    <w:rsid w:val="0001403A"/>
    <w:rsid w:val="000141ED"/>
    <w:rsid w:val="0001485F"/>
    <w:rsid w:val="00015FEC"/>
    <w:rsid w:val="000202FB"/>
    <w:rsid w:val="00020808"/>
    <w:rsid w:val="00020F92"/>
    <w:rsid w:val="000219E9"/>
    <w:rsid w:val="00021F3B"/>
    <w:rsid w:val="00022368"/>
    <w:rsid w:val="00024A39"/>
    <w:rsid w:val="00025FBA"/>
    <w:rsid w:val="0002643F"/>
    <w:rsid w:val="00026B94"/>
    <w:rsid w:val="00027181"/>
    <w:rsid w:val="00027AEE"/>
    <w:rsid w:val="000310FD"/>
    <w:rsid w:val="00031507"/>
    <w:rsid w:val="00032D91"/>
    <w:rsid w:val="0003318F"/>
    <w:rsid w:val="00034EAD"/>
    <w:rsid w:val="0004111D"/>
    <w:rsid w:val="00041198"/>
    <w:rsid w:val="00041318"/>
    <w:rsid w:val="00041CC8"/>
    <w:rsid w:val="00042571"/>
    <w:rsid w:val="0004294E"/>
    <w:rsid w:val="00042ABD"/>
    <w:rsid w:val="00042CF2"/>
    <w:rsid w:val="00043784"/>
    <w:rsid w:val="000438CF"/>
    <w:rsid w:val="00043A80"/>
    <w:rsid w:val="00043E53"/>
    <w:rsid w:val="00044ED6"/>
    <w:rsid w:val="0004543C"/>
    <w:rsid w:val="00046280"/>
    <w:rsid w:val="00046EB3"/>
    <w:rsid w:val="0005072A"/>
    <w:rsid w:val="000513AB"/>
    <w:rsid w:val="000527D9"/>
    <w:rsid w:val="00054582"/>
    <w:rsid w:val="00054AF1"/>
    <w:rsid w:val="00055813"/>
    <w:rsid w:val="00056083"/>
    <w:rsid w:val="000562CD"/>
    <w:rsid w:val="0005640B"/>
    <w:rsid w:val="00061249"/>
    <w:rsid w:val="00061873"/>
    <w:rsid w:val="00062CC9"/>
    <w:rsid w:val="00064185"/>
    <w:rsid w:val="00067800"/>
    <w:rsid w:val="00067C95"/>
    <w:rsid w:val="00070222"/>
    <w:rsid w:val="000705CD"/>
    <w:rsid w:val="000712B1"/>
    <w:rsid w:val="0007333F"/>
    <w:rsid w:val="0007660E"/>
    <w:rsid w:val="000768C4"/>
    <w:rsid w:val="00080B8C"/>
    <w:rsid w:val="0008159E"/>
    <w:rsid w:val="00082B7C"/>
    <w:rsid w:val="00087687"/>
    <w:rsid w:val="00087AA9"/>
    <w:rsid w:val="00091D75"/>
    <w:rsid w:val="000949A8"/>
    <w:rsid w:val="000958D0"/>
    <w:rsid w:val="000A06A0"/>
    <w:rsid w:val="000A0A49"/>
    <w:rsid w:val="000A14D9"/>
    <w:rsid w:val="000A3D6E"/>
    <w:rsid w:val="000A7E9B"/>
    <w:rsid w:val="000B3CEA"/>
    <w:rsid w:val="000B43E5"/>
    <w:rsid w:val="000B45B6"/>
    <w:rsid w:val="000B58B8"/>
    <w:rsid w:val="000B76FF"/>
    <w:rsid w:val="000C0C85"/>
    <w:rsid w:val="000C1480"/>
    <w:rsid w:val="000C35A8"/>
    <w:rsid w:val="000C3FF8"/>
    <w:rsid w:val="000C6B77"/>
    <w:rsid w:val="000C70BA"/>
    <w:rsid w:val="000D0F70"/>
    <w:rsid w:val="000D179C"/>
    <w:rsid w:val="000D18B9"/>
    <w:rsid w:val="000D2119"/>
    <w:rsid w:val="000D2BE9"/>
    <w:rsid w:val="000D3360"/>
    <w:rsid w:val="000D3FAE"/>
    <w:rsid w:val="000D493E"/>
    <w:rsid w:val="000D4BA2"/>
    <w:rsid w:val="000D5B5E"/>
    <w:rsid w:val="000D5DFD"/>
    <w:rsid w:val="000D6CA5"/>
    <w:rsid w:val="000D7D28"/>
    <w:rsid w:val="000E093C"/>
    <w:rsid w:val="000E122D"/>
    <w:rsid w:val="000E1428"/>
    <w:rsid w:val="000E172F"/>
    <w:rsid w:val="000E51CD"/>
    <w:rsid w:val="000E5A79"/>
    <w:rsid w:val="000E76B2"/>
    <w:rsid w:val="000E7963"/>
    <w:rsid w:val="000E79C6"/>
    <w:rsid w:val="000F00A5"/>
    <w:rsid w:val="000F2BFF"/>
    <w:rsid w:val="000F2DF5"/>
    <w:rsid w:val="000F42C7"/>
    <w:rsid w:val="000F46D2"/>
    <w:rsid w:val="000F4F31"/>
    <w:rsid w:val="000F5066"/>
    <w:rsid w:val="000F78F7"/>
    <w:rsid w:val="00101AB8"/>
    <w:rsid w:val="00102B7F"/>
    <w:rsid w:val="00102DDB"/>
    <w:rsid w:val="00102F17"/>
    <w:rsid w:val="00102FC4"/>
    <w:rsid w:val="00104027"/>
    <w:rsid w:val="001053B7"/>
    <w:rsid w:val="001069D9"/>
    <w:rsid w:val="001104DF"/>
    <w:rsid w:val="00112853"/>
    <w:rsid w:val="0011351B"/>
    <w:rsid w:val="00114775"/>
    <w:rsid w:val="001159A1"/>
    <w:rsid w:val="00115AE8"/>
    <w:rsid w:val="00117C35"/>
    <w:rsid w:val="00120846"/>
    <w:rsid w:val="00120994"/>
    <w:rsid w:val="0012592E"/>
    <w:rsid w:val="00127AAD"/>
    <w:rsid w:val="0013224A"/>
    <w:rsid w:val="00132AC1"/>
    <w:rsid w:val="00135A5D"/>
    <w:rsid w:val="001369E5"/>
    <w:rsid w:val="0014024B"/>
    <w:rsid w:val="001402F4"/>
    <w:rsid w:val="00140357"/>
    <w:rsid w:val="00145116"/>
    <w:rsid w:val="00147E29"/>
    <w:rsid w:val="00150427"/>
    <w:rsid w:val="00151282"/>
    <w:rsid w:val="00151DDB"/>
    <w:rsid w:val="00151FD6"/>
    <w:rsid w:val="00154DD5"/>
    <w:rsid w:val="00156D2B"/>
    <w:rsid w:val="0016041F"/>
    <w:rsid w:val="00160748"/>
    <w:rsid w:val="00160B34"/>
    <w:rsid w:val="00161932"/>
    <w:rsid w:val="00161E05"/>
    <w:rsid w:val="00165AC8"/>
    <w:rsid w:val="001661EE"/>
    <w:rsid w:val="00170744"/>
    <w:rsid w:val="00170A45"/>
    <w:rsid w:val="00170FA4"/>
    <w:rsid w:val="00172C3E"/>
    <w:rsid w:val="001732F5"/>
    <w:rsid w:val="00173E2C"/>
    <w:rsid w:val="00174027"/>
    <w:rsid w:val="0017581A"/>
    <w:rsid w:val="00180B17"/>
    <w:rsid w:val="00180D47"/>
    <w:rsid w:val="00180EC9"/>
    <w:rsid w:val="00182819"/>
    <w:rsid w:val="001835DE"/>
    <w:rsid w:val="00184B56"/>
    <w:rsid w:val="001858A0"/>
    <w:rsid w:val="00186905"/>
    <w:rsid w:val="00187AFB"/>
    <w:rsid w:val="0019007B"/>
    <w:rsid w:val="00190A90"/>
    <w:rsid w:val="0019104A"/>
    <w:rsid w:val="001914BF"/>
    <w:rsid w:val="001922FF"/>
    <w:rsid w:val="00192652"/>
    <w:rsid w:val="00196A46"/>
    <w:rsid w:val="00197A1A"/>
    <w:rsid w:val="001A1B9F"/>
    <w:rsid w:val="001A33CF"/>
    <w:rsid w:val="001A3DF6"/>
    <w:rsid w:val="001A4C62"/>
    <w:rsid w:val="001A5578"/>
    <w:rsid w:val="001A6160"/>
    <w:rsid w:val="001B3183"/>
    <w:rsid w:val="001B4270"/>
    <w:rsid w:val="001B4623"/>
    <w:rsid w:val="001B4999"/>
    <w:rsid w:val="001B54A0"/>
    <w:rsid w:val="001B5653"/>
    <w:rsid w:val="001B623F"/>
    <w:rsid w:val="001C022C"/>
    <w:rsid w:val="001C1ADE"/>
    <w:rsid w:val="001C2954"/>
    <w:rsid w:val="001C4882"/>
    <w:rsid w:val="001C69ED"/>
    <w:rsid w:val="001C6C80"/>
    <w:rsid w:val="001C7C26"/>
    <w:rsid w:val="001D0FCD"/>
    <w:rsid w:val="001D1219"/>
    <w:rsid w:val="001D3AF3"/>
    <w:rsid w:val="001D3C6B"/>
    <w:rsid w:val="001D549D"/>
    <w:rsid w:val="001D5C9F"/>
    <w:rsid w:val="001D60FD"/>
    <w:rsid w:val="001D67CF"/>
    <w:rsid w:val="001D6C6E"/>
    <w:rsid w:val="001D6F4A"/>
    <w:rsid w:val="001D703A"/>
    <w:rsid w:val="001D72D6"/>
    <w:rsid w:val="001D7CCA"/>
    <w:rsid w:val="001D7FE2"/>
    <w:rsid w:val="001E02D9"/>
    <w:rsid w:val="001E0FCC"/>
    <w:rsid w:val="001E15F2"/>
    <w:rsid w:val="001E17EF"/>
    <w:rsid w:val="001E1CD8"/>
    <w:rsid w:val="001E23D4"/>
    <w:rsid w:val="001E321F"/>
    <w:rsid w:val="001E4387"/>
    <w:rsid w:val="001E4594"/>
    <w:rsid w:val="001E5870"/>
    <w:rsid w:val="001E601E"/>
    <w:rsid w:val="001E67A8"/>
    <w:rsid w:val="001E6C30"/>
    <w:rsid w:val="001E7474"/>
    <w:rsid w:val="001E7689"/>
    <w:rsid w:val="001E7FB6"/>
    <w:rsid w:val="001F27E3"/>
    <w:rsid w:val="001F2B47"/>
    <w:rsid w:val="001F3031"/>
    <w:rsid w:val="001F33FF"/>
    <w:rsid w:val="001F4128"/>
    <w:rsid w:val="001F5393"/>
    <w:rsid w:val="001F5596"/>
    <w:rsid w:val="002000DA"/>
    <w:rsid w:val="00200233"/>
    <w:rsid w:val="00200BEE"/>
    <w:rsid w:val="00203574"/>
    <w:rsid w:val="002043C0"/>
    <w:rsid w:val="00206324"/>
    <w:rsid w:val="00206E13"/>
    <w:rsid w:val="002102EC"/>
    <w:rsid w:val="00210469"/>
    <w:rsid w:val="00212FDF"/>
    <w:rsid w:val="00213451"/>
    <w:rsid w:val="0021462C"/>
    <w:rsid w:val="00214D12"/>
    <w:rsid w:val="002161FB"/>
    <w:rsid w:val="00216EAB"/>
    <w:rsid w:val="00217565"/>
    <w:rsid w:val="00221A53"/>
    <w:rsid w:val="002239DB"/>
    <w:rsid w:val="00224B0F"/>
    <w:rsid w:val="00224FBC"/>
    <w:rsid w:val="00225EC8"/>
    <w:rsid w:val="00226B41"/>
    <w:rsid w:val="00227A60"/>
    <w:rsid w:val="00230083"/>
    <w:rsid w:val="00232530"/>
    <w:rsid w:val="00235EFF"/>
    <w:rsid w:val="002365E6"/>
    <w:rsid w:val="0024242B"/>
    <w:rsid w:val="00242BDB"/>
    <w:rsid w:val="00242C27"/>
    <w:rsid w:val="00243957"/>
    <w:rsid w:val="00245114"/>
    <w:rsid w:val="0025018F"/>
    <w:rsid w:val="00250F91"/>
    <w:rsid w:val="00252B48"/>
    <w:rsid w:val="002536F4"/>
    <w:rsid w:val="00253D21"/>
    <w:rsid w:val="00256AE0"/>
    <w:rsid w:val="00256C65"/>
    <w:rsid w:val="002578D7"/>
    <w:rsid w:val="002579B4"/>
    <w:rsid w:val="00260974"/>
    <w:rsid w:val="00261F39"/>
    <w:rsid w:val="0026521A"/>
    <w:rsid w:val="0026554C"/>
    <w:rsid w:val="00265C05"/>
    <w:rsid w:val="00267E0F"/>
    <w:rsid w:val="00271507"/>
    <w:rsid w:val="00271FDB"/>
    <w:rsid w:val="0027251E"/>
    <w:rsid w:val="002729F6"/>
    <w:rsid w:val="0027374E"/>
    <w:rsid w:val="00273B0D"/>
    <w:rsid w:val="00273E32"/>
    <w:rsid w:val="00274AE9"/>
    <w:rsid w:val="00275481"/>
    <w:rsid w:val="0027703C"/>
    <w:rsid w:val="0028041F"/>
    <w:rsid w:val="00283134"/>
    <w:rsid w:val="00283612"/>
    <w:rsid w:val="00285976"/>
    <w:rsid w:val="00286169"/>
    <w:rsid w:val="002862D5"/>
    <w:rsid w:val="002873C7"/>
    <w:rsid w:val="002900A2"/>
    <w:rsid w:val="00290E8A"/>
    <w:rsid w:val="00293759"/>
    <w:rsid w:val="00296061"/>
    <w:rsid w:val="00296EC0"/>
    <w:rsid w:val="00297DBB"/>
    <w:rsid w:val="002A368E"/>
    <w:rsid w:val="002A5EA9"/>
    <w:rsid w:val="002A6E87"/>
    <w:rsid w:val="002A7DBE"/>
    <w:rsid w:val="002B20C1"/>
    <w:rsid w:val="002B2DFE"/>
    <w:rsid w:val="002B34AD"/>
    <w:rsid w:val="002B4F66"/>
    <w:rsid w:val="002B617C"/>
    <w:rsid w:val="002C03F0"/>
    <w:rsid w:val="002C07EB"/>
    <w:rsid w:val="002C082F"/>
    <w:rsid w:val="002C0F8D"/>
    <w:rsid w:val="002C4780"/>
    <w:rsid w:val="002C7177"/>
    <w:rsid w:val="002C7838"/>
    <w:rsid w:val="002C7914"/>
    <w:rsid w:val="002D0B37"/>
    <w:rsid w:val="002D14EE"/>
    <w:rsid w:val="002D2F4E"/>
    <w:rsid w:val="002D746E"/>
    <w:rsid w:val="002E029D"/>
    <w:rsid w:val="002E09AE"/>
    <w:rsid w:val="002E257E"/>
    <w:rsid w:val="002E6E5A"/>
    <w:rsid w:val="002E6E6B"/>
    <w:rsid w:val="002E706E"/>
    <w:rsid w:val="002F04B4"/>
    <w:rsid w:val="002F1D45"/>
    <w:rsid w:val="002F26C9"/>
    <w:rsid w:val="002F364A"/>
    <w:rsid w:val="002F4381"/>
    <w:rsid w:val="002F60EF"/>
    <w:rsid w:val="002F6BF9"/>
    <w:rsid w:val="002F7DA7"/>
    <w:rsid w:val="00303529"/>
    <w:rsid w:val="00304DF9"/>
    <w:rsid w:val="00305901"/>
    <w:rsid w:val="00307F01"/>
    <w:rsid w:val="003107D8"/>
    <w:rsid w:val="003114FE"/>
    <w:rsid w:val="00311806"/>
    <w:rsid w:val="00311D65"/>
    <w:rsid w:val="00311FC3"/>
    <w:rsid w:val="003126B8"/>
    <w:rsid w:val="003128EB"/>
    <w:rsid w:val="00313449"/>
    <w:rsid w:val="003135F3"/>
    <w:rsid w:val="003136D1"/>
    <w:rsid w:val="003138D0"/>
    <w:rsid w:val="003145FE"/>
    <w:rsid w:val="00314923"/>
    <w:rsid w:val="003153A5"/>
    <w:rsid w:val="00321BD7"/>
    <w:rsid w:val="00322672"/>
    <w:rsid w:val="00325385"/>
    <w:rsid w:val="00325EE5"/>
    <w:rsid w:val="0032612D"/>
    <w:rsid w:val="00330D5B"/>
    <w:rsid w:val="0033141C"/>
    <w:rsid w:val="003335B0"/>
    <w:rsid w:val="00333B37"/>
    <w:rsid w:val="00334396"/>
    <w:rsid w:val="00335415"/>
    <w:rsid w:val="00335BB8"/>
    <w:rsid w:val="0033723B"/>
    <w:rsid w:val="00337746"/>
    <w:rsid w:val="00341631"/>
    <w:rsid w:val="00342562"/>
    <w:rsid w:val="00342E46"/>
    <w:rsid w:val="00344C9E"/>
    <w:rsid w:val="0034643E"/>
    <w:rsid w:val="00347243"/>
    <w:rsid w:val="00350A21"/>
    <w:rsid w:val="00351C83"/>
    <w:rsid w:val="00353FFA"/>
    <w:rsid w:val="003548E6"/>
    <w:rsid w:val="00354C42"/>
    <w:rsid w:val="003578CB"/>
    <w:rsid w:val="00360A29"/>
    <w:rsid w:val="00361E96"/>
    <w:rsid w:val="003624FE"/>
    <w:rsid w:val="00364FEC"/>
    <w:rsid w:val="00365721"/>
    <w:rsid w:val="0036777E"/>
    <w:rsid w:val="00371385"/>
    <w:rsid w:val="00371DED"/>
    <w:rsid w:val="003726B3"/>
    <w:rsid w:val="00373B09"/>
    <w:rsid w:val="00377251"/>
    <w:rsid w:val="003775F6"/>
    <w:rsid w:val="003778F1"/>
    <w:rsid w:val="003779D6"/>
    <w:rsid w:val="00380D27"/>
    <w:rsid w:val="0038316F"/>
    <w:rsid w:val="00384478"/>
    <w:rsid w:val="00384A2B"/>
    <w:rsid w:val="00385956"/>
    <w:rsid w:val="003871F5"/>
    <w:rsid w:val="0039052C"/>
    <w:rsid w:val="00391F88"/>
    <w:rsid w:val="00393DE4"/>
    <w:rsid w:val="00394AE3"/>
    <w:rsid w:val="0039523A"/>
    <w:rsid w:val="003A27BB"/>
    <w:rsid w:val="003A34BB"/>
    <w:rsid w:val="003A4A1D"/>
    <w:rsid w:val="003B00BD"/>
    <w:rsid w:val="003B136F"/>
    <w:rsid w:val="003B2B5C"/>
    <w:rsid w:val="003B4A66"/>
    <w:rsid w:val="003B50FE"/>
    <w:rsid w:val="003B65BA"/>
    <w:rsid w:val="003B7831"/>
    <w:rsid w:val="003C03D1"/>
    <w:rsid w:val="003C0BD4"/>
    <w:rsid w:val="003C1DDB"/>
    <w:rsid w:val="003C1F0A"/>
    <w:rsid w:val="003C389C"/>
    <w:rsid w:val="003C39FA"/>
    <w:rsid w:val="003C446F"/>
    <w:rsid w:val="003C4985"/>
    <w:rsid w:val="003C604E"/>
    <w:rsid w:val="003D180B"/>
    <w:rsid w:val="003D2769"/>
    <w:rsid w:val="003D704F"/>
    <w:rsid w:val="003E02E3"/>
    <w:rsid w:val="003E0476"/>
    <w:rsid w:val="003E33CD"/>
    <w:rsid w:val="003E3849"/>
    <w:rsid w:val="003E46A5"/>
    <w:rsid w:val="003E4B96"/>
    <w:rsid w:val="003E5184"/>
    <w:rsid w:val="003E57E7"/>
    <w:rsid w:val="003E684B"/>
    <w:rsid w:val="003E70F1"/>
    <w:rsid w:val="003E7323"/>
    <w:rsid w:val="003F14E9"/>
    <w:rsid w:val="003F269E"/>
    <w:rsid w:val="003F48C8"/>
    <w:rsid w:val="003F5324"/>
    <w:rsid w:val="003F62ED"/>
    <w:rsid w:val="003F70A7"/>
    <w:rsid w:val="0040079A"/>
    <w:rsid w:val="00402BB8"/>
    <w:rsid w:val="0040447A"/>
    <w:rsid w:val="004051D6"/>
    <w:rsid w:val="0040572B"/>
    <w:rsid w:val="0041043C"/>
    <w:rsid w:val="00412421"/>
    <w:rsid w:val="00417092"/>
    <w:rsid w:val="0041713E"/>
    <w:rsid w:val="004173D7"/>
    <w:rsid w:val="00417EF4"/>
    <w:rsid w:val="00417F04"/>
    <w:rsid w:val="00420ADE"/>
    <w:rsid w:val="004213EE"/>
    <w:rsid w:val="00421484"/>
    <w:rsid w:val="004214E1"/>
    <w:rsid w:val="00422506"/>
    <w:rsid w:val="00422A4A"/>
    <w:rsid w:val="00423925"/>
    <w:rsid w:val="00426AF1"/>
    <w:rsid w:val="0042779F"/>
    <w:rsid w:val="00427EDA"/>
    <w:rsid w:val="00430969"/>
    <w:rsid w:val="00431BC5"/>
    <w:rsid w:val="00431BD9"/>
    <w:rsid w:val="00433657"/>
    <w:rsid w:val="00433ADB"/>
    <w:rsid w:val="00435059"/>
    <w:rsid w:val="00437E9E"/>
    <w:rsid w:val="0044067C"/>
    <w:rsid w:val="00441006"/>
    <w:rsid w:val="00442CC5"/>
    <w:rsid w:val="00444427"/>
    <w:rsid w:val="00445CF4"/>
    <w:rsid w:val="0044728F"/>
    <w:rsid w:val="00450B14"/>
    <w:rsid w:val="004516F6"/>
    <w:rsid w:val="00451A68"/>
    <w:rsid w:val="004524F7"/>
    <w:rsid w:val="004536D7"/>
    <w:rsid w:val="004547CE"/>
    <w:rsid w:val="00454B1B"/>
    <w:rsid w:val="00457553"/>
    <w:rsid w:val="00457795"/>
    <w:rsid w:val="004577CD"/>
    <w:rsid w:val="004623DC"/>
    <w:rsid w:val="00463BBF"/>
    <w:rsid w:val="00464561"/>
    <w:rsid w:val="00464AF0"/>
    <w:rsid w:val="0046724D"/>
    <w:rsid w:val="00467F5F"/>
    <w:rsid w:val="004713C7"/>
    <w:rsid w:val="0047147A"/>
    <w:rsid w:val="00471ACD"/>
    <w:rsid w:val="00471E02"/>
    <w:rsid w:val="00472CF7"/>
    <w:rsid w:val="00473A06"/>
    <w:rsid w:val="00474DC6"/>
    <w:rsid w:val="004777A4"/>
    <w:rsid w:val="004811CB"/>
    <w:rsid w:val="004850B0"/>
    <w:rsid w:val="00485840"/>
    <w:rsid w:val="004859F1"/>
    <w:rsid w:val="00486FE4"/>
    <w:rsid w:val="00491BA0"/>
    <w:rsid w:val="00495651"/>
    <w:rsid w:val="0049678F"/>
    <w:rsid w:val="004969E4"/>
    <w:rsid w:val="00497296"/>
    <w:rsid w:val="00497668"/>
    <w:rsid w:val="0049776F"/>
    <w:rsid w:val="004A1D68"/>
    <w:rsid w:val="004A376B"/>
    <w:rsid w:val="004A4C9A"/>
    <w:rsid w:val="004A50E9"/>
    <w:rsid w:val="004A7725"/>
    <w:rsid w:val="004A7CC4"/>
    <w:rsid w:val="004B19A4"/>
    <w:rsid w:val="004B23CE"/>
    <w:rsid w:val="004B2EF9"/>
    <w:rsid w:val="004B6C45"/>
    <w:rsid w:val="004B7A29"/>
    <w:rsid w:val="004B7C1F"/>
    <w:rsid w:val="004C22F0"/>
    <w:rsid w:val="004C25B7"/>
    <w:rsid w:val="004C4E78"/>
    <w:rsid w:val="004C5AF5"/>
    <w:rsid w:val="004C60E5"/>
    <w:rsid w:val="004C6DD0"/>
    <w:rsid w:val="004C7BED"/>
    <w:rsid w:val="004C7FAD"/>
    <w:rsid w:val="004D395C"/>
    <w:rsid w:val="004D6014"/>
    <w:rsid w:val="004D78B1"/>
    <w:rsid w:val="004E18AF"/>
    <w:rsid w:val="004E2461"/>
    <w:rsid w:val="004E24F7"/>
    <w:rsid w:val="004E35D1"/>
    <w:rsid w:val="004E612E"/>
    <w:rsid w:val="004E7199"/>
    <w:rsid w:val="004E7739"/>
    <w:rsid w:val="004E7C93"/>
    <w:rsid w:val="004F0143"/>
    <w:rsid w:val="004F54B9"/>
    <w:rsid w:val="004F59ED"/>
    <w:rsid w:val="004F5DEB"/>
    <w:rsid w:val="004F743B"/>
    <w:rsid w:val="004F7BFA"/>
    <w:rsid w:val="004F7F3C"/>
    <w:rsid w:val="00500F6D"/>
    <w:rsid w:val="005019D0"/>
    <w:rsid w:val="00501E74"/>
    <w:rsid w:val="00504EAB"/>
    <w:rsid w:val="005051FE"/>
    <w:rsid w:val="00510116"/>
    <w:rsid w:val="00510C01"/>
    <w:rsid w:val="00511DFD"/>
    <w:rsid w:val="00515978"/>
    <w:rsid w:val="0051602B"/>
    <w:rsid w:val="005160BC"/>
    <w:rsid w:val="005202E4"/>
    <w:rsid w:val="00520A06"/>
    <w:rsid w:val="00520A5E"/>
    <w:rsid w:val="00521D40"/>
    <w:rsid w:val="005237B7"/>
    <w:rsid w:val="0052579C"/>
    <w:rsid w:val="00526E2C"/>
    <w:rsid w:val="00526F67"/>
    <w:rsid w:val="005272BF"/>
    <w:rsid w:val="0052781E"/>
    <w:rsid w:val="005279F2"/>
    <w:rsid w:val="0053006D"/>
    <w:rsid w:val="0053107B"/>
    <w:rsid w:val="005331E5"/>
    <w:rsid w:val="00533D83"/>
    <w:rsid w:val="00533DC3"/>
    <w:rsid w:val="005351FD"/>
    <w:rsid w:val="00537E63"/>
    <w:rsid w:val="00540DFF"/>
    <w:rsid w:val="005418A6"/>
    <w:rsid w:val="0054391E"/>
    <w:rsid w:val="00546B5D"/>
    <w:rsid w:val="00546C4D"/>
    <w:rsid w:val="00547F5A"/>
    <w:rsid w:val="0055209E"/>
    <w:rsid w:val="00552857"/>
    <w:rsid w:val="0055286D"/>
    <w:rsid w:val="005534A8"/>
    <w:rsid w:val="005546D2"/>
    <w:rsid w:val="00554BE4"/>
    <w:rsid w:val="0055544C"/>
    <w:rsid w:val="0055557D"/>
    <w:rsid w:val="005562C1"/>
    <w:rsid w:val="005602A1"/>
    <w:rsid w:val="00562FAF"/>
    <w:rsid w:val="005719CA"/>
    <w:rsid w:val="00573434"/>
    <w:rsid w:val="005747B0"/>
    <w:rsid w:val="0057526B"/>
    <w:rsid w:val="00575EB0"/>
    <w:rsid w:val="00576B44"/>
    <w:rsid w:val="005776FF"/>
    <w:rsid w:val="00577894"/>
    <w:rsid w:val="005863FC"/>
    <w:rsid w:val="0058780E"/>
    <w:rsid w:val="00590DE0"/>
    <w:rsid w:val="0059194F"/>
    <w:rsid w:val="00592149"/>
    <w:rsid w:val="00592622"/>
    <w:rsid w:val="005926AB"/>
    <w:rsid w:val="00593873"/>
    <w:rsid w:val="00593F02"/>
    <w:rsid w:val="00594A62"/>
    <w:rsid w:val="00594FFC"/>
    <w:rsid w:val="0059520D"/>
    <w:rsid w:val="005961A8"/>
    <w:rsid w:val="00596B66"/>
    <w:rsid w:val="005971B3"/>
    <w:rsid w:val="00597814"/>
    <w:rsid w:val="00597FEF"/>
    <w:rsid w:val="005A0B7D"/>
    <w:rsid w:val="005A18C0"/>
    <w:rsid w:val="005A4037"/>
    <w:rsid w:val="005A51B8"/>
    <w:rsid w:val="005A6720"/>
    <w:rsid w:val="005A7453"/>
    <w:rsid w:val="005A7E5B"/>
    <w:rsid w:val="005B1C1B"/>
    <w:rsid w:val="005B1E8B"/>
    <w:rsid w:val="005B1F57"/>
    <w:rsid w:val="005B3314"/>
    <w:rsid w:val="005B3BD8"/>
    <w:rsid w:val="005B3E2A"/>
    <w:rsid w:val="005B3FA8"/>
    <w:rsid w:val="005B6373"/>
    <w:rsid w:val="005C2405"/>
    <w:rsid w:val="005C3142"/>
    <w:rsid w:val="005C507C"/>
    <w:rsid w:val="005C78CD"/>
    <w:rsid w:val="005D16E0"/>
    <w:rsid w:val="005D1E3A"/>
    <w:rsid w:val="005D3396"/>
    <w:rsid w:val="005D3554"/>
    <w:rsid w:val="005D418B"/>
    <w:rsid w:val="005D4755"/>
    <w:rsid w:val="005D5490"/>
    <w:rsid w:val="005E3414"/>
    <w:rsid w:val="005E4E95"/>
    <w:rsid w:val="005E662F"/>
    <w:rsid w:val="005F051F"/>
    <w:rsid w:val="005F0922"/>
    <w:rsid w:val="005F1F46"/>
    <w:rsid w:val="005F2B6C"/>
    <w:rsid w:val="005F37E2"/>
    <w:rsid w:val="005F38BA"/>
    <w:rsid w:val="005F7540"/>
    <w:rsid w:val="005F79E9"/>
    <w:rsid w:val="00600D45"/>
    <w:rsid w:val="00601E7E"/>
    <w:rsid w:val="006021B5"/>
    <w:rsid w:val="00602A8E"/>
    <w:rsid w:val="0060310F"/>
    <w:rsid w:val="00603207"/>
    <w:rsid w:val="00605077"/>
    <w:rsid w:val="00607CA7"/>
    <w:rsid w:val="00612F86"/>
    <w:rsid w:val="00613AB2"/>
    <w:rsid w:val="00615C27"/>
    <w:rsid w:val="006166EA"/>
    <w:rsid w:val="00620013"/>
    <w:rsid w:val="00623AC4"/>
    <w:rsid w:val="00624608"/>
    <w:rsid w:val="00625277"/>
    <w:rsid w:val="006257C3"/>
    <w:rsid w:val="00626F2D"/>
    <w:rsid w:val="00627269"/>
    <w:rsid w:val="006275C7"/>
    <w:rsid w:val="006308DE"/>
    <w:rsid w:val="00634486"/>
    <w:rsid w:val="00634D85"/>
    <w:rsid w:val="006362E1"/>
    <w:rsid w:val="00636E27"/>
    <w:rsid w:val="00637437"/>
    <w:rsid w:val="006407EE"/>
    <w:rsid w:val="00642297"/>
    <w:rsid w:val="006471B7"/>
    <w:rsid w:val="0064799F"/>
    <w:rsid w:val="0065179A"/>
    <w:rsid w:val="00652643"/>
    <w:rsid w:val="00657178"/>
    <w:rsid w:val="00661F68"/>
    <w:rsid w:val="00662B72"/>
    <w:rsid w:val="00667BE5"/>
    <w:rsid w:val="0067083F"/>
    <w:rsid w:val="006708EA"/>
    <w:rsid w:val="006710D8"/>
    <w:rsid w:val="0067231E"/>
    <w:rsid w:val="006732EA"/>
    <w:rsid w:val="00674616"/>
    <w:rsid w:val="00674D78"/>
    <w:rsid w:val="0068070D"/>
    <w:rsid w:val="00680D5B"/>
    <w:rsid w:val="00682265"/>
    <w:rsid w:val="006828BB"/>
    <w:rsid w:val="00685418"/>
    <w:rsid w:val="00686D32"/>
    <w:rsid w:val="00692374"/>
    <w:rsid w:val="0069237D"/>
    <w:rsid w:val="0069255E"/>
    <w:rsid w:val="00692D18"/>
    <w:rsid w:val="006950C7"/>
    <w:rsid w:val="00696532"/>
    <w:rsid w:val="006A09B8"/>
    <w:rsid w:val="006A5E65"/>
    <w:rsid w:val="006A6B58"/>
    <w:rsid w:val="006B0A60"/>
    <w:rsid w:val="006B1B43"/>
    <w:rsid w:val="006B1E82"/>
    <w:rsid w:val="006B31BF"/>
    <w:rsid w:val="006B33D6"/>
    <w:rsid w:val="006B4340"/>
    <w:rsid w:val="006B7A60"/>
    <w:rsid w:val="006B7BA3"/>
    <w:rsid w:val="006C11CC"/>
    <w:rsid w:val="006C521D"/>
    <w:rsid w:val="006C720F"/>
    <w:rsid w:val="006C7550"/>
    <w:rsid w:val="006C78F4"/>
    <w:rsid w:val="006D090C"/>
    <w:rsid w:val="006D0AD2"/>
    <w:rsid w:val="006D1116"/>
    <w:rsid w:val="006D166F"/>
    <w:rsid w:val="006D2149"/>
    <w:rsid w:val="006D276D"/>
    <w:rsid w:val="006D4326"/>
    <w:rsid w:val="006D451B"/>
    <w:rsid w:val="006D5238"/>
    <w:rsid w:val="006D57EB"/>
    <w:rsid w:val="006D587C"/>
    <w:rsid w:val="006D70DD"/>
    <w:rsid w:val="006D7694"/>
    <w:rsid w:val="006E00C6"/>
    <w:rsid w:val="006E248B"/>
    <w:rsid w:val="006E5324"/>
    <w:rsid w:val="006E5C14"/>
    <w:rsid w:val="006F0D82"/>
    <w:rsid w:val="006F11E6"/>
    <w:rsid w:val="006F3F4F"/>
    <w:rsid w:val="006F4CB7"/>
    <w:rsid w:val="006F671A"/>
    <w:rsid w:val="006F6FA2"/>
    <w:rsid w:val="006F7639"/>
    <w:rsid w:val="006F7B0B"/>
    <w:rsid w:val="006F7D63"/>
    <w:rsid w:val="0070035C"/>
    <w:rsid w:val="0070082F"/>
    <w:rsid w:val="00700D7A"/>
    <w:rsid w:val="00701B68"/>
    <w:rsid w:val="007038EB"/>
    <w:rsid w:val="0070444C"/>
    <w:rsid w:val="0070495F"/>
    <w:rsid w:val="00704BE1"/>
    <w:rsid w:val="007050D2"/>
    <w:rsid w:val="00706FC5"/>
    <w:rsid w:val="007072D1"/>
    <w:rsid w:val="00707925"/>
    <w:rsid w:val="00707A0B"/>
    <w:rsid w:val="00711F2E"/>
    <w:rsid w:val="00712928"/>
    <w:rsid w:val="007145C7"/>
    <w:rsid w:val="00714944"/>
    <w:rsid w:val="00715531"/>
    <w:rsid w:val="00715A4C"/>
    <w:rsid w:val="00716689"/>
    <w:rsid w:val="007220F8"/>
    <w:rsid w:val="00724636"/>
    <w:rsid w:val="007249D5"/>
    <w:rsid w:val="00724A24"/>
    <w:rsid w:val="00724F60"/>
    <w:rsid w:val="00725D19"/>
    <w:rsid w:val="00725E95"/>
    <w:rsid w:val="0073269F"/>
    <w:rsid w:val="00733FAB"/>
    <w:rsid w:val="00736E91"/>
    <w:rsid w:val="00737995"/>
    <w:rsid w:val="00737AF8"/>
    <w:rsid w:val="007408AE"/>
    <w:rsid w:val="007410F9"/>
    <w:rsid w:val="007416FB"/>
    <w:rsid w:val="007418DD"/>
    <w:rsid w:val="007427C8"/>
    <w:rsid w:val="00742D6F"/>
    <w:rsid w:val="007435C7"/>
    <w:rsid w:val="00753BF7"/>
    <w:rsid w:val="00757514"/>
    <w:rsid w:val="00761E7C"/>
    <w:rsid w:val="007633FA"/>
    <w:rsid w:val="00763AA7"/>
    <w:rsid w:val="00765913"/>
    <w:rsid w:val="007671F2"/>
    <w:rsid w:val="00767643"/>
    <w:rsid w:val="0077084D"/>
    <w:rsid w:val="00771720"/>
    <w:rsid w:val="0077198B"/>
    <w:rsid w:val="00772C64"/>
    <w:rsid w:val="00773587"/>
    <w:rsid w:val="00774DB6"/>
    <w:rsid w:val="00776683"/>
    <w:rsid w:val="007769A1"/>
    <w:rsid w:val="00776E0C"/>
    <w:rsid w:val="007778EC"/>
    <w:rsid w:val="00780470"/>
    <w:rsid w:val="00780B70"/>
    <w:rsid w:val="0078185D"/>
    <w:rsid w:val="00782104"/>
    <w:rsid w:val="00785083"/>
    <w:rsid w:val="00785B05"/>
    <w:rsid w:val="00785E61"/>
    <w:rsid w:val="007873C9"/>
    <w:rsid w:val="00790A65"/>
    <w:rsid w:val="0079167E"/>
    <w:rsid w:val="00792B48"/>
    <w:rsid w:val="007936F4"/>
    <w:rsid w:val="00795AAA"/>
    <w:rsid w:val="00796150"/>
    <w:rsid w:val="00796873"/>
    <w:rsid w:val="007A1E94"/>
    <w:rsid w:val="007A2497"/>
    <w:rsid w:val="007A3313"/>
    <w:rsid w:val="007A355E"/>
    <w:rsid w:val="007A3924"/>
    <w:rsid w:val="007A441C"/>
    <w:rsid w:val="007A6EC0"/>
    <w:rsid w:val="007A71C5"/>
    <w:rsid w:val="007B15C8"/>
    <w:rsid w:val="007B1A01"/>
    <w:rsid w:val="007B1B39"/>
    <w:rsid w:val="007B401D"/>
    <w:rsid w:val="007B5888"/>
    <w:rsid w:val="007B5FED"/>
    <w:rsid w:val="007B6B97"/>
    <w:rsid w:val="007B729F"/>
    <w:rsid w:val="007C2395"/>
    <w:rsid w:val="007C6E4F"/>
    <w:rsid w:val="007D001F"/>
    <w:rsid w:val="007D0447"/>
    <w:rsid w:val="007D0E36"/>
    <w:rsid w:val="007D1633"/>
    <w:rsid w:val="007D1A0A"/>
    <w:rsid w:val="007D2CB9"/>
    <w:rsid w:val="007D5FC7"/>
    <w:rsid w:val="007E050D"/>
    <w:rsid w:val="007E2750"/>
    <w:rsid w:val="007E2E8F"/>
    <w:rsid w:val="007E465C"/>
    <w:rsid w:val="007E5581"/>
    <w:rsid w:val="007E70FF"/>
    <w:rsid w:val="007F062D"/>
    <w:rsid w:val="007F0F3F"/>
    <w:rsid w:val="007F2668"/>
    <w:rsid w:val="007F37E2"/>
    <w:rsid w:val="007F471C"/>
    <w:rsid w:val="007F70CF"/>
    <w:rsid w:val="00802F45"/>
    <w:rsid w:val="008035B1"/>
    <w:rsid w:val="008046D3"/>
    <w:rsid w:val="00804760"/>
    <w:rsid w:val="00805695"/>
    <w:rsid w:val="0080656F"/>
    <w:rsid w:val="00810A1B"/>
    <w:rsid w:val="00810AC5"/>
    <w:rsid w:val="008126DB"/>
    <w:rsid w:val="008133D9"/>
    <w:rsid w:val="00813765"/>
    <w:rsid w:val="00814031"/>
    <w:rsid w:val="008143FF"/>
    <w:rsid w:val="00814D3F"/>
    <w:rsid w:val="00816349"/>
    <w:rsid w:val="0081788A"/>
    <w:rsid w:val="00820C43"/>
    <w:rsid w:val="00821802"/>
    <w:rsid w:val="00821872"/>
    <w:rsid w:val="00822567"/>
    <w:rsid w:val="00823907"/>
    <w:rsid w:val="00824D22"/>
    <w:rsid w:val="0082558D"/>
    <w:rsid w:val="008258B1"/>
    <w:rsid w:val="008264D0"/>
    <w:rsid w:val="00826E7A"/>
    <w:rsid w:val="00827DFF"/>
    <w:rsid w:val="00834503"/>
    <w:rsid w:val="00834A6E"/>
    <w:rsid w:val="008358BF"/>
    <w:rsid w:val="00835C03"/>
    <w:rsid w:val="008406FD"/>
    <w:rsid w:val="00840934"/>
    <w:rsid w:val="0084209C"/>
    <w:rsid w:val="0084386B"/>
    <w:rsid w:val="00845CB4"/>
    <w:rsid w:val="00846BB2"/>
    <w:rsid w:val="00847376"/>
    <w:rsid w:val="00847818"/>
    <w:rsid w:val="0085014A"/>
    <w:rsid w:val="00850974"/>
    <w:rsid w:val="00850D47"/>
    <w:rsid w:val="00850EE1"/>
    <w:rsid w:val="008518C1"/>
    <w:rsid w:val="008523B9"/>
    <w:rsid w:val="00853B2C"/>
    <w:rsid w:val="00854D4D"/>
    <w:rsid w:val="0085579D"/>
    <w:rsid w:val="00855DF6"/>
    <w:rsid w:val="008568E2"/>
    <w:rsid w:val="00860A29"/>
    <w:rsid w:val="00861767"/>
    <w:rsid w:val="00861958"/>
    <w:rsid w:val="00862FD9"/>
    <w:rsid w:val="008657B4"/>
    <w:rsid w:val="008676A7"/>
    <w:rsid w:val="00870B1C"/>
    <w:rsid w:val="00874481"/>
    <w:rsid w:val="00874E9C"/>
    <w:rsid w:val="00876E06"/>
    <w:rsid w:val="00877566"/>
    <w:rsid w:val="00880782"/>
    <w:rsid w:val="008819B2"/>
    <w:rsid w:val="008845CE"/>
    <w:rsid w:val="00885A04"/>
    <w:rsid w:val="00887C55"/>
    <w:rsid w:val="00890531"/>
    <w:rsid w:val="00890FCE"/>
    <w:rsid w:val="00891E1A"/>
    <w:rsid w:val="008925B1"/>
    <w:rsid w:val="00893BE1"/>
    <w:rsid w:val="00893FBD"/>
    <w:rsid w:val="00894757"/>
    <w:rsid w:val="00894933"/>
    <w:rsid w:val="008954F9"/>
    <w:rsid w:val="00895995"/>
    <w:rsid w:val="00896B9D"/>
    <w:rsid w:val="00896D11"/>
    <w:rsid w:val="008A3665"/>
    <w:rsid w:val="008A4932"/>
    <w:rsid w:val="008A58DA"/>
    <w:rsid w:val="008A67C7"/>
    <w:rsid w:val="008A68B0"/>
    <w:rsid w:val="008A77E9"/>
    <w:rsid w:val="008B1684"/>
    <w:rsid w:val="008B20B5"/>
    <w:rsid w:val="008B4395"/>
    <w:rsid w:val="008B4FAE"/>
    <w:rsid w:val="008B666D"/>
    <w:rsid w:val="008C0D0D"/>
    <w:rsid w:val="008C38C0"/>
    <w:rsid w:val="008C3CA8"/>
    <w:rsid w:val="008C3D34"/>
    <w:rsid w:val="008C4CC1"/>
    <w:rsid w:val="008C5D7C"/>
    <w:rsid w:val="008C6093"/>
    <w:rsid w:val="008C6959"/>
    <w:rsid w:val="008C726A"/>
    <w:rsid w:val="008C7998"/>
    <w:rsid w:val="008D0287"/>
    <w:rsid w:val="008D207B"/>
    <w:rsid w:val="008D3D53"/>
    <w:rsid w:val="008D4A07"/>
    <w:rsid w:val="008D61AA"/>
    <w:rsid w:val="008E2EAF"/>
    <w:rsid w:val="008E43C2"/>
    <w:rsid w:val="008E4474"/>
    <w:rsid w:val="008E51B0"/>
    <w:rsid w:val="008E5FCE"/>
    <w:rsid w:val="008F255E"/>
    <w:rsid w:val="008F7152"/>
    <w:rsid w:val="008F7340"/>
    <w:rsid w:val="00901BAA"/>
    <w:rsid w:val="00903D98"/>
    <w:rsid w:val="009044B5"/>
    <w:rsid w:val="00904676"/>
    <w:rsid w:val="00907F2F"/>
    <w:rsid w:val="00910594"/>
    <w:rsid w:val="009106C3"/>
    <w:rsid w:val="00910728"/>
    <w:rsid w:val="0091130A"/>
    <w:rsid w:val="00911530"/>
    <w:rsid w:val="009117D1"/>
    <w:rsid w:val="00915262"/>
    <w:rsid w:val="00917C69"/>
    <w:rsid w:val="0092003C"/>
    <w:rsid w:val="00920FF8"/>
    <w:rsid w:val="00922F4E"/>
    <w:rsid w:val="009244F3"/>
    <w:rsid w:val="00925327"/>
    <w:rsid w:val="00927A0E"/>
    <w:rsid w:val="00927F24"/>
    <w:rsid w:val="00930BCE"/>
    <w:rsid w:val="009315E0"/>
    <w:rsid w:val="00932D13"/>
    <w:rsid w:val="009341B9"/>
    <w:rsid w:val="0093453C"/>
    <w:rsid w:val="009349A1"/>
    <w:rsid w:val="00935410"/>
    <w:rsid w:val="00935B29"/>
    <w:rsid w:val="00940E13"/>
    <w:rsid w:val="0094150D"/>
    <w:rsid w:val="00941F30"/>
    <w:rsid w:val="00942A57"/>
    <w:rsid w:val="00943717"/>
    <w:rsid w:val="00943B3A"/>
    <w:rsid w:val="00946DE0"/>
    <w:rsid w:val="0094730D"/>
    <w:rsid w:val="009500AA"/>
    <w:rsid w:val="009504DE"/>
    <w:rsid w:val="00954F63"/>
    <w:rsid w:val="0095539E"/>
    <w:rsid w:val="00955EC6"/>
    <w:rsid w:val="009573B3"/>
    <w:rsid w:val="009573F0"/>
    <w:rsid w:val="00960A6A"/>
    <w:rsid w:val="00961AD6"/>
    <w:rsid w:val="00964928"/>
    <w:rsid w:val="00964F45"/>
    <w:rsid w:val="00965729"/>
    <w:rsid w:val="00967A71"/>
    <w:rsid w:val="00970918"/>
    <w:rsid w:val="00971054"/>
    <w:rsid w:val="009762EB"/>
    <w:rsid w:val="00976480"/>
    <w:rsid w:val="009764E4"/>
    <w:rsid w:val="00976AF2"/>
    <w:rsid w:val="00977043"/>
    <w:rsid w:val="009776F0"/>
    <w:rsid w:val="009777A2"/>
    <w:rsid w:val="00977B4B"/>
    <w:rsid w:val="00981CB5"/>
    <w:rsid w:val="0098289D"/>
    <w:rsid w:val="00982B6C"/>
    <w:rsid w:val="00985115"/>
    <w:rsid w:val="00985233"/>
    <w:rsid w:val="00985935"/>
    <w:rsid w:val="00991778"/>
    <w:rsid w:val="00993477"/>
    <w:rsid w:val="0099347F"/>
    <w:rsid w:val="00993DCC"/>
    <w:rsid w:val="00994561"/>
    <w:rsid w:val="009946A0"/>
    <w:rsid w:val="00994B9F"/>
    <w:rsid w:val="00994C6B"/>
    <w:rsid w:val="009956DB"/>
    <w:rsid w:val="00995C84"/>
    <w:rsid w:val="009966A1"/>
    <w:rsid w:val="00997499"/>
    <w:rsid w:val="00997D39"/>
    <w:rsid w:val="009A09B5"/>
    <w:rsid w:val="009A0E6F"/>
    <w:rsid w:val="009A0FB6"/>
    <w:rsid w:val="009A231D"/>
    <w:rsid w:val="009A5FD7"/>
    <w:rsid w:val="009A606F"/>
    <w:rsid w:val="009A616F"/>
    <w:rsid w:val="009A68A9"/>
    <w:rsid w:val="009B0107"/>
    <w:rsid w:val="009B038E"/>
    <w:rsid w:val="009B2908"/>
    <w:rsid w:val="009B3CDE"/>
    <w:rsid w:val="009B3DB5"/>
    <w:rsid w:val="009B53EF"/>
    <w:rsid w:val="009B7775"/>
    <w:rsid w:val="009C08CB"/>
    <w:rsid w:val="009C0B94"/>
    <w:rsid w:val="009C15DE"/>
    <w:rsid w:val="009C3E65"/>
    <w:rsid w:val="009C3F64"/>
    <w:rsid w:val="009C447B"/>
    <w:rsid w:val="009C4546"/>
    <w:rsid w:val="009C5848"/>
    <w:rsid w:val="009C64F5"/>
    <w:rsid w:val="009D1763"/>
    <w:rsid w:val="009D22F8"/>
    <w:rsid w:val="009D4336"/>
    <w:rsid w:val="009D615E"/>
    <w:rsid w:val="009E31E7"/>
    <w:rsid w:val="009E3FA8"/>
    <w:rsid w:val="009E5243"/>
    <w:rsid w:val="009F17CD"/>
    <w:rsid w:val="009F2935"/>
    <w:rsid w:val="009F4A25"/>
    <w:rsid w:val="009F52FC"/>
    <w:rsid w:val="00A00033"/>
    <w:rsid w:val="00A00354"/>
    <w:rsid w:val="00A00FF1"/>
    <w:rsid w:val="00A01CE1"/>
    <w:rsid w:val="00A0351A"/>
    <w:rsid w:val="00A037BE"/>
    <w:rsid w:val="00A044F6"/>
    <w:rsid w:val="00A05B08"/>
    <w:rsid w:val="00A06058"/>
    <w:rsid w:val="00A12797"/>
    <w:rsid w:val="00A1599E"/>
    <w:rsid w:val="00A15C5D"/>
    <w:rsid w:val="00A1720B"/>
    <w:rsid w:val="00A21C5F"/>
    <w:rsid w:val="00A22010"/>
    <w:rsid w:val="00A22268"/>
    <w:rsid w:val="00A228FB"/>
    <w:rsid w:val="00A22FBB"/>
    <w:rsid w:val="00A254D5"/>
    <w:rsid w:val="00A314B6"/>
    <w:rsid w:val="00A31772"/>
    <w:rsid w:val="00A32B4B"/>
    <w:rsid w:val="00A336EC"/>
    <w:rsid w:val="00A3393A"/>
    <w:rsid w:val="00A36729"/>
    <w:rsid w:val="00A369F4"/>
    <w:rsid w:val="00A377A3"/>
    <w:rsid w:val="00A403D5"/>
    <w:rsid w:val="00A45442"/>
    <w:rsid w:val="00A46582"/>
    <w:rsid w:val="00A5023D"/>
    <w:rsid w:val="00A50726"/>
    <w:rsid w:val="00A50B9D"/>
    <w:rsid w:val="00A52517"/>
    <w:rsid w:val="00A53426"/>
    <w:rsid w:val="00A5738A"/>
    <w:rsid w:val="00A57F65"/>
    <w:rsid w:val="00A60DFF"/>
    <w:rsid w:val="00A61272"/>
    <w:rsid w:val="00A61407"/>
    <w:rsid w:val="00A621E2"/>
    <w:rsid w:val="00A62709"/>
    <w:rsid w:val="00A63C8C"/>
    <w:rsid w:val="00A6588F"/>
    <w:rsid w:val="00A673C1"/>
    <w:rsid w:val="00A675AA"/>
    <w:rsid w:val="00A711C4"/>
    <w:rsid w:val="00A71C2C"/>
    <w:rsid w:val="00A71F51"/>
    <w:rsid w:val="00A72A0B"/>
    <w:rsid w:val="00A72B7A"/>
    <w:rsid w:val="00A7337F"/>
    <w:rsid w:val="00A7442B"/>
    <w:rsid w:val="00A80EA3"/>
    <w:rsid w:val="00A812C9"/>
    <w:rsid w:val="00A81B02"/>
    <w:rsid w:val="00A835A6"/>
    <w:rsid w:val="00A843F3"/>
    <w:rsid w:val="00A86600"/>
    <w:rsid w:val="00A91148"/>
    <w:rsid w:val="00A9356C"/>
    <w:rsid w:val="00A93704"/>
    <w:rsid w:val="00A951C5"/>
    <w:rsid w:val="00A969F0"/>
    <w:rsid w:val="00A96C29"/>
    <w:rsid w:val="00A9787D"/>
    <w:rsid w:val="00AA0371"/>
    <w:rsid w:val="00AA1414"/>
    <w:rsid w:val="00AA1519"/>
    <w:rsid w:val="00AA1CB8"/>
    <w:rsid w:val="00AA3181"/>
    <w:rsid w:val="00AA322C"/>
    <w:rsid w:val="00AA34F3"/>
    <w:rsid w:val="00AA4785"/>
    <w:rsid w:val="00AA4892"/>
    <w:rsid w:val="00AA6EC6"/>
    <w:rsid w:val="00AA7667"/>
    <w:rsid w:val="00AB0A58"/>
    <w:rsid w:val="00AB3639"/>
    <w:rsid w:val="00AB490D"/>
    <w:rsid w:val="00AB63B5"/>
    <w:rsid w:val="00AB6893"/>
    <w:rsid w:val="00AB741D"/>
    <w:rsid w:val="00AB7B52"/>
    <w:rsid w:val="00AC0172"/>
    <w:rsid w:val="00AC0C78"/>
    <w:rsid w:val="00AC0E1D"/>
    <w:rsid w:val="00AC2107"/>
    <w:rsid w:val="00AC2300"/>
    <w:rsid w:val="00AC2771"/>
    <w:rsid w:val="00AC3487"/>
    <w:rsid w:val="00AC36BC"/>
    <w:rsid w:val="00AC3AE4"/>
    <w:rsid w:val="00AC67A1"/>
    <w:rsid w:val="00AD25F4"/>
    <w:rsid w:val="00AD2763"/>
    <w:rsid w:val="00AD2A6D"/>
    <w:rsid w:val="00AD2B41"/>
    <w:rsid w:val="00AD388A"/>
    <w:rsid w:val="00AD3E9A"/>
    <w:rsid w:val="00AD4EE5"/>
    <w:rsid w:val="00AD527D"/>
    <w:rsid w:val="00AD5638"/>
    <w:rsid w:val="00AD6543"/>
    <w:rsid w:val="00AD79BE"/>
    <w:rsid w:val="00AE01A6"/>
    <w:rsid w:val="00AE0DBB"/>
    <w:rsid w:val="00AE1D30"/>
    <w:rsid w:val="00AE355F"/>
    <w:rsid w:val="00AE3692"/>
    <w:rsid w:val="00AE4FB9"/>
    <w:rsid w:val="00AE5631"/>
    <w:rsid w:val="00AE6911"/>
    <w:rsid w:val="00AF0999"/>
    <w:rsid w:val="00AF0CB9"/>
    <w:rsid w:val="00AF13CB"/>
    <w:rsid w:val="00AF1D1A"/>
    <w:rsid w:val="00AF1F47"/>
    <w:rsid w:val="00AF2B9C"/>
    <w:rsid w:val="00AF3642"/>
    <w:rsid w:val="00AF5C2D"/>
    <w:rsid w:val="00AF5D37"/>
    <w:rsid w:val="00AF6596"/>
    <w:rsid w:val="00AF7356"/>
    <w:rsid w:val="00B023D7"/>
    <w:rsid w:val="00B02BC9"/>
    <w:rsid w:val="00B02F5E"/>
    <w:rsid w:val="00B0318C"/>
    <w:rsid w:val="00B04A06"/>
    <w:rsid w:val="00B0766E"/>
    <w:rsid w:val="00B07FD4"/>
    <w:rsid w:val="00B1087F"/>
    <w:rsid w:val="00B120F8"/>
    <w:rsid w:val="00B12E19"/>
    <w:rsid w:val="00B13817"/>
    <w:rsid w:val="00B1429E"/>
    <w:rsid w:val="00B14BF6"/>
    <w:rsid w:val="00B212DA"/>
    <w:rsid w:val="00B2175D"/>
    <w:rsid w:val="00B21C9C"/>
    <w:rsid w:val="00B2223D"/>
    <w:rsid w:val="00B24286"/>
    <w:rsid w:val="00B24A64"/>
    <w:rsid w:val="00B24F9B"/>
    <w:rsid w:val="00B26B34"/>
    <w:rsid w:val="00B26DBC"/>
    <w:rsid w:val="00B34070"/>
    <w:rsid w:val="00B368EC"/>
    <w:rsid w:val="00B37CEB"/>
    <w:rsid w:val="00B4077A"/>
    <w:rsid w:val="00B40A9A"/>
    <w:rsid w:val="00B42345"/>
    <w:rsid w:val="00B4352C"/>
    <w:rsid w:val="00B43E07"/>
    <w:rsid w:val="00B44126"/>
    <w:rsid w:val="00B446A9"/>
    <w:rsid w:val="00B45AA2"/>
    <w:rsid w:val="00B45D7D"/>
    <w:rsid w:val="00B512C9"/>
    <w:rsid w:val="00B52AC8"/>
    <w:rsid w:val="00B53D2A"/>
    <w:rsid w:val="00B545BE"/>
    <w:rsid w:val="00B54630"/>
    <w:rsid w:val="00B54BC4"/>
    <w:rsid w:val="00B610C1"/>
    <w:rsid w:val="00B61C12"/>
    <w:rsid w:val="00B63BBB"/>
    <w:rsid w:val="00B63E5E"/>
    <w:rsid w:val="00B64B93"/>
    <w:rsid w:val="00B65122"/>
    <w:rsid w:val="00B66726"/>
    <w:rsid w:val="00B668D7"/>
    <w:rsid w:val="00B714CF"/>
    <w:rsid w:val="00B71C41"/>
    <w:rsid w:val="00B72340"/>
    <w:rsid w:val="00B725E7"/>
    <w:rsid w:val="00B72883"/>
    <w:rsid w:val="00B7390E"/>
    <w:rsid w:val="00B740D7"/>
    <w:rsid w:val="00B742F4"/>
    <w:rsid w:val="00B75709"/>
    <w:rsid w:val="00B812F8"/>
    <w:rsid w:val="00B81400"/>
    <w:rsid w:val="00B85544"/>
    <w:rsid w:val="00B86ABA"/>
    <w:rsid w:val="00B90313"/>
    <w:rsid w:val="00B90780"/>
    <w:rsid w:val="00B90856"/>
    <w:rsid w:val="00B90E97"/>
    <w:rsid w:val="00B914EB"/>
    <w:rsid w:val="00B920DF"/>
    <w:rsid w:val="00B922A7"/>
    <w:rsid w:val="00B924E1"/>
    <w:rsid w:val="00B942F8"/>
    <w:rsid w:val="00B94F08"/>
    <w:rsid w:val="00B95CF7"/>
    <w:rsid w:val="00B96900"/>
    <w:rsid w:val="00B976A6"/>
    <w:rsid w:val="00BA2294"/>
    <w:rsid w:val="00BA286A"/>
    <w:rsid w:val="00BA4F13"/>
    <w:rsid w:val="00BA591A"/>
    <w:rsid w:val="00BA615F"/>
    <w:rsid w:val="00BA61F8"/>
    <w:rsid w:val="00BA6801"/>
    <w:rsid w:val="00BA6DD5"/>
    <w:rsid w:val="00BA7A5D"/>
    <w:rsid w:val="00BA7DBE"/>
    <w:rsid w:val="00BB08FC"/>
    <w:rsid w:val="00BB0AFB"/>
    <w:rsid w:val="00BB323D"/>
    <w:rsid w:val="00BB3C18"/>
    <w:rsid w:val="00BB3C7D"/>
    <w:rsid w:val="00BB3CD5"/>
    <w:rsid w:val="00BB5127"/>
    <w:rsid w:val="00BB56E4"/>
    <w:rsid w:val="00BB5ECA"/>
    <w:rsid w:val="00BC014F"/>
    <w:rsid w:val="00BC0318"/>
    <w:rsid w:val="00BC2BAF"/>
    <w:rsid w:val="00BC2BC9"/>
    <w:rsid w:val="00BC3447"/>
    <w:rsid w:val="00BD0CC4"/>
    <w:rsid w:val="00BD385C"/>
    <w:rsid w:val="00BD3F30"/>
    <w:rsid w:val="00BD404B"/>
    <w:rsid w:val="00BD50DD"/>
    <w:rsid w:val="00BD6625"/>
    <w:rsid w:val="00BD7C55"/>
    <w:rsid w:val="00BD7D91"/>
    <w:rsid w:val="00BE12E5"/>
    <w:rsid w:val="00BE2F65"/>
    <w:rsid w:val="00BE58FF"/>
    <w:rsid w:val="00BE6878"/>
    <w:rsid w:val="00BE7D4F"/>
    <w:rsid w:val="00BE7EE7"/>
    <w:rsid w:val="00BE7F8D"/>
    <w:rsid w:val="00BF0724"/>
    <w:rsid w:val="00BF1474"/>
    <w:rsid w:val="00BF1680"/>
    <w:rsid w:val="00BF1B17"/>
    <w:rsid w:val="00BF39A3"/>
    <w:rsid w:val="00BF486C"/>
    <w:rsid w:val="00BF58FC"/>
    <w:rsid w:val="00C03508"/>
    <w:rsid w:val="00C04320"/>
    <w:rsid w:val="00C04D3E"/>
    <w:rsid w:val="00C06690"/>
    <w:rsid w:val="00C11CCB"/>
    <w:rsid w:val="00C1316D"/>
    <w:rsid w:val="00C133FC"/>
    <w:rsid w:val="00C13C6D"/>
    <w:rsid w:val="00C13DFA"/>
    <w:rsid w:val="00C14B30"/>
    <w:rsid w:val="00C154E1"/>
    <w:rsid w:val="00C1559B"/>
    <w:rsid w:val="00C159DC"/>
    <w:rsid w:val="00C20E99"/>
    <w:rsid w:val="00C21A5B"/>
    <w:rsid w:val="00C2216E"/>
    <w:rsid w:val="00C22C7A"/>
    <w:rsid w:val="00C239BA"/>
    <w:rsid w:val="00C23F38"/>
    <w:rsid w:val="00C24FF6"/>
    <w:rsid w:val="00C25EEB"/>
    <w:rsid w:val="00C3031C"/>
    <w:rsid w:val="00C31941"/>
    <w:rsid w:val="00C31BEC"/>
    <w:rsid w:val="00C321CD"/>
    <w:rsid w:val="00C32771"/>
    <w:rsid w:val="00C33771"/>
    <w:rsid w:val="00C34CAE"/>
    <w:rsid w:val="00C357B0"/>
    <w:rsid w:val="00C44770"/>
    <w:rsid w:val="00C4567E"/>
    <w:rsid w:val="00C45929"/>
    <w:rsid w:val="00C46B08"/>
    <w:rsid w:val="00C50281"/>
    <w:rsid w:val="00C516C8"/>
    <w:rsid w:val="00C52075"/>
    <w:rsid w:val="00C52F92"/>
    <w:rsid w:val="00C5488F"/>
    <w:rsid w:val="00C6084B"/>
    <w:rsid w:val="00C610A3"/>
    <w:rsid w:val="00C634F1"/>
    <w:rsid w:val="00C63A9D"/>
    <w:rsid w:val="00C65C73"/>
    <w:rsid w:val="00C66BA1"/>
    <w:rsid w:val="00C67D18"/>
    <w:rsid w:val="00C71914"/>
    <w:rsid w:val="00C72A3C"/>
    <w:rsid w:val="00C742DA"/>
    <w:rsid w:val="00C744D1"/>
    <w:rsid w:val="00C75A15"/>
    <w:rsid w:val="00C77959"/>
    <w:rsid w:val="00C804BB"/>
    <w:rsid w:val="00C809F1"/>
    <w:rsid w:val="00C81643"/>
    <w:rsid w:val="00C82374"/>
    <w:rsid w:val="00C823EF"/>
    <w:rsid w:val="00C84576"/>
    <w:rsid w:val="00C853A5"/>
    <w:rsid w:val="00C85B84"/>
    <w:rsid w:val="00C86A7E"/>
    <w:rsid w:val="00C87771"/>
    <w:rsid w:val="00C87DCC"/>
    <w:rsid w:val="00C90531"/>
    <w:rsid w:val="00C91119"/>
    <w:rsid w:val="00C92955"/>
    <w:rsid w:val="00C929E5"/>
    <w:rsid w:val="00C94258"/>
    <w:rsid w:val="00C94630"/>
    <w:rsid w:val="00CA146C"/>
    <w:rsid w:val="00CA31D2"/>
    <w:rsid w:val="00CA4B69"/>
    <w:rsid w:val="00CA4C73"/>
    <w:rsid w:val="00CA5143"/>
    <w:rsid w:val="00CA55A6"/>
    <w:rsid w:val="00CA5C2A"/>
    <w:rsid w:val="00CA7D75"/>
    <w:rsid w:val="00CB0336"/>
    <w:rsid w:val="00CB0661"/>
    <w:rsid w:val="00CB0AF7"/>
    <w:rsid w:val="00CB132E"/>
    <w:rsid w:val="00CB1DC1"/>
    <w:rsid w:val="00CB27D2"/>
    <w:rsid w:val="00CB2A3D"/>
    <w:rsid w:val="00CB37AB"/>
    <w:rsid w:val="00CB3A48"/>
    <w:rsid w:val="00CB4737"/>
    <w:rsid w:val="00CB5797"/>
    <w:rsid w:val="00CB69FA"/>
    <w:rsid w:val="00CB7D42"/>
    <w:rsid w:val="00CC0065"/>
    <w:rsid w:val="00CC04C6"/>
    <w:rsid w:val="00CC0971"/>
    <w:rsid w:val="00CC2364"/>
    <w:rsid w:val="00CC342D"/>
    <w:rsid w:val="00CC4FA7"/>
    <w:rsid w:val="00CC6A05"/>
    <w:rsid w:val="00CC781F"/>
    <w:rsid w:val="00CC7E2E"/>
    <w:rsid w:val="00CD0100"/>
    <w:rsid w:val="00CD0E18"/>
    <w:rsid w:val="00CD255E"/>
    <w:rsid w:val="00CD2BB3"/>
    <w:rsid w:val="00CD38DA"/>
    <w:rsid w:val="00CD3FEE"/>
    <w:rsid w:val="00CD4D5F"/>
    <w:rsid w:val="00CD5778"/>
    <w:rsid w:val="00CD668E"/>
    <w:rsid w:val="00CE1166"/>
    <w:rsid w:val="00CE155E"/>
    <w:rsid w:val="00CE16DB"/>
    <w:rsid w:val="00CE1897"/>
    <w:rsid w:val="00CE1D53"/>
    <w:rsid w:val="00CE1F29"/>
    <w:rsid w:val="00CE420A"/>
    <w:rsid w:val="00CE5858"/>
    <w:rsid w:val="00CE5A33"/>
    <w:rsid w:val="00CE7599"/>
    <w:rsid w:val="00CF015C"/>
    <w:rsid w:val="00CF0B9D"/>
    <w:rsid w:val="00CF0E28"/>
    <w:rsid w:val="00CF28A8"/>
    <w:rsid w:val="00CF6080"/>
    <w:rsid w:val="00CF60BB"/>
    <w:rsid w:val="00CF6CB6"/>
    <w:rsid w:val="00CF7019"/>
    <w:rsid w:val="00CF72E5"/>
    <w:rsid w:val="00D00078"/>
    <w:rsid w:val="00D000CC"/>
    <w:rsid w:val="00D0158F"/>
    <w:rsid w:val="00D02534"/>
    <w:rsid w:val="00D0374C"/>
    <w:rsid w:val="00D11D51"/>
    <w:rsid w:val="00D11FDF"/>
    <w:rsid w:val="00D13114"/>
    <w:rsid w:val="00D13BF3"/>
    <w:rsid w:val="00D13EBD"/>
    <w:rsid w:val="00D17559"/>
    <w:rsid w:val="00D21D46"/>
    <w:rsid w:val="00D2440F"/>
    <w:rsid w:val="00D250D0"/>
    <w:rsid w:val="00D25719"/>
    <w:rsid w:val="00D262A9"/>
    <w:rsid w:val="00D27442"/>
    <w:rsid w:val="00D31D3E"/>
    <w:rsid w:val="00D32659"/>
    <w:rsid w:val="00D32A91"/>
    <w:rsid w:val="00D33D4B"/>
    <w:rsid w:val="00D34A6A"/>
    <w:rsid w:val="00D352DD"/>
    <w:rsid w:val="00D35ACC"/>
    <w:rsid w:val="00D37339"/>
    <w:rsid w:val="00D41111"/>
    <w:rsid w:val="00D455A9"/>
    <w:rsid w:val="00D456C8"/>
    <w:rsid w:val="00D4603F"/>
    <w:rsid w:val="00D460FC"/>
    <w:rsid w:val="00D468F8"/>
    <w:rsid w:val="00D50086"/>
    <w:rsid w:val="00D51802"/>
    <w:rsid w:val="00D53171"/>
    <w:rsid w:val="00D53864"/>
    <w:rsid w:val="00D562C0"/>
    <w:rsid w:val="00D565E5"/>
    <w:rsid w:val="00D611AF"/>
    <w:rsid w:val="00D6121F"/>
    <w:rsid w:val="00D61339"/>
    <w:rsid w:val="00D6153B"/>
    <w:rsid w:val="00D623C8"/>
    <w:rsid w:val="00D705ED"/>
    <w:rsid w:val="00D70612"/>
    <w:rsid w:val="00D70A8E"/>
    <w:rsid w:val="00D70D4B"/>
    <w:rsid w:val="00D7202A"/>
    <w:rsid w:val="00D74721"/>
    <w:rsid w:val="00D7472A"/>
    <w:rsid w:val="00D74F50"/>
    <w:rsid w:val="00D77520"/>
    <w:rsid w:val="00D77AD5"/>
    <w:rsid w:val="00D80B55"/>
    <w:rsid w:val="00D8209E"/>
    <w:rsid w:val="00D827BE"/>
    <w:rsid w:val="00D82EDB"/>
    <w:rsid w:val="00D842EB"/>
    <w:rsid w:val="00D84319"/>
    <w:rsid w:val="00D851B1"/>
    <w:rsid w:val="00D8656D"/>
    <w:rsid w:val="00D86EAE"/>
    <w:rsid w:val="00D876E7"/>
    <w:rsid w:val="00D87889"/>
    <w:rsid w:val="00D87A68"/>
    <w:rsid w:val="00D912F1"/>
    <w:rsid w:val="00D922B7"/>
    <w:rsid w:val="00D92D82"/>
    <w:rsid w:val="00D94364"/>
    <w:rsid w:val="00D9544C"/>
    <w:rsid w:val="00DA055C"/>
    <w:rsid w:val="00DA1807"/>
    <w:rsid w:val="00DA2C9A"/>
    <w:rsid w:val="00DA2DAB"/>
    <w:rsid w:val="00DA438D"/>
    <w:rsid w:val="00DA7CFF"/>
    <w:rsid w:val="00DB0490"/>
    <w:rsid w:val="00DB1527"/>
    <w:rsid w:val="00DB16C4"/>
    <w:rsid w:val="00DB19E4"/>
    <w:rsid w:val="00DB2D40"/>
    <w:rsid w:val="00DB414C"/>
    <w:rsid w:val="00DB5BDE"/>
    <w:rsid w:val="00DB5DAE"/>
    <w:rsid w:val="00DB6584"/>
    <w:rsid w:val="00DC32C2"/>
    <w:rsid w:val="00DC37B4"/>
    <w:rsid w:val="00DC7367"/>
    <w:rsid w:val="00DD165E"/>
    <w:rsid w:val="00DD22D6"/>
    <w:rsid w:val="00DD2329"/>
    <w:rsid w:val="00DD3133"/>
    <w:rsid w:val="00DD5ED0"/>
    <w:rsid w:val="00DD5F01"/>
    <w:rsid w:val="00DD6103"/>
    <w:rsid w:val="00DD6CBC"/>
    <w:rsid w:val="00DE037C"/>
    <w:rsid w:val="00DE3695"/>
    <w:rsid w:val="00DE3700"/>
    <w:rsid w:val="00DE5D5E"/>
    <w:rsid w:val="00DE6AEA"/>
    <w:rsid w:val="00DE7825"/>
    <w:rsid w:val="00DF00A9"/>
    <w:rsid w:val="00DF094A"/>
    <w:rsid w:val="00DF342B"/>
    <w:rsid w:val="00DF356D"/>
    <w:rsid w:val="00DF564F"/>
    <w:rsid w:val="00DF5B39"/>
    <w:rsid w:val="00E03328"/>
    <w:rsid w:val="00E03952"/>
    <w:rsid w:val="00E03FBB"/>
    <w:rsid w:val="00E04045"/>
    <w:rsid w:val="00E04EFC"/>
    <w:rsid w:val="00E05B01"/>
    <w:rsid w:val="00E06653"/>
    <w:rsid w:val="00E0771D"/>
    <w:rsid w:val="00E11023"/>
    <w:rsid w:val="00E114C8"/>
    <w:rsid w:val="00E13EAD"/>
    <w:rsid w:val="00E14D03"/>
    <w:rsid w:val="00E16033"/>
    <w:rsid w:val="00E16A79"/>
    <w:rsid w:val="00E17864"/>
    <w:rsid w:val="00E2074A"/>
    <w:rsid w:val="00E229BF"/>
    <w:rsid w:val="00E24884"/>
    <w:rsid w:val="00E2629A"/>
    <w:rsid w:val="00E27BEA"/>
    <w:rsid w:val="00E335D9"/>
    <w:rsid w:val="00E349A0"/>
    <w:rsid w:val="00E367BF"/>
    <w:rsid w:val="00E40057"/>
    <w:rsid w:val="00E402B4"/>
    <w:rsid w:val="00E4096B"/>
    <w:rsid w:val="00E41054"/>
    <w:rsid w:val="00E41830"/>
    <w:rsid w:val="00E42B6B"/>
    <w:rsid w:val="00E42E06"/>
    <w:rsid w:val="00E439F2"/>
    <w:rsid w:val="00E4457C"/>
    <w:rsid w:val="00E45818"/>
    <w:rsid w:val="00E45BDB"/>
    <w:rsid w:val="00E5047A"/>
    <w:rsid w:val="00E50F04"/>
    <w:rsid w:val="00E516B3"/>
    <w:rsid w:val="00E51BAE"/>
    <w:rsid w:val="00E52086"/>
    <w:rsid w:val="00E54B79"/>
    <w:rsid w:val="00E54DC4"/>
    <w:rsid w:val="00E56411"/>
    <w:rsid w:val="00E57F6E"/>
    <w:rsid w:val="00E6064A"/>
    <w:rsid w:val="00E606A9"/>
    <w:rsid w:val="00E62C1E"/>
    <w:rsid w:val="00E638EE"/>
    <w:rsid w:val="00E64312"/>
    <w:rsid w:val="00E64E7B"/>
    <w:rsid w:val="00E65555"/>
    <w:rsid w:val="00E72388"/>
    <w:rsid w:val="00E725F0"/>
    <w:rsid w:val="00E72AC1"/>
    <w:rsid w:val="00E7345F"/>
    <w:rsid w:val="00E736EB"/>
    <w:rsid w:val="00E73FF4"/>
    <w:rsid w:val="00E752F8"/>
    <w:rsid w:val="00E756AE"/>
    <w:rsid w:val="00E75C83"/>
    <w:rsid w:val="00E81099"/>
    <w:rsid w:val="00E81E8A"/>
    <w:rsid w:val="00E82E0B"/>
    <w:rsid w:val="00E833A0"/>
    <w:rsid w:val="00E8397C"/>
    <w:rsid w:val="00E84433"/>
    <w:rsid w:val="00E8463D"/>
    <w:rsid w:val="00E8524E"/>
    <w:rsid w:val="00E85923"/>
    <w:rsid w:val="00E909F4"/>
    <w:rsid w:val="00E92723"/>
    <w:rsid w:val="00E96DD0"/>
    <w:rsid w:val="00E9760F"/>
    <w:rsid w:val="00E97D0A"/>
    <w:rsid w:val="00E97D52"/>
    <w:rsid w:val="00EA03B9"/>
    <w:rsid w:val="00EA0913"/>
    <w:rsid w:val="00EA190B"/>
    <w:rsid w:val="00EA42FC"/>
    <w:rsid w:val="00EA4CC2"/>
    <w:rsid w:val="00EA4D97"/>
    <w:rsid w:val="00EA4F0E"/>
    <w:rsid w:val="00EA5542"/>
    <w:rsid w:val="00EA5D13"/>
    <w:rsid w:val="00EB079F"/>
    <w:rsid w:val="00EB1C84"/>
    <w:rsid w:val="00EB252E"/>
    <w:rsid w:val="00EB2D16"/>
    <w:rsid w:val="00EB4D06"/>
    <w:rsid w:val="00EB58FA"/>
    <w:rsid w:val="00EB7924"/>
    <w:rsid w:val="00EC098F"/>
    <w:rsid w:val="00EC4DC2"/>
    <w:rsid w:val="00ED1011"/>
    <w:rsid w:val="00ED1A8E"/>
    <w:rsid w:val="00ED2197"/>
    <w:rsid w:val="00ED2F10"/>
    <w:rsid w:val="00ED3A28"/>
    <w:rsid w:val="00ED5C13"/>
    <w:rsid w:val="00ED6033"/>
    <w:rsid w:val="00ED6561"/>
    <w:rsid w:val="00ED7932"/>
    <w:rsid w:val="00EE21EF"/>
    <w:rsid w:val="00EE2AC0"/>
    <w:rsid w:val="00EE65E0"/>
    <w:rsid w:val="00EF01CF"/>
    <w:rsid w:val="00EF44CA"/>
    <w:rsid w:val="00EF4F2A"/>
    <w:rsid w:val="00EF5357"/>
    <w:rsid w:val="00EF5E35"/>
    <w:rsid w:val="00EF7B12"/>
    <w:rsid w:val="00F01BEF"/>
    <w:rsid w:val="00F03D74"/>
    <w:rsid w:val="00F040B7"/>
    <w:rsid w:val="00F05368"/>
    <w:rsid w:val="00F05382"/>
    <w:rsid w:val="00F058B4"/>
    <w:rsid w:val="00F06283"/>
    <w:rsid w:val="00F065C0"/>
    <w:rsid w:val="00F065E6"/>
    <w:rsid w:val="00F073F3"/>
    <w:rsid w:val="00F104A9"/>
    <w:rsid w:val="00F126B9"/>
    <w:rsid w:val="00F15E1B"/>
    <w:rsid w:val="00F17432"/>
    <w:rsid w:val="00F17974"/>
    <w:rsid w:val="00F17A1A"/>
    <w:rsid w:val="00F21422"/>
    <w:rsid w:val="00F21619"/>
    <w:rsid w:val="00F235CC"/>
    <w:rsid w:val="00F243E2"/>
    <w:rsid w:val="00F24E5F"/>
    <w:rsid w:val="00F26F6B"/>
    <w:rsid w:val="00F27D61"/>
    <w:rsid w:val="00F27E34"/>
    <w:rsid w:val="00F308E2"/>
    <w:rsid w:val="00F30B67"/>
    <w:rsid w:val="00F324E6"/>
    <w:rsid w:val="00F325F6"/>
    <w:rsid w:val="00F329D4"/>
    <w:rsid w:val="00F40C15"/>
    <w:rsid w:val="00F40F43"/>
    <w:rsid w:val="00F420E1"/>
    <w:rsid w:val="00F4309A"/>
    <w:rsid w:val="00F43AA4"/>
    <w:rsid w:val="00F4477F"/>
    <w:rsid w:val="00F46C53"/>
    <w:rsid w:val="00F50F62"/>
    <w:rsid w:val="00F5118C"/>
    <w:rsid w:val="00F51C82"/>
    <w:rsid w:val="00F52003"/>
    <w:rsid w:val="00F53AD6"/>
    <w:rsid w:val="00F549AA"/>
    <w:rsid w:val="00F554C7"/>
    <w:rsid w:val="00F60B80"/>
    <w:rsid w:val="00F62A4B"/>
    <w:rsid w:val="00F6382A"/>
    <w:rsid w:val="00F649FC"/>
    <w:rsid w:val="00F66F0B"/>
    <w:rsid w:val="00F716AD"/>
    <w:rsid w:val="00F725B0"/>
    <w:rsid w:val="00F72B9E"/>
    <w:rsid w:val="00F743E2"/>
    <w:rsid w:val="00F74D4A"/>
    <w:rsid w:val="00F74DEC"/>
    <w:rsid w:val="00F75C63"/>
    <w:rsid w:val="00F75F06"/>
    <w:rsid w:val="00F765D9"/>
    <w:rsid w:val="00F77F64"/>
    <w:rsid w:val="00F80015"/>
    <w:rsid w:val="00F81578"/>
    <w:rsid w:val="00F8178C"/>
    <w:rsid w:val="00F81D6F"/>
    <w:rsid w:val="00F82774"/>
    <w:rsid w:val="00F83838"/>
    <w:rsid w:val="00F861F9"/>
    <w:rsid w:val="00F879D6"/>
    <w:rsid w:val="00F913D2"/>
    <w:rsid w:val="00F929FA"/>
    <w:rsid w:val="00F92C89"/>
    <w:rsid w:val="00F955FA"/>
    <w:rsid w:val="00F960FA"/>
    <w:rsid w:val="00FA08C0"/>
    <w:rsid w:val="00FA1275"/>
    <w:rsid w:val="00FA2076"/>
    <w:rsid w:val="00FA2436"/>
    <w:rsid w:val="00FA3B24"/>
    <w:rsid w:val="00FA6E1D"/>
    <w:rsid w:val="00FB0A95"/>
    <w:rsid w:val="00FB10A4"/>
    <w:rsid w:val="00FB1EA3"/>
    <w:rsid w:val="00FB29F4"/>
    <w:rsid w:val="00FB51D3"/>
    <w:rsid w:val="00FB5D4E"/>
    <w:rsid w:val="00FB6FA5"/>
    <w:rsid w:val="00FB79D9"/>
    <w:rsid w:val="00FB7F94"/>
    <w:rsid w:val="00FC5954"/>
    <w:rsid w:val="00FC7F9F"/>
    <w:rsid w:val="00FD0C3F"/>
    <w:rsid w:val="00FD17A6"/>
    <w:rsid w:val="00FD2A9D"/>
    <w:rsid w:val="00FD3294"/>
    <w:rsid w:val="00FD44F6"/>
    <w:rsid w:val="00FD517D"/>
    <w:rsid w:val="00FD671F"/>
    <w:rsid w:val="00FD6828"/>
    <w:rsid w:val="00FE05F8"/>
    <w:rsid w:val="00FE1D1B"/>
    <w:rsid w:val="00FE2043"/>
    <w:rsid w:val="00FE254B"/>
    <w:rsid w:val="00FE2B43"/>
    <w:rsid w:val="00FE3563"/>
    <w:rsid w:val="00FE3ACA"/>
    <w:rsid w:val="00FE3C27"/>
    <w:rsid w:val="00FE50F4"/>
    <w:rsid w:val="00FE601F"/>
    <w:rsid w:val="00FE640C"/>
    <w:rsid w:val="00FE6F37"/>
    <w:rsid w:val="00FE7696"/>
    <w:rsid w:val="00FE7BB6"/>
    <w:rsid w:val="00FF069E"/>
    <w:rsid w:val="00FF0E69"/>
    <w:rsid w:val="00FF1661"/>
    <w:rsid w:val="00FF4B43"/>
    <w:rsid w:val="00FF60B7"/>
    <w:rsid w:val="00FF7C85"/>
    <w:rsid w:val="01993D60"/>
    <w:rsid w:val="01DDCB19"/>
    <w:rsid w:val="021270F9"/>
    <w:rsid w:val="035A00AD"/>
    <w:rsid w:val="03A150AD"/>
    <w:rsid w:val="03B3A158"/>
    <w:rsid w:val="044E2D18"/>
    <w:rsid w:val="045E5883"/>
    <w:rsid w:val="057D3ACA"/>
    <w:rsid w:val="05DBDBE2"/>
    <w:rsid w:val="06E6D519"/>
    <w:rsid w:val="06FB1147"/>
    <w:rsid w:val="071614F3"/>
    <w:rsid w:val="079B3854"/>
    <w:rsid w:val="07CFE2EB"/>
    <w:rsid w:val="07DE0C6A"/>
    <w:rsid w:val="07DF9446"/>
    <w:rsid w:val="07EFA405"/>
    <w:rsid w:val="07FF9BC8"/>
    <w:rsid w:val="07FFA6A0"/>
    <w:rsid w:val="097F350A"/>
    <w:rsid w:val="09F5938B"/>
    <w:rsid w:val="0A164413"/>
    <w:rsid w:val="0AF34867"/>
    <w:rsid w:val="0B21104E"/>
    <w:rsid w:val="0B77B065"/>
    <w:rsid w:val="0BBEC795"/>
    <w:rsid w:val="0BD1B9B6"/>
    <w:rsid w:val="0BEF6CFF"/>
    <w:rsid w:val="0BEFA3EC"/>
    <w:rsid w:val="0BF76C49"/>
    <w:rsid w:val="0BF9D31F"/>
    <w:rsid w:val="0BFB060F"/>
    <w:rsid w:val="0BFB397B"/>
    <w:rsid w:val="0BFD9034"/>
    <w:rsid w:val="0C8A2B1D"/>
    <w:rsid w:val="0CAF13B3"/>
    <w:rsid w:val="0CB37A34"/>
    <w:rsid w:val="0D7EB1F2"/>
    <w:rsid w:val="0D7FBFC3"/>
    <w:rsid w:val="0DBFDD21"/>
    <w:rsid w:val="0DF50AB7"/>
    <w:rsid w:val="0DFFC1C6"/>
    <w:rsid w:val="0E6AF4AE"/>
    <w:rsid w:val="0E75D080"/>
    <w:rsid w:val="0E9F4DD0"/>
    <w:rsid w:val="0EB7A73A"/>
    <w:rsid w:val="0EB9BEC0"/>
    <w:rsid w:val="0EBBF0FF"/>
    <w:rsid w:val="0EC58726"/>
    <w:rsid w:val="0EDE9BCB"/>
    <w:rsid w:val="0EFEC8E7"/>
    <w:rsid w:val="0EFF9B3E"/>
    <w:rsid w:val="0F4E1A67"/>
    <w:rsid w:val="0F73985C"/>
    <w:rsid w:val="0F7C228D"/>
    <w:rsid w:val="0F7C861F"/>
    <w:rsid w:val="0F7F38CE"/>
    <w:rsid w:val="0FAE76DD"/>
    <w:rsid w:val="0FBB15DE"/>
    <w:rsid w:val="0FBF5D5A"/>
    <w:rsid w:val="0FC3C20F"/>
    <w:rsid w:val="0FC7079F"/>
    <w:rsid w:val="0FD271EF"/>
    <w:rsid w:val="0FDC15C4"/>
    <w:rsid w:val="0FDF59AF"/>
    <w:rsid w:val="0FDF787F"/>
    <w:rsid w:val="0FE347A4"/>
    <w:rsid w:val="0FF61AB0"/>
    <w:rsid w:val="0FFE1E9D"/>
    <w:rsid w:val="0FFED3FB"/>
    <w:rsid w:val="0FFF0435"/>
    <w:rsid w:val="0FFF8145"/>
    <w:rsid w:val="0FFF8D10"/>
    <w:rsid w:val="0FFFB542"/>
    <w:rsid w:val="105F2D1B"/>
    <w:rsid w:val="106317C1"/>
    <w:rsid w:val="10966B96"/>
    <w:rsid w:val="10FFED4A"/>
    <w:rsid w:val="112C24FB"/>
    <w:rsid w:val="112FC4A0"/>
    <w:rsid w:val="12DF21D0"/>
    <w:rsid w:val="12EF2F40"/>
    <w:rsid w:val="131D5098"/>
    <w:rsid w:val="135CF949"/>
    <w:rsid w:val="1373FB58"/>
    <w:rsid w:val="13CD3E2C"/>
    <w:rsid w:val="13EE5084"/>
    <w:rsid w:val="141B4AA2"/>
    <w:rsid w:val="14627FE2"/>
    <w:rsid w:val="152453BD"/>
    <w:rsid w:val="156FB6D9"/>
    <w:rsid w:val="157DD6D9"/>
    <w:rsid w:val="15AFA907"/>
    <w:rsid w:val="15BFCE69"/>
    <w:rsid w:val="15CE3ED6"/>
    <w:rsid w:val="15D15F6F"/>
    <w:rsid w:val="15FDA3C4"/>
    <w:rsid w:val="15FDDF26"/>
    <w:rsid w:val="15FF024B"/>
    <w:rsid w:val="161FDCC8"/>
    <w:rsid w:val="163ADFD7"/>
    <w:rsid w:val="165E3157"/>
    <w:rsid w:val="16712D48"/>
    <w:rsid w:val="16BDA525"/>
    <w:rsid w:val="16BFFD65"/>
    <w:rsid w:val="16F30372"/>
    <w:rsid w:val="16F8C27D"/>
    <w:rsid w:val="16FB4FF6"/>
    <w:rsid w:val="16FD6562"/>
    <w:rsid w:val="17035A4E"/>
    <w:rsid w:val="172870DC"/>
    <w:rsid w:val="173E2670"/>
    <w:rsid w:val="17405609"/>
    <w:rsid w:val="17791FCB"/>
    <w:rsid w:val="177DC6ED"/>
    <w:rsid w:val="177E4603"/>
    <w:rsid w:val="177F1E9C"/>
    <w:rsid w:val="177F3DEE"/>
    <w:rsid w:val="177F587B"/>
    <w:rsid w:val="17D6188A"/>
    <w:rsid w:val="17D78CF8"/>
    <w:rsid w:val="17DD7BB1"/>
    <w:rsid w:val="17DF28EC"/>
    <w:rsid w:val="17DFF1E8"/>
    <w:rsid w:val="17EE7DF0"/>
    <w:rsid w:val="17F338C5"/>
    <w:rsid w:val="17F5942F"/>
    <w:rsid w:val="17F74C3E"/>
    <w:rsid w:val="17F797E7"/>
    <w:rsid w:val="17F7FC5F"/>
    <w:rsid w:val="17FA9E4A"/>
    <w:rsid w:val="17FBA290"/>
    <w:rsid w:val="17FF9DD3"/>
    <w:rsid w:val="183FA195"/>
    <w:rsid w:val="186F8A0B"/>
    <w:rsid w:val="187D16C6"/>
    <w:rsid w:val="18B56CE7"/>
    <w:rsid w:val="18BE4C6E"/>
    <w:rsid w:val="19957743"/>
    <w:rsid w:val="1997E3EF"/>
    <w:rsid w:val="199B104E"/>
    <w:rsid w:val="19CFA5F6"/>
    <w:rsid w:val="19CFBDA5"/>
    <w:rsid w:val="19F7196D"/>
    <w:rsid w:val="19F72230"/>
    <w:rsid w:val="19FE22CF"/>
    <w:rsid w:val="19FE7AFF"/>
    <w:rsid w:val="1A7F2C9B"/>
    <w:rsid w:val="1AAF8017"/>
    <w:rsid w:val="1AB7AFAA"/>
    <w:rsid w:val="1AB7D2B1"/>
    <w:rsid w:val="1ACFC579"/>
    <w:rsid w:val="1AFF0D38"/>
    <w:rsid w:val="1AFF6D89"/>
    <w:rsid w:val="1B3D0B33"/>
    <w:rsid w:val="1B6D3693"/>
    <w:rsid w:val="1B6E355B"/>
    <w:rsid w:val="1B6FA869"/>
    <w:rsid w:val="1B7730DD"/>
    <w:rsid w:val="1BADB8C7"/>
    <w:rsid w:val="1BB705FA"/>
    <w:rsid w:val="1BBF341B"/>
    <w:rsid w:val="1BBF800C"/>
    <w:rsid w:val="1BC7E3C0"/>
    <w:rsid w:val="1BC9D289"/>
    <w:rsid w:val="1BDF7815"/>
    <w:rsid w:val="1BE769EC"/>
    <w:rsid w:val="1BED4F7E"/>
    <w:rsid w:val="1BEF527C"/>
    <w:rsid w:val="1BF04ADB"/>
    <w:rsid w:val="1BF2AD76"/>
    <w:rsid w:val="1BF7E6D5"/>
    <w:rsid w:val="1BFB8DBA"/>
    <w:rsid w:val="1BFD09AF"/>
    <w:rsid w:val="1BFD40E0"/>
    <w:rsid w:val="1BFE4241"/>
    <w:rsid w:val="1BFF883C"/>
    <w:rsid w:val="1C729BF9"/>
    <w:rsid w:val="1C7D4931"/>
    <w:rsid w:val="1CBCFCF9"/>
    <w:rsid w:val="1CBFC997"/>
    <w:rsid w:val="1CC9655B"/>
    <w:rsid w:val="1CEEA0C8"/>
    <w:rsid w:val="1CFFA059"/>
    <w:rsid w:val="1D1B669A"/>
    <w:rsid w:val="1D1EBD16"/>
    <w:rsid w:val="1D4EB450"/>
    <w:rsid w:val="1D5E213A"/>
    <w:rsid w:val="1D6B1CC6"/>
    <w:rsid w:val="1D75EC24"/>
    <w:rsid w:val="1D7E5C3B"/>
    <w:rsid w:val="1D7F456E"/>
    <w:rsid w:val="1DAD0FB8"/>
    <w:rsid w:val="1DAD7509"/>
    <w:rsid w:val="1DB43C7E"/>
    <w:rsid w:val="1DB7A715"/>
    <w:rsid w:val="1DBC2DDA"/>
    <w:rsid w:val="1DBFE1DF"/>
    <w:rsid w:val="1DEFE730"/>
    <w:rsid w:val="1DF32E20"/>
    <w:rsid w:val="1DF565BA"/>
    <w:rsid w:val="1DF7AEF9"/>
    <w:rsid w:val="1DF81C2E"/>
    <w:rsid w:val="1DFB3407"/>
    <w:rsid w:val="1DFBA3F4"/>
    <w:rsid w:val="1DFE1C2E"/>
    <w:rsid w:val="1DFF92FD"/>
    <w:rsid w:val="1DFFBBC1"/>
    <w:rsid w:val="1E5F175E"/>
    <w:rsid w:val="1E5F4510"/>
    <w:rsid w:val="1E5FEC64"/>
    <w:rsid w:val="1E6E212E"/>
    <w:rsid w:val="1E83A284"/>
    <w:rsid w:val="1E9F7DAA"/>
    <w:rsid w:val="1EAF55DA"/>
    <w:rsid w:val="1EB7D7F6"/>
    <w:rsid w:val="1EBF5DE4"/>
    <w:rsid w:val="1EBF675E"/>
    <w:rsid w:val="1EBF8860"/>
    <w:rsid w:val="1EBFC53E"/>
    <w:rsid w:val="1ECA4B41"/>
    <w:rsid w:val="1EDF466D"/>
    <w:rsid w:val="1EE6C9BD"/>
    <w:rsid w:val="1EE729D9"/>
    <w:rsid w:val="1EF31855"/>
    <w:rsid w:val="1EFD03D6"/>
    <w:rsid w:val="1EFF7E29"/>
    <w:rsid w:val="1EFFA521"/>
    <w:rsid w:val="1F551475"/>
    <w:rsid w:val="1F5CB14D"/>
    <w:rsid w:val="1F5F575B"/>
    <w:rsid w:val="1F5F9A76"/>
    <w:rsid w:val="1F6402EC"/>
    <w:rsid w:val="1F75C5B9"/>
    <w:rsid w:val="1F798DE2"/>
    <w:rsid w:val="1F7B9F9C"/>
    <w:rsid w:val="1F7BC8D8"/>
    <w:rsid w:val="1F7D6CD0"/>
    <w:rsid w:val="1F7DB5BF"/>
    <w:rsid w:val="1F7E5051"/>
    <w:rsid w:val="1F7F0C59"/>
    <w:rsid w:val="1F7F4265"/>
    <w:rsid w:val="1F7F692F"/>
    <w:rsid w:val="1F96E17D"/>
    <w:rsid w:val="1F97F658"/>
    <w:rsid w:val="1F9E3703"/>
    <w:rsid w:val="1FB32A1D"/>
    <w:rsid w:val="1FB70A71"/>
    <w:rsid w:val="1FBF24F4"/>
    <w:rsid w:val="1FBF26DA"/>
    <w:rsid w:val="1FBF5F03"/>
    <w:rsid w:val="1FBF63B7"/>
    <w:rsid w:val="1FBFADC3"/>
    <w:rsid w:val="1FC3DCCF"/>
    <w:rsid w:val="1FCD45B7"/>
    <w:rsid w:val="1FCF07D0"/>
    <w:rsid w:val="1FCF9481"/>
    <w:rsid w:val="1FD70376"/>
    <w:rsid w:val="1FDA761D"/>
    <w:rsid w:val="1FDACD3E"/>
    <w:rsid w:val="1FDEF6E3"/>
    <w:rsid w:val="1FDF0C95"/>
    <w:rsid w:val="1FDF6B04"/>
    <w:rsid w:val="1FE224C0"/>
    <w:rsid w:val="1FEBA582"/>
    <w:rsid w:val="1FEC0CF4"/>
    <w:rsid w:val="1FEC4526"/>
    <w:rsid w:val="1FEF2746"/>
    <w:rsid w:val="1FF543EC"/>
    <w:rsid w:val="1FF54439"/>
    <w:rsid w:val="1FF75715"/>
    <w:rsid w:val="1FF7CF90"/>
    <w:rsid w:val="1FF942CE"/>
    <w:rsid w:val="1FF9E5A2"/>
    <w:rsid w:val="1FFB2E42"/>
    <w:rsid w:val="1FFB5906"/>
    <w:rsid w:val="1FFB68CB"/>
    <w:rsid w:val="1FFB7228"/>
    <w:rsid w:val="1FFBE257"/>
    <w:rsid w:val="1FFD095E"/>
    <w:rsid w:val="1FFD75CE"/>
    <w:rsid w:val="1FFE0278"/>
    <w:rsid w:val="1FFE03EE"/>
    <w:rsid w:val="1FFEA636"/>
    <w:rsid w:val="1FFEF412"/>
    <w:rsid w:val="1FFF963F"/>
    <w:rsid w:val="1FFFD658"/>
    <w:rsid w:val="20A45DE5"/>
    <w:rsid w:val="21AE3A90"/>
    <w:rsid w:val="21C267AA"/>
    <w:rsid w:val="21EA3152"/>
    <w:rsid w:val="21F4671D"/>
    <w:rsid w:val="21FDC6B5"/>
    <w:rsid w:val="21FF1948"/>
    <w:rsid w:val="21FF3F03"/>
    <w:rsid w:val="22721D38"/>
    <w:rsid w:val="22A87741"/>
    <w:rsid w:val="22BE86BB"/>
    <w:rsid w:val="22C28F06"/>
    <w:rsid w:val="22FDFC70"/>
    <w:rsid w:val="232B2F0B"/>
    <w:rsid w:val="2365B2DD"/>
    <w:rsid w:val="23A7C1DB"/>
    <w:rsid w:val="23AE4FF1"/>
    <w:rsid w:val="23BC4D46"/>
    <w:rsid w:val="23EA427B"/>
    <w:rsid w:val="23FAFCB1"/>
    <w:rsid w:val="23FF66E0"/>
    <w:rsid w:val="23FF9280"/>
    <w:rsid w:val="24D10F97"/>
    <w:rsid w:val="24FF6208"/>
    <w:rsid w:val="24FFCFFA"/>
    <w:rsid w:val="25DB05CE"/>
    <w:rsid w:val="25DF816B"/>
    <w:rsid w:val="25E5DB06"/>
    <w:rsid w:val="25F9178F"/>
    <w:rsid w:val="25FE1BC7"/>
    <w:rsid w:val="267F3346"/>
    <w:rsid w:val="269B60CF"/>
    <w:rsid w:val="26A361A6"/>
    <w:rsid w:val="26AB42AF"/>
    <w:rsid w:val="26AD85B7"/>
    <w:rsid w:val="26FA1A37"/>
    <w:rsid w:val="2737A024"/>
    <w:rsid w:val="275FA151"/>
    <w:rsid w:val="276FA652"/>
    <w:rsid w:val="277EDC06"/>
    <w:rsid w:val="277F0C52"/>
    <w:rsid w:val="277F0D74"/>
    <w:rsid w:val="27A3297D"/>
    <w:rsid w:val="27AED559"/>
    <w:rsid w:val="27B61BEC"/>
    <w:rsid w:val="27BF340D"/>
    <w:rsid w:val="27C827C2"/>
    <w:rsid w:val="27CA4C99"/>
    <w:rsid w:val="27CDE001"/>
    <w:rsid w:val="27CE5F50"/>
    <w:rsid w:val="27DD1703"/>
    <w:rsid w:val="27DE3591"/>
    <w:rsid w:val="27DE54F7"/>
    <w:rsid w:val="27DF1C1D"/>
    <w:rsid w:val="27EF7BB1"/>
    <w:rsid w:val="27EFF03C"/>
    <w:rsid w:val="27F75E5B"/>
    <w:rsid w:val="27F9BC07"/>
    <w:rsid w:val="27FB8A61"/>
    <w:rsid w:val="27FF1EC1"/>
    <w:rsid w:val="27FFCE09"/>
    <w:rsid w:val="283C542D"/>
    <w:rsid w:val="285DF647"/>
    <w:rsid w:val="28BF53E1"/>
    <w:rsid w:val="28EB5378"/>
    <w:rsid w:val="294025A2"/>
    <w:rsid w:val="297F4D4E"/>
    <w:rsid w:val="297F7BA4"/>
    <w:rsid w:val="29B3F905"/>
    <w:rsid w:val="29DF78B5"/>
    <w:rsid w:val="29F96C54"/>
    <w:rsid w:val="29FF234E"/>
    <w:rsid w:val="29FF52C7"/>
    <w:rsid w:val="2A1E9CEF"/>
    <w:rsid w:val="2A77D696"/>
    <w:rsid w:val="2AE31D1F"/>
    <w:rsid w:val="2AE9C188"/>
    <w:rsid w:val="2AF7702D"/>
    <w:rsid w:val="2AFF2552"/>
    <w:rsid w:val="2AFF3D81"/>
    <w:rsid w:val="2B6F57CB"/>
    <w:rsid w:val="2BBF4FFD"/>
    <w:rsid w:val="2BCEEA55"/>
    <w:rsid w:val="2BD7002B"/>
    <w:rsid w:val="2BEF2495"/>
    <w:rsid w:val="2BEFA715"/>
    <w:rsid w:val="2BF73E9C"/>
    <w:rsid w:val="2BFB1A93"/>
    <w:rsid w:val="2BFB89E1"/>
    <w:rsid w:val="2BFD3E72"/>
    <w:rsid w:val="2BFD6D8C"/>
    <w:rsid w:val="2BFE1E6C"/>
    <w:rsid w:val="2BFF9AF3"/>
    <w:rsid w:val="2BFFDAE4"/>
    <w:rsid w:val="2C62CF69"/>
    <w:rsid w:val="2C790187"/>
    <w:rsid w:val="2C936999"/>
    <w:rsid w:val="2CEF1F51"/>
    <w:rsid w:val="2CFE7546"/>
    <w:rsid w:val="2CFE99A5"/>
    <w:rsid w:val="2CFFA7CD"/>
    <w:rsid w:val="2D32459D"/>
    <w:rsid w:val="2D4FA5E5"/>
    <w:rsid w:val="2D6A70E7"/>
    <w:rsid w:val="2D772D47"/>
    <w:rsid w:val="2D9A8403"/>
    <w:rsid w:val="2DBF1C0F"/>
    <w:rsid w:val="2DF8B0B5"/>
    <w:rsid w:val="2DFBD320"/>
    <w:rsid w:val="2DFD0B41"/>
    <w:rsid w:val="2DFDFB73"/>
    <w:rsid w:val="2DFE3F01"/>
    <w:rsid w:val="2DFF36BF"/>
    <w:rsid w:val="2E158F7F"/>
    <w:rsid w:val="2E691E96"/>
    <w:rsid w:val="2E740B79"/>
    <w:rsid w:val="2E7F734F"/>
    <w:rsid w:val="2E7FC92A"/>
    <w:rsid w:val="2E7FEC46"/>
    <w:rsid w:val="2E8F13EC"/>
    <w:rsid w:val="2EA7D034"/>
    <w:rsid w:val="2EB3B258"/>
    <w:rsid w:val="2EBC5C57"/>
    <w:rsid w:val="2EBF47E6"/>
    <w:rsid w:val="2EBF71C9"/>
    <w:rsid w:val="2EC9A66E"/>
    <w:rsid w:val="2ECE92EB"/>
    <w:rsid w:val="2ED5D77B"/>
    <w:rsid w:val="2EDE340E"/>
    <w:rsid w:val="2EEB3EA5"/>
    <w:rsid w:val="2EEE344B"/>
    <w:rsid w:val="2EF224D3"/>
    <w:rsid w:val="2EF5C06A"/>
    <w:rsid w:val="2EF60A69"/>
    <w:rsid w:val="2EFD470E"/>
    <w:rsid w:val="2EFE903C"/>
    <w:rsid w:val="2EFED757"/>
    <w:rsid w:val="2EFF51F9"/>
    <w:rsid w:val="2EFFDD4D"/>
    <w:rsid w:val="2F155F25"/>
    <w:rsid w:val="2F1EA0F0"/>
    <w:rsid w:val="2F37600B"/>
    <w:rsid w:val="2F5F4CE3"/>
    <w:rsid w:val="2F5FF76D"/>
    <w:rsid w:val="2F6BA8B7"/>
    <w:rsid w:val="2F761702"/>
    <w:rsid w:val="2F798203"/>
    <w:rsid w:val="2F7B7D45"/>
    <w:rsid w:val="2F7C3FF5"/>
    <w:rsid w:val="2F7D778D"/>
    <w:rsid w:val="2F7E5143"/>
    <w:rsid w:val="2F7E658C"/>
    <w:rsid w:val="2F9BA569"/>
    <w:rsid w:val="2F9E3AD4"/>
    <w:rsid w:val="2FAFB262"/>
    <w:rsid w:val="2FB33D0D"/>
    <w:rsid w:val="2FB65237"/>
    <w:rsid w:val="2FBBF784"/>
    <w:rsid w:val="2FBEF95B"/>
    <w:rsid w:val="2FBF815A"/>
    <w:rsid w:val="2FCB7450"/>
    <w:rsid w:val="2FCBC211"/>
    <w:rsid w:val="2FCF37F4"/>
    <w:rsid w:val="2FD7377E"/>
    <w:rsid w:val="2FDB570B"/>
    <w:rsid w:val="2FDC4E19"/>
    <w:rsid w:val="2FDDA800"/>
    <w:rsid w:val="2FDE124F"/>
    <w:rsid w:val="2FDFA49F"/>
    <w:rsid w:val="2FE16F1C"/>
    <w:rsid w:val="2FE6F663"/>
    <w:rsid w:val="2FE86104"/>
    <w:rsid w:val="2FEBEE28"/>
    <w:rsid w:val="2FEDAB57"/>
    <w:rsid w:val="2FEFF6CD"/>
    <w:rsid w:val="2FF1EF0B"/>
    <w:rsid w:val="2FF70788"/>
    <w:rsid w:val="2FF72F98"/>
    <w:rsid w:val="2FF77D68"/>
    <w:rsid w:val="2FF7CBCF"/>
    <w:rsid w:val="2FF7EE12"/>
    <w:rsid w:val="2FF9C3D0"/>
    <w:rsid w:val="2FFB1352"/>
    <w:rsid w:val="2FFB4C05"/>
    <w:rsid w:val="2FFB5F4F"/>
    <w:rsid w:val="2FFBC620"/>
    <w:rsid w:val="2FFBC7EB"/>
    <w:rsid w:val="2FFDD998"/>
    <w:rsid w:val="2FFDECC3"/>
    <w:rsid w:val="2FFE867B"/>
    <w:rsid w:val="2FFEE017"/>
    <w:rsid w:val="2FFEEE09"/>
    <w:rsid w:val="2FFF2A97"/>
    <w:rsid w:val="2FFF2EEB"/>
    <w:rsid w:val="2FFF5DF5"/>
    <w:rsid w:val="2FFFBFC6"/>
    <w:rsid w:val="2FFFD1E7"/>
    <w:rsid w:val="2FFFE6F7"/>
    <w:rsid w:val="2FFFECE7"/>
    <w:rsid w:val="303524DF"/>
    <w:rsid w:val="30564581"/>
    <w:rsid w:val="30BB997A"/>
    <w:rsid w:val="30BFAD69"/>
    <w:rsid w:val="30EFB2FA"/>
    <w:rsid w:val="30FFBDB8"/>
    <w:rsid w:val="31697925"/>
    <w:rsid w:val="316E071B"/>
    <w:rsid w:val="317D79AF"/>
    <w:rsid w:val="31B7D953"/>
    <w:rsid w:val="31D7D3CE"/>
    <w:rsid w:val="31ED045B"/>
    <w:rsid w:val="31FB3A71"/>
    <w:rsid w:val="31FD9343"/>
    <w:rsid w:val="326DCB10"/>
    <w:rsid w:val="327DA080"/>
    <w:rsid w:val="32DFDCBD"/>
    <w:rsid w:val="32E60BE5"/>
    <w:rsid w:val="32E71531"/>
    <w:rsid w:val="3354CA87"/>
    <w:rsid w:val="336DB067"/>
    <w:rsid w:val="337A9CBB"/>
    <w:rsid w:val="337B8837"/>
    <w:rsid w:val="337F21BD"/>
    <w:rsid w:val="33863895"/>
    <w:rsid w:val="33BB09D3"/>
    <w:rsid w:val="33D63EB5"/>
    <w:rsid w:val="33DF4E48"/>
    <w:rsid w:val="33DFBBE6"/>
    <w:rsid w:val="33DFE8C2"/>
    <w:rsid w:val="33EECE3C"/>
    <w:rsid w:val="33F1DBA4"/>
    <w:rsid w:val="33F211ED"/>
    <w:rsid w:val="33F4B693"/>
    <w:rsid w:val="33F4CCE5"/>
    <w:rsid w:val="33F6AAAE"/>
    <w:rsid w:val="33F938D6"/>
    <w:rsid w:val="33FBC7B2"/>
    <w:rsid w:val="33FDD1E9"/>
    <w:rsid w:val="33FF4301"/>
    <w:rsid w:val="33FF66E7"/>
    <w:rsid w:val="33FFFB4C"/>
    <w:rsid w:val="341E616C"/>
    <w:rsid w:val="3452B8BD"/>
    <w:rsid w:val="345F211E"/>
    <w:rsid w:val="347F9DA3"/>
    <w:rsid w:val="34FBAAD3"/>
    <w:rsid w:val="34FF5777"/>
    <w:rsid w:val="34FF86CE"/>
    <w:rsid w:val="34FFB81E"/>
    <w:rsid w:val="352EE1BF"/>
    <w:rsid w:val="35368059"/>
    <w:rsid w:val="35778ED6"/>
    <w:rsid w:val="3577DAC8"/>
    <w:rsid w:val="357B5E6E"/>
    <w:rsid w:val="357B821F"/>
    <w:rsid w:val="357FD8E3"/>
    <w:rsid w:val="358E4746"/>
    <w:rsid w:val="35977424"/>
    <w:rsid w:val="35AAEAD3"/>
    <w:rsid w:val="35AFC862"/>
    <w:rsid w:val="35BB45DA"/>
    <w:rsid w:val="35BF0D5A"/>
    <w:rsid w:val="35D72450"/>
    <w:rsid w:val="35DA751E"/>
    <w:rsid w:val="35DF0CA7"/>
    <w:rsid w:val="35F7C23E"/>
    <w:rsid w:val="35FA81E3"/>
    <w:rsid w:val="35FC8443"/>
    <w:rsid w:val="35FF130A"/>
    <w:rsid w:val="35FF88E6"/>
    <w:rsid w:val="35FFE0B9"/>
    <w:rsid w:val="36050501"/>
    <w:rsid w:val="361A5027"/>
    <w:rsid w:val="362796EC"/>
    <w:rsid w:val="367E97DB"/>
    <w:rsid w:val="36950174"/>
    <w:rsid w:val="369D4660"/>
    <w:rsid w:val="369E0DB3"/>
    <w:rsid w:val="369EC92C"/>
    <w:rsid w:val="36B45266"/>
    <w:rsid w:val="36B74196"/>
    <w:rsid w:val="36BF9EE7"/>
    <w:rsid w:val="36D4A8B6"/>
    <w:rsid w:val="36D763AC"/>
    <w:rsid w:val="36DD67A0"/>
    <w:rsid w:val="36DF199C"/>
    <w:rsid w:val="36DF1CF4"/>
    <w:rsid w:val="36EC9718"/>
    <w:rsid w:val="36EF25E8"/>
    <w:rsid w:val="36FFBA08"/>
    <w:rsid w:val="3714B9ED"/>
    <w:rsid w:val="3737BA92"/>
    <w:rsid w:val="373D43AF"/>
    <w:rsid w:val="37470021"/>
    <w:rsid w:val="374B2639"/>
    <w:rsid w:val="37576E0D"/>
    <w:rsid w:val="375F7AA5"/>
    <w:rsid w:val="3765BD2D"/>
    <w:rsid w:val="376D10F2"/>
    <w:rsid w:val="376D938D"/>
    <w:rsid w:val="376F5D63"/>
    <w:rsid w:val="377719F7"/>
    <w:rsid w:val="37777D48"/>
    <w:rsid w:val="377D030C"/>
    <w:rsid w:val="377ECE6B"/>
    <w:rsid w:val="377EE90D"/>
    <w:rsid w:val="377F1C26"/>
    <w:rsid w:val="37931EDB"/>
    <w:rsid w:val="379A4A51"/>
    <w:rsid w:val="379ACBB9"/>
    <w:rsid w:val="379B06A6"/>
    <w:rsid w:val="379E8BFB"/>
    <w:rsid w:val="379FD22B"/>
    <w:rsid w:val="37A5C673"/>
    <w:rsid w:val="37A9BCAE"/>
    <w:rsid w:val="37AF66BD"/>
    <w:rsid w:val="37B687F5"/>
    <w:rsid w:val="37BE537F"/>
    <w:rsid w:val="37BFA9C3"/>
    <w:rsid w:val="37BFF6E3"/>
    <w:rsid w:val="37CBF128"/>
    <w:rsid w:val="37CF644F"/>
    <w:rsid w:val="37CF664B"/>
    <w:rsid w:val="37D6A76A"/>
    <w:rsid w:val="37D737F8"/>
    <w:rsid w:val="37DF7A40"/>
    <w:rsid w:val="37E5FA9B"/>
    <w:rsid w:val="37E7A6E7"/>
    <w:rsid w:val="37ED281A"/>
    <w:rsid w:val="37ED3089"/>
    <w:rsid w:val="37ED7A3F"/>
    <w:rsid w:val="37EE7037"/>
    <w:rsid w:val="37EFEE9C"/>
    <w:rsid w:val="37F111C2"/>
    <w:rsid w:val="37F31372"/>
    <w:rsid w:val="37F52015"/>
    <w:rsid w:val="37F53717"/>
    <w:rsid w:val="37F767AC"/>
    <w:rsid w:val="37F7C5EC"/>
    <w:rsid w:val="37FB11C1"/>
    <w:rsid w:val="37FB54DF"/>
    <w:rsid w:val="37FBCA21"/>
    <w:rsid w:val="37FBD52A"/>
    <w:rsid w:val="37FCA10E"/>
    <w:rsid w:val="37FD8C3C"/>
    <w:rsid w:val="37FE73BA"/>
    <w:rsid w:val="37FEABBA"/>
    <w:rsid w:val="37FF402B"/>
    <w:rsid w:val="37FF5A66"/>
    <w:rsid w:val="37FF5AC9"/>
    <w:rsid w:val="37FF726E"/>
    <w:rsid w:val="37FF76A9"/>
    <w:rsid w:val="38687672"/>
    <w:rsid w:val="38766853"/>
    <w:rsid w:val="38F70541"/>
    <w:rsid w:val="38F8FA46"/>
    <w:rsid w:val="38FF67C5"/>
    <w:rsid w:val="38FF75FA"/>
    <w:rsid w:val="391F0F21"/>
    <w:rsid w:val="391F2A80"/>
    <w:rsid w:val="39564B4A"/>
    <w:rsid w:val="395B2338"/>
    <w:rsid w:val="397DB1B7"/>
    <w:rsid w:val="399CFB23"/>
    <w:rsid w:val="39BD9567"/>
    <w:rsid w:val="39BE5CBE"/>
    <w:rsid w:val="39CFF36B"/>
    <w:rsid w:val="39D9C1D8"/>
    <w:rsid w:val="39DF4607"/>
    <w:rsid w:val="39EF40B9"/>
    <w:rsid w:val="39F5ED26"/>
    <w:rsid w:val="39FBEDED"/>
    <w:rsid w:val="39FD1F24"/>
    <w:rsid w:val="39FF6C7A"/>
    <w:rsid w:val="3A7A746E"/>
    <w:rsid w:val="3A7BB0D7"/>
    <w:rsid w:val="3A7D35EA"/>
    <w:rsid w:val="3A8B7F6B"/>
    <w:rsid w:val="3AA95046"/>
    <w:rsid w:val="3ABF31F0"/>
    <w:rsid w:val="3ACFB7F8"/>
    <w:rsid w:val="3ACFCFD0"/>
    <w:rsid w:val="3AD78C78"/>
    <w:rsid w:val="3ADD4119"/>
    <w:rsid w:val="3ADFDC59"/>
    <w:rsid w:val="3ADFF855"/>
    <w:rsid w:val="3AEFFADE"/>
    <w:rsid w:val="3AFB3D5B"/>
    <w:rsid w:val="3AFBCC92"/>
    <w:rsid w:val="3AFD31C0"/>
    <w:rsid w:val="3AFDCC8B"/>
    <w:rsid w:val="3AFE1D32"/>
    <w:rsid w:val="3B1C9E8A"/>
    <w:rsid w:val="3B1F9824"/>
    <w:rsid w:val="3B270F16"/>
    <w:rsid w:val="3B2F5D54"/>
    <w:rsid w:val="3B3362F0"/>
    <w:rsid w:val="3B3FDCE3"/>
    <w:rsid w:val="3B4BE3E4"/>
    <w:rsid w:val="3B56A85E"/>
    <w:rsid w:val="3B5D4833"/>
    <w:rsid w:val="3B5F3B03"/>
    <w:rsid w:val="3B6B4655"/>
    <w:rsid w:val="3B6C7232"/>
    <w:rsid w:val="3B761474"/>
    <w:rsid w:val="3B778B89"/>
    <w:rsid w:val="3B77ADC3"/>
    <w:rsid w:val="3B79FC65"/>
    <w:rsid w:val="3B7CE039"/>
    <w:rsid w:val="3B7D3A4D"/>
    <w:rsid w:val="3B7DEB80"/>
    <w:rsid w:val="3B7ED1A8"/>
    <w:rsid w:val="3B7EF184"/>
    <w:rsid w:val="3B7F20B4"/>
    <w:rsid w:val="3B7F8EC9"/>
    <w:rsid w:val="3B7F9F93"/>
    <w:rsid w:val="3B7FCCAE"/>
    <w:rsid w:val="3B9BBC90"/>
    <w:rsid w:val="3B9F3009"/>
    <w:rsid w:val="3BAB9B29"/>
    <w:rsid w:val="3BABF09A"/>
    <w:rsid w:val="3BAEE035"/>
    <w:rsid w:val="3BB32707"/>
    <w:rsid w:val="3BBD3DDD"/>
    <w:rsid w:val="3BBE6183"/>
    <w:rsid w:val="3BBEB2CF"/>
    <w:rsid w:val="3BBF9712"/>
    <w:rsid w:val="3BBFE297"/>
    <w:rsid w:val="3BBFEE74"/>
    <w:rsid w:val="3BC00C72"/>
    <w:rsid w:val="3BCB6C85"/>
    <w:rsid w:val="3BCE2148"/>
    <w:rsid w:val="3BCE3A68"/>
    <w:rsid w:val="3BCF5F95"/>
    <w:rsid w:val="3BCFB199"/>
    <w:rsid w:val="3BCFC1B5"/>
    <w:rsid w:val="3BDB2108"/>
    <w:rsid w:val="3BDBE283"/>
    <w:rsid w:val="3BDD967E"/>
    <w:rsid w:val="3BDEC49F"/>
    <w:rsid w:val="3BE6DCDB"/>
    <w:rsid w:val="3BE7CC84"/>
    <w:rsid w:val="3BE8B205"/>
    <w:rsid w:val="3BE9E513"/>
    <w:rsid w:val="3BEA52C8"/>
    <w:rsid w:val="3BEB8482"/>
    <w:rsid w:val="3BEE2107"/>
    <w:rsid w:val="3BEF282E"/>
    <w:rsid w:val="3BEF33C2"/>
    <w:rsid w:val="3BEFB973"/>
    <w:rsid w:val="3BF32551"/>
    <w:rsid w:val="3BF5F698"/>
    <w:rsid w:val="3BF7B5B4"/>
    <w:rsid w:val="3BF7E741"/>
    <w:rsid w:val="3BF8E9A8"/>
    <w:rsid w:val="3BFA0431"/>
    <w:rsid w:val="3BFB05FC"/>
    <w:rsid w:val="3BFB432C"/>
    <w:rsid w:val="3BFBA209"/>
    <w:rsid w:val="3BFC323F"/>
    <w:rsid w:val="3BFCFDFD"/>
    <w:rsid w:val="3BFE3B49"/>
    <w:rsid w:val="3BFF49E2"/>
    <w:rsid w:val="3BFF5211"/>
    <w:rsid w:val="3BFF7BF4"/>
    <w:rsid w:val="3BFF9ADF"/>
    <w:rsid w:val="3BFFBC59"/>
    <w:rsid w:val="3BFFFBC1"/>
    <w:rsid w:val="3C3544A3"/>
    <w:rsid w:val="3C5C8E67"/>
    <w:rsid w:val="3C6F88E8"/>
    <w:rsid w:val="3C7F6ED9"/>
    <w:rsid w:val="3C7F80E7"/>
    <w:rsid w:val="3C86C564"/>
    <w:rsid w:val="3C9F153E"/>
    <w:rsid w:val="3CB9CCA2"/>
    <w:rsid w:val="3CBEE8A5"/>
    <w:rsid w:val="3CBEEA47"/>
    <w:rsid w:val="3CBF9D2D"/>
    <w:rsid w:val="3CCF5632"/>
    <w:rsid w:val="3CDAC0CF"/>
    <w:rsid w:val="3CDD3021"/>
    <w:rsid w:val="3CDED4FB"/>
    <w:rsid w:val="3CE4FDCA"/>
    <w:rsid w:val="3CE718D8"/>
    <w:rsid w:val="3CEFF496"/>
    <w:rsid w:val="3CFB6E6F"/>
    <w:rsid w:val="3CFBAFD1"/>
    <w:rsid w:val="3CFD808F"/>
    <w:rsid w:val="3CFF4346"/>
    <w:rsid w:val="3CFFBDF8"/>
    <w:rsid w:val="3CFFC576"/>
    <w:rsid w:val="3D156928"/>
    <w:rsid w:val="3D2FF6E9"/>
    <w:rsid w:val="3D37B710"/>
    <w:rsid w:val="3D57DCDB"/>
    <w:rsid w:val="3D633AEA"/>
    <w:rsid w:val="3D6FF6A8"/>
    <w:rsid w:val="3D77CC45"/>
    <w:rsid w:val="3D7D0931"/>
    <w:rsid w:val="3D8BFD8E"/>
    <w:rsid w:val="3D9AB5FE"/>
    <w:rsid w:val="3D9AB713"/>
    <w:rsid w:val="3DA674B2"/>
    <w:rsid w:val="3DADCF5B"/>
    <w:rsid w:val="3DB78999"/>
    <w:rsid w:val="3DBDA876"/>
    <w:rsid w:val="3DBDCE67"/>
    <w:rsid w:val="3DBFAF7B"/>
    <w:rsid w:val="3DBFCB13"/>
    <w:rsid w:val="3DBFEF2C"/>
    <w:rsid w:val="3DC6612E"/>
    <w:rsid w:val="3DD28177"/>
    <w:rsid w:val="3DD5793D"/>
    <w:rsid w:val="3DDE038B"/>
    <w:rsid w:val="3DDE80C9"/>
    <w:rsid w:val="3DDF8A70"/>
    <w:rsid w:val="3DE34FFE"/>
    <w:rsid w:val="3DE76A09"/>
    <w:rsid w:val="3DE920F9"/>
    <w:rsid w:val="3DEE44B6"/>
    <w:rsid w:val="3DEEC279"/>
    <w:rsid w:val="3DEEE054"/>
    <w:rsid w:val="3DF27656"/>
    <w:rsid w:val="3DF3BCDE"/>
    <w:rsid w:val="3DF52373"/>
    <w:rsid w:val="3DF5A58A"/>
    <w:rsid w:val="3DF6393D"/>
    <w:rsid w:val="3DF78D7F"/>
    <w:rsid w:val="3DF7A6DE"/>
    <w:rsid w:val="3DF80536"/>
    <w:rsid w:val="3DF94EE5"/>
    <w:rsid w:val="3DFB45D1"/>
    <w:rsid w:val="3DFBD5B2"/>
    <w:rsid w:val="3DFC1D5A"/>
    <w:rsid w:val="3DFD2576"/>
    <w:rsid w:val="3DFD78FD"/>
    <w:rsid w:val="3DFF0F69"/>
    <w:rsid w:val="3DFF1BDE"/>
    <w:rsid w:val="3DFFE51F"/>
    <w:rsid w:val="3E07781A"/>
    <w:rsid w:val="3E1D66AD"/>
    <w:rsid w:val="3E1F3B7E"/>
    <w:rsid w:val="3E321998"/>
    <w:rsid w:val="3E371962"/>
    <w:rsid w:val="3E3A1FC6"/>
    <w:rsid w:val="3E410AE4"/>
    <w:rsid w:val="3E45BA89"/>
    <w:rsid w:val="3E4B24FB"/>
    <w:rsid w:val="3E572099"/>
    <w:rsid w:val="3E5D5232"/>
    <w:rsid w:val="3E5E0694"/>
    <w:rsid w:val="3E5F0ACE"/>
    <w:rsid w:val="3E678C03"/>
    <w:rsid w:val="3E6E0D33"/>
    <w:rsid w:val="3E6EE828"/>
    <w:rsid w:val="3E6FF458"/>
    <w:rsid w:val="3E712623"/>
    <w:rsid w:val="3E794D64"/>
    <w:rsid w:val="3E7AAA62"/>
    <w:rsid w:val="3E7C9AB3"/>
    <w:rsid w:val="3E7F3250"/>
    <w:rsid w:val="3E7F5B18"/>
    <w:rsid w:val="3E9C3ECF"/>
    <w:rsid w:val="3E9D6B3E"/>
    <w:rsid w:val="3EA75220"/>
    <w:rsid w:val="3EAF5C25"/>
    <w:rsid w:val="3EAF5C84"/>
    <w:rsid w:val="3EB107BE"/>
    <w:rsid w:val="3EB50F30"/>
    <w:rsid w:val="3EB7AA01"/>
    <w:rsid w:val="3EBD37D4"/>
    <w:rsid w:val="3EBDA7D9"/>
    <w:rsid w:val="3EBDD2CB"/>
    <w:rsid w:val="3EBF7FC6"/>
    <w:rsid w:val="3EBF9C4B"/>
    <w:rsid w:val="3EBFB95C"/>
    <w:rsid w:val="3EBFBB0A"/>
    <w:rsid w:val="3EC61E6D"/>
    <w:rsid w:val="3ECDA2E9"/>
    <w:rsid w:val="3ED50664"/>
    <w:rsid w:val="3EDB4480"/>
    <w:rsid w:val="3EDB7AEE"/>
    <w:rsid w:val="3EDF5CA3"/>
    <w:rsid w:val="3EDFBE4C"/>
    <w:rsid w:val="3EE6C010"/>
    <w:rsid w:val="3EE71D83"/>
    <w:rsid w:val="3EE7A38F"/>
    <w:rsid w:val="3EEEC305"/>
    <w:rsid w:val="3EEED767"/>
    <w:rsid w:val="3EEF28B4"/>
    <w:rsid w:val="3EEF4E3A"/>
    <w:rsid w:val="3EEFF5CB"/>
    <w:rsid w:val="3EF0A556"/>
    <w:rsid w:val="3EF3D8D4"/>
    <w:rsid w:val="3EF592CC"/>
    <w:rsid w:val="3EF65541"/>
    <w:rsid w:val="3EF71D26"/>
    <w:rsid w:val="3EF77DF5"/>
    <w:rsid w:val="3EF7E45A"/>
    <w:rsid w:val="3EF9978E"/>
    <w:rsid w:val="3EF9DD01"/>
    <w:rsid w:val="3EFB0158"/>
    <w:rsid w:val="3EFBE8D7"/>
    <w:rsid w:val="3EFD6BD2"/>
    <w:rsid w:val="3EFE537A"/>
    <w:rsid w:val="3EFE743B"/>
    <w:rsid w:val="3EFF361D"/>
    <w:rsid w:val="3EFF74EE"/>
    <w:rsid w:val="3EFF8CD6"/>
    <w:rsid w:val="3EFFA695"/>
    <w:rsid w:val="3F1D8F07"/>
    <w:rsid w:val="3F1F8387"/>
    <w:rsid w:val="3F1FFE87"/>
    <w:rsid w:val="3F2560FE"/>
    <w:rsid w:val="3F2CE0C4"/>
    <w:rsid w:val="3F2CE474"/>
    <w:rsid w:val="3F2DF26E"/>
    <w:rsid w:val="3F2F31EB"/>
    <w:rsid w:val="3F2F9DC9"/>
    <w:rsid w:val="3F3B38CD"/>
    <w:rsid w:val="3F3C8AF8"/>
    <w:rsid w:val="3F3DF2CB"/>
    <w:rsid w:val="3F3F9230"/>
    <w:rsid w:val="3F3FBF1E"/>
    <w:rsid w:val="3F4A3C25"/>
    <w:rsid w:val="3F4B749E"/>
    <w:rsid w:val="3F4D1EC6"/>
    <w:rsid w:val="3F5A6EA8"/>
    <w:rsid w:val="3F5FAAD7"/>
    <w:rsid w:val="3F5FB4BC"/>
    <w:rsid w:val="3F5FDE87"/>
    <w:rsid w:val="3F671A38"/>
    <w:rsid w:val="3F6B1439"/>
    <w:rsid w:val="3F6B887B"/>
    <w:rsid w:val="3F6B91D0"/>
    <w:rsid w:val="3F6D7A29"/>
    <w:rsid w:val="3F6E4A76"/>
    <w:rsid w:val="3F6F70EF"/>
    <w:rsid w:val="3F6FC39B"/>
    <w:rsid w:val="3F73EE1F"/>
    <w:rsid w:val="3F7BD7D9"/>
    <w:rsid w:val="3F7C3AF9"/>
    <w:rsid w:val="3F7C790F"/>
    <w:rsid w:val="3F7EE5C9"/>
    <w:rsid w:val="3F7F2896"/>
    <w:rsid w:val="3F7F3C37"/>
    <w:rsid w:val="3F7F4AAF"/>
    <w:rsid w:val="3F7F4FD7"/>
    <w:rsid w:val="3F7F50CB"/>
    <w:rsid w:val="3F7F71E5"/>
    <w:rsid w:val="3F7F83AA"/>
    <w:rsid w:val="3F7FA4C4"/>
    <w:rsid w:val="3F7FAE33"/>
    <w:rsid w:val="3F7FB0C9"/>
    <w:rsid w:val="3F7FBB92"/>
    <w:rsid w:val="3F7FDF51"/>
    <w:rsid w:val="3F8319FE"/>
    <w:rsid w:val="3F87124F"/>
    <w:rsid w:val="3F8B9E9E"/>
    <w:rsid w:val="3F8F21EF"/>
    <w:rsid w:val="3F97E02C"/>
    <w:rsid w:val="3F9BCBBC"/>
    <w:rsid w:val="3FA6054F"/>
    <w:rsid w:val="3FA8D467"/>
    <w:rsid w:val="3FAC1D33"/>
    <w:rsid w:val="3FAF13A5"/>
    <w:rsid w:val="3FB55DDB"/>
    <w:rsid w:val="3FB7E91B"/>
    <w:rsid w:val="3FB99F82"/>
    <w:rsid w:val="3FBB871A"/>
    <w:rsid w:val="3FBBE68D"/>
    <w:rsid w:val="3FBBF271"/>
    <w:rsid w:val="3FBC0B8C"/>
    <w:rsid w:val="3FBD07E8"/>
    <w:rsid w:val="3FBE2D59"/>
    <w:rsid w:val="3FBEADA2"/>
    <w:rsid w:val="3FBF0C95"/>
    <w:rsid w:val="3FBF23E7"/>
    <w:rsid w:val="3FBF388A"/>
    <w:rsid w:val="3FBF6749"/>
    <w:rsid w:val="3FBF778C"/>
    <w:rsid w:val="3FBFECCF"/>
    <w:rsid w:val="3FCCA347"/>
    <w:rsid w:val="3FCD51B9"/>
    <w:rsid w:val="3FCD84C0"/>
    <w:rsid w:val="3FCF8AAD"/>
    <w:rsid w:val="3FCFE72D"/>
    <w:rsid w:val="3FD35101"/>
    <w:rsid w:val="3FD57291"/>
    <w:rsid w:val="3FD5EC16"/>
    <w:rsid w:val="3FD7D62B"/>
    <w:rsid w:val="3FDA55CA"/>
    <w:rsid w:val="3FDB3E61"/>
    <w:rsid w:val="3FDD8267"/>
    <w:rsid w:val="3FDDF639"/>
    <w:rsid w:val="3FDE1F2F"/>
    <w:rsid w:val="3FDE30C5"/>
    <w:rsid w:val="3FDE4DA6"/>
    <w:rsid w:val="3FDEADC2"/>
    <w:rsid w:val="3FDF03FF"/>
    <w:rsid w:val="3FDFF5E9"/>
    <w:rsid w:val="3FE3984C"/>
    <w:rsid w:val="3FE58793"/>
    <w:rsid w:val="3FE62F5F"/>
    <w:rsid w:val="3FE6765B"/>
    <w:rsid w:val="3FE6D276"/>
    <w:rsid w:val="3FE81739"/>
    <w:rsid w:val="3FE9BD5C"/>
    <w:rsid w:val="3FED55EA"/>
    <w:rsid w:val="3FEDBD9D"/>
    <w:rsid w:val="3FEDEA10"/>
    <w:rsid w:val="3FEE32E3"/>
    <w:rsid w:val="3FEF11BB"/>
    <w:rsid w:val="3FEF6E83"/>
    <w:rsid w:val="3FEF97C2"/>
    <w:rsid w:val="3FEFEB07"/>
    <w:rsid w:val="3FF32CAB"/>
    <w:rsid w:val="3FF3A642"/>
    <w:rsid w:val="3FF5AE53"/>
    <w:rsid w:val="3FF71B29"/>
    <w:rsid w:val="3FF7451C"/>
    <w:rsid w:val="3FF7496A"/>
    <w:rsid w:val="3FF75447"/>
    <w:rsid w:val="3FF76542"/>
    <w:rsid w:val="3FF76DCE"/>
    <w:rsid w:val="3FF78596"/>
    <w:rsid w:val="3FF869A8"/>
    <w:rsid w:val="3FF91C18"/>
    <w:rsid w:val="3FFA4964"/>
    <w:rsid w:val="3FFA55A1"/>
    <w:rsid w:val="3FFB2454"/>
    <w:rsid w:val="3FFB4446"/>
    <w:rsid w:val="3FFB63E2"/>
    <w:rsid w:val="3FFB857D"/>
    <w:rsid w:val="3FFBD2BC"/>
    <w:rsid w:val="3FFC0DBB"/>
    <w:rsid w:val="3FFC854D"/>
    <w:rsid w:val="3FFCAA73"/>
    <w:rsid w:val="3FFCF52D"/>
    <w:rsid w:val="3FFD483A"/>
    <w:rsid w:val="3FFD4A41"/>
    <w:rsid w:val="3FFE0FF6"/>
    <w:rsid w:val="3FFE2942"/>
    <w:rsid w:val="3FFE40A3"/>
    <w:rsid w:val="3FFE41D1"/>
    <w:rsid w:val="3FFE529E"/>
    <w:rsid w:val="3FFE6BB2"/>
    <w:rsid w:val="3FFE9129"/>
    <w:rsid w:val="3FFEBFC7"/>
    <w:rsid w:val="3FFEFE61"/>
    <w:rsid w:val="3FFF0B48"/>
    <w:rsid w:val="3FFF153E"/>
    <w:rsid w:val="3FFF2769"/>
    <w:rsid w:val="3FFF2786"/>
    <w:rsid w:val="3FFF30ED"/>
    <w:rsid w:val="3FFF3471"/>
    <w:rsid w:val="3FFF3AF9"/>
    <w:rsid w:val="3FFF40D3"/>
    <w:rsid w:val="3FFF4EF4"/>
    <w:rsid w:val="3FFF5EA6"/>
    <w:rsid w:val="3FFF8C24"/>
    <w:rsid w:val="3FFFAA95"/>
    <w:rsid w:val="3FFFBB97"/>
    <w:rsid w:val="3FFFC84A"/>
    <w:rsid w:val="3FFFE98D"/>
    <w:rsid w:val="3FFFF134"/>
    <w:rsid w:val="404D19C2"/>
    <w:rsid w:val="427797D5"/>
    <w:rsid w:val="42BDE015"/>
    <w:rsid w:val="42E35869"/>
    <w:rsid w:val="42FB3FF7"/>
    <w:rsid w:val="42FF5223"/>
    <w:rsid w:val="43ADACBC"/>
    <w:rsid w:val="43B760F1"/>
    <w:rsid w:val="43D63405"/>
    <w:rsid w:val="43D72E8C"/>
    <w:rsid w:val="447F557D"/>
    <w:rsid w:val="44BE1A37"/>
    <w:rsid w:val="44BFE280"/>
    <w:rsid w:val="44EF3D7B"/>
    <w:rsid w:val="45CEBABF"/>
    <w:rsid w:val="45D9DCE3"/>
    <w:rsid w:val="45DBF72A"/>
    <w:rsid w:val="45DF8C8B"/>
    <w:rsid w:val="45DFD2AB"/>
    <w:rsid w:val="46763E9B"/>
    <w:rsid w:val="46AE7613"/>
    <w:rsid w:val="46B5E802"/>
    <w:rsid w:val="46F89E8B"/>
    <w:rsid w:val="46FDB93D"/>
    <w:rsid w:val="46FF44B5"/>
    <w:rsid w:val="475F7DF1"/>
    <w:rsid w:val="475FDC10"/>
    <w:rsid w:val="477707D2"/>
    <w:rsid w:val="4777EEBE"/>
    <w:rsid w:val="47792C98"/>
    <w:rsid w:val="477FB0F8"/>
    <w:rsid w:val="4797E258"/>
    <w:rsid w:val="47A469A9"/>
    <w:rsid w:val="47B3B754"/>
    <w:rsid w:val="47BFEE0A"/>
    <w:rsid w:val="47C4D247"/>
    <w:rsid w:val="47CF94BF"/>
    <w:rsid w:val="47DF8CBE"/>
    <w:rsid w:val="47F76154"/>
    <w:rsid w:val="47F81A42"/>
    <w:rsid w:val="47FB0A07"/>
    <w:rsid w:val="47FBA1D1"/>
    <w:rsid w:val="47FE7872"/>
    <w:rsid w:val="47FFBB1F"/>
    <w:rsid w:val="485FDD28"/>
    <w:rsid w:val="49342C5B"/>
    <w:rsid w:val="4958BDC2"/>
    <w:rsid w:val="4977C6DC"/>
    <w:rsid w:val="497C2AF6"/>
    <w:rsid w:val="49DF8216"/>
    <w:rsid w:val="49DFB027"/>
    <w:rsid w:val="49E5EE06"/>
    <w:rsid w:val="49EF2367"/>
    <w:rsid w:val="49FFDE70"/>
    <w:rsid w:val="4A1628B7"/>
    <w:rsid w:val="4A1D4CC9"/>
    <w:rsid w:val="4A3B49BD"/>
    <w:rsid w:val="4A590F64"/>
    <w:rsid w:val="4A7B1AF4"/>
    <w:rsid w:val="4A965E34"/>
    <w:rsid w:val="4AAD4572"/>
    <w:rsid w:val="4ACF55AC"/>
    <w:rsid w:val="4B1F10C8"/>
    <w:rsid w:val="4B5CA1FE"/>
    <w:rsid w:val="4B7F5416"/>
    <w:rsid w:val="4B8D7117"/>
    <w:rsid w:val="4B8FE070"/>
    <w:rsid w:val="4B93A62B"/>
    <w:rsid w:val="4B981B1D"/>
    <w:rsid w:val="4B9EBB6F"/>
    <w:rsid w:val="4B9F5763"/>
    <w:rsid w:val="4BBB2C66"/>
    <w:rsid w:val="4BBEE173"/>
    <w:rsid w:val="4BDDE6E4"/>
    <w:rsid w:val="4BED5E19"/>
    <w:rsid w:val="4BEE46CA"/>
    <w:rsid w:val="4BEE546B"/>
    <w:rsid w:val="4BEEFB1A"/>
    <w:rsid w:val="4BEF52EA"/>
    <w:rsid w:val="4BF72B72"/>
    <w:rsid w:val="4BF922BE"/>
    <w:rsid w:val="4BFE092E"/>
    <w:rsid w:val="4BFE16F2"/>
    <w:rsid w:val="4BFECE64"/>
    <w:rsid w:val="4BFF99FE"/>
    <w:rsid w:val="4C7D9DA0"/>
    <w:rsid w:val="4C7EE2F0"/>
    <w:rsid w:val="4CAB8875"/>
    <w:rsid w:val="4CB164F7"/>
    <w:rsid w:val="4CD92B26"/>
    <w:rsid w:val="4CEFD0C5"/>
    <w:rsid w:val="4CF50AB3"/>
    <w:rsid w:val="4CF558C2"/>
    <w:rsid w:val="4CFDC8AF"/>
    <w:rsid w:val="4D5F70CE"/>
    <w:rsid w:val="4D7FD85B"/>
    <w:rsid w:val="4DBA241A"/>
    <w:rsid w:val="4DC56BF8"/>
    <w:rsid w:val="4DD5ACF5"/>
    <w:rsid w:val="4DDCA4C5"/>
    <w:rsid w:val="4DDF1473"/>
    <w:rsid w:val="4DE87908"/>
    <w:rsid w:val="4DEA974C"/>
    <w:rsid w:val="4DEB176C"/>
    <w:rsid w:val="4DEC16A3"/>
    <w:rsid w:val="4DEDBE95"/>
    <w:rsid w:val="4DF7CD22"/>
    <w:rsid w:val="4DF7E27F"/>
    <w:rsid w:val="4DF96645"/>
    <w:rsid w:val="4DFD4324"/>
    <w:rsid w:val="4DFE9DE4"/>
    <w:rsid w:val="4DFF92E9"/>
    <w:rsid w:val="4DFFDD98"/>
    <w:rsid w:val="4DFFF5E6"/>
    <w:rsid w:val="4E3D4FF1"/>
    <w:rsid w:val="4E437908"/>
    <w:rsid w:val="4E5CAE5A"/>
    <w:rsid w:val="4E677FDD"/>
    <w:rsid w:val="4E6E39EB"/>
    <w:rsid w:val="4E73A442"/>
    <w:rsid w:val="4E7B5F47"/>
    <w:rsid w:val="4E929810"/>
    <w:rsid w:val="4EAB29AD"/>
    <w:rsid w:val="4ED94602"/>
    <w:rsid w:val="4EDF0602"/>
    <w:rsid w:val="4EE16FF5"/>
    <w:rsid w:val="4EE39F55"/>
    <w:rsid w:val="4EE63DC1"/>
    <w:rsid w:val="4EEB755C"/>
    <w:rsid w:val="4EEBAE87"/>
    <w:rsid w:val="4EEE5A03"/>
    <w:rsid w:val="4EEF3421"/>
    <w:rsid w:val="4EFDE19F"/>
    <w:rsid w:val="4EFDE738"/>
    <w:rsid w:val="4EFE43FC"/>
    <w:rsid w:val="4EFF118E"/>
    <w:rsid w:val="4EFF8D6F"/>
    <w:rsid w:val="4EFFE509"/>
    <w:rsid w:val="4F1A8BA5"/>
    <w:rsid w:val="4F281522"/>
    <w:rsid w:val="4F35F220"/>
    <w:rsid w:val="4F3A7615"/>
    <w:rsid w:val="4F3D4AA3"/>
    <w:rsid w:val="4F3F9AE3"/>
    <w:rsid w:val="4F4EB2C3"/>
    <w:rsid w:val="4F4F49B6"/>
    <w:rsid w:val="4F5D7EBC"/>
    <w:rsid w:val="4F5F6DE8"/>
    <w:rsid w:val="4F6F6542"/>
    <w:rsid w:val="4F754F8A"/>
    <w:rsid w:val="4F7AB142"/>
    <w:rsid w:val="4F7B1342"/>
    <w:rsid w:val="4F7B360F"/>
    <w:rsid w:val="4F7C1100"/>
    <w:rsid w:val="4F93A2BD"/>
    <w:rsid w:val="4F9D56FB"/>
    <w:rsid w:val="4F9FD0F7"/>
    <w:rsid w:val="4FAAE56B"/>
    <w:rsid w:val="4FADE02F"/>
    <w:rsid w:val="4FAEE032"/>
    <w:rsid w:val="4FB0327A"/>
    <w:rsid w:val="4FB58B66"/>
    <w:rsid w:val="4FB7E3E0"/>
    <w:rsid w:val="4FB7E973"/>
    <w:rsid w:val="4FB946A3"/>
    <w:rsid w:val="4FBA2A77"/>
    <w:rsid w:val="4FBD7242"/>
    <w:rsid w:val="4FBD96EA"/>
    <w:rsid w:val="4FBEB861"/>
    <w:rsid w:val="4FBF6332"/>
    <w:rsid w:val="4FBF7641"/>
    <w:rsid w:val="4FBF97F6"/>
    <w:rsid w:val="4FC711E2"/>
    <w:rsid w:val="4FCFBDC5"/>
    <w:rsid w:val="4FD2DE85"/>
    <w:rsid w:val="4FD62EAC"/>
    <w:rsid w:val="4FD73439"/>
    <w:rsid w:val="4FD79A8B"/>
    <w:rsid w:val="4FDBF87A"/>
    <w:rsid w:val="4FDED3D1"/>
    <w:rsid w:val="4FDF0C7E"/>
    <w:rsid w:val="4FDF1F63"/>
    <w:rsid w:val="4FDF236D"/>
    <w:rsid w:val="4FDF86F5"/>
    <w:rsid w:val="4FDFF2F3"/>
    <w:rsid w:val="4FE1099B"/>
    <w:rsid w:val="4FE5CE6E"/>
    <w:rsid w:val="4FE7A4C0"/>
    <w:rsid w:val="4FEACED2"/>
    <w:rsid w:val="4FEB0B70"/>
    <w:rsid w:val="4FEE8084"/>
    <w:rsid w:val="4FEF81EC"/>
    <w:rsid w:val="4FEFB80D"/>
    <w:rsid w:val="4FEFC7AF"/>
    <w:rsid w:val="4FEFEF2F"/>
    <w:rsid w:val="4FEFFD3D"/>
    <w:rsid w:val="4FF38E9C"/>
    <w:rsid w:val="4FF5E3BC"/>
    <w:rsid w:val="4FF69051"/>
    <w:rsid w:val="4FF7B27D"/>
    <w:rsid w:val="4FF7FBDB"/>
    <w:rsid w:val="4FFAAC1A"/>
    <w:rsid w:val="4FFB686C"/>
    <w:rsid w:val="4FFE1313"/>
    <w:rsid w:val="4FFEB032"/>
    <w:rsid w:val="4FFEC43A"/>
    <w:rsid w:val="4FFF225D"/>
    <w:rsid w:val="4FFF2951"/>
    <w:rsid w:val="4FFF3E24"/>
    <w:rsid w:val="4FFF6BA1"/>
    <w:rsid w:val="4FFFAE69"/>
    <w:rsid w:val="4FFFBA5A"/>
    <w:rsid w:val="4FFFC7D2"/>
    <w:rsid w:val="4FFFE398"/>
    <w:rsid w:val="4FFFED22"/>
    <w:rsid w:val="501F661D"/>
    <w:rsid w:val="507F1D08"/>
    <w:rsid w:val="50E385B4"/>
    <w:rsid w:val="50FF4A72"/>
    <w:rsid w:val="51A0041C"/>
    <w:rsid w:val="51B85A7A"/>
    <w:rsid w:val="51BCB69C"/>
    <w:rsid w:val="51D7FAAF"/>
    <w:rsid w:val="51FF10AB"/>
    <w:rsid w:val="526E2679"/>
    <w:rsid w:val="52795229"/>
    <w:rsid w:val="52AF6CA1"/>
    <w:rsid w:val="52C399D4"/>
    <w:rsid w:val="52E3FE3D"/>
    <w:rsid w:val="52FAD14B"/>
    <w:rsid w:val="52FFCE2E"/>
    <w:rsid w:val="535F38DC"/>
    <w:rsid w:val="5364611F"/>
    <w:rsid w:val="53776413"/>
    <w:rsid w:val="537D2A19"/>
    <w:rsid w:val="537ED765"/>
    <w:rsid w:val="537FCEEF"/>
    <w:rsid w:val="539E18FD"/>
    <w:rsid w:val="53AB5653"/>
    <w:rsid w:val="53AF1832"/>
    <w:rsid w:val="53BD2393"/>
    <w:rsid w:val="53BFF9F0"/>
    <w:rsid w:val="53CB8B6B"/>
    <w:rsid w:val="53EFD047"/>
    <w:rsid w:val="53F6AD9B"/>
    <w:rsid w:val="53FC6C94"/>
    <w:rsid w:val="53FDECB4"/>
    <w:rsid w:val="53FE76F3"/>
    <w:rsid w:val="547794AE"/>
    <w:rsid w:val="547A45AC"/>
    <w:rsid w:val="54A80623"/>
    <w:rsid w:val="54B3CA2B"/>
    <w:rsid w:val="54DBE77A"/>
    <w:rsid w:val="54EA4B10"/>
    <w:rsid w:val="54FD31FF"/>
    <w:rsid w:val="54FEC296"/>
    <w:rsid w:val="55124B31"/>
    <w:rsid w:val="553FAAF2"/>
    <w:rsid w:val="555F6273"/>
    <w:rsid w:val="555FB770"/>
    <w:rsid w:val="555FED5E"/>
    <w:rsid w:val="556ED7CB"/>
    <w:rsid w:val="558D05C1"/>
    <w:rsid w:val="559E2AF0"/>
    <w:rsid w:val="55BF7391"/>
    <w:rsid w:val="55BFFA93"/>
    <w:rsid w:val="55DF3C97"/>
    <w:rsid w:val="55E8FE4D"/>
    <w:rsid w:val="55E9F312"/>
    <w:rsid w:val="55EC80CA"/>
    <w:rsid w:val="55EE212A"/>
    <w:rsid w:val="55F7B009"/>
    <w:rsid w:val="55FB7E56"/>
    <w:rsid w:val="55FDEB5F"/>
    <w:rsid w:val="55FDF2CD"/>
    <w:rsid w:val="55FF1078"/>
    <w:rsid w:val="55FFD861"/>
    <w:rsid w:val="5610661F"/>
    <w:rsid w:val="565AA9F1"/>
    <w:rsid w:val="56662D56"/>
    <w:rsid w:val="5675A7F0"/>
    <w:rsid w:val="5677F153"/>
    <w:rsid w:val="567F5DFF"/>
    <w:rsid w:val="569F7B4C"/>
    <w:rsid w:val="56B1BEAB"/>
    <w:rsid w:val="56BFFD2B"/>
    <w:rsid w:val="56D7A40B"/>
    <w:rsid w:val="56DA2BC6"/>
    <w:rsid w:val="56DFCE77"/>
    <w:rsid w:val="56E7CDF0"/>
    <w:rsid w:val="56EDD933"/>
    <w:rsid w:val="56EF4D3E"/>
    <w:rsid w:val="56EFB06C"/>
    <w:rsid w:val="56F6B11C"/>
    <w:rsid w:val="56FDBA6D"/>
    <w:rsid w:val="56FFFE61"/>
    <w:rsid w:val="571FC652"/>
    <w:rsid w:val="572FD7CD"/>
    <w:rsid w:val="574BC6F9"/>
    <w:rsid w:val="574F5C37"/>
    <w:rsid w:val="5757E9A9"/>
    <w:rsid w:val="576B544F"/>
    <w:rsid w:val="57737311"/>
    <w:rsid w:val="5775DF40"/>
    <w:rsid w:val="577772E7"/>
    <w:rsid w:val="5777DB4E"/>
    <w:rsid w:val="57798809"/>
    <w:rsid w:val="577BD0DA"/>
    <w:rsid w:val="577BEFEE"/>
    <w:rsid w:val="577DB6EA"/>
    <w:rsid w:val="577FB377"/>
    <w:rsid w:val="577FE08C"/>
    <w:rsid w:val="578C83C1"/>
    <w:rsid w:val="57970F1A"/>
    <w:rsid w:val="57990D87"/>
    <w:rsid w:val="579EC1E9"/>
    <w:rsid w:val="57ABC9AB"/>
    <w:rsid w:val="57AC1413"/>
    <w:rsid w:val="57AFEBB6"/>
    <w:rsid w:val="57BE11D5"/>
    <w:rsid w:val="57CE2D6C"/>
    <w:rsid w:val="57CF971B"/>
    <w:rsid w:val="57D455B4"/>
    <w:rsid w:val="57D65D02"/>
    <w:rsid w:val="57D6D3C0"/>
    <w:rsid w:val="57DB7AC2"/>
    <w:rsid w:val="57DC674B"/>
    <w:rsid w:val="57DF199F"/>
    <w:rsid w:val="57E32514"/>
    <w:rsid w:val="57E57189"/>
    <w:rsid w:val="57E642C9"/>
    <w:rsid w:val="57E7DEBD"/>
    <w:rsid w:val="57EBFA1F"/>
    <w:rsid w:val="57EC4D8F"/>
    <w:rsid w:val="57EE8F32"/>
    <w:rsid w:val="57EFA067"/>
    <w:rsid w:val="57F45610"/>
    <w:rsid w:val="57F6AB41"/>
    <w:rsid w:val="57F709FB"/>
    <w:rsid w:val="57F710C1"/>
    <w:rsid w:val="57F7B6DC"/>
    <w:rsid w:val="57FAD216"/>
    <w:rsid w:val="57FB3520"/>
    <w:rsid w:val="57FB495C"/>
    <w:rsid w:val="57FB808D"/>
    <w:rsid w:val="57FC6E54"/>
    <w:rsid w:val="57FD0D5F"/>
    <w:rsid w:val="57FD181D"/>
    <w:rsid w:val="57FD583F"/>
    <w:rsid w:val="57FE15FE"/>
    <w:rsid w:val="57FF06A4"/>
    <w:rsid w:val="57FF44EB"/>
    <w:rsid w:val="57FF6179"/>
    <w:rsid w:val="57FF6EF7"/>
    <w:rsid w:val="57FF75ED"/>
    <w:rsid w:val="57FFC60F"/>
    <w:rsid w:val="583B6E1E"/>
    <w:rsid w:val="583F47CB"/>
    <w:rsid w:val="587E6CDF"/>
    <w:rsid w:val="58AF8DB5"/>
    <w:rsid w:val="58B7CAC1"/>
    <w:rsid w:val="58BF8D37"/>
    <w:rsid w:val="58EDE2A5"/>
    <w:rsid w:val="58EFAD43"/>
    <w:rsid w:val="59653B5C"/>
    <w:rsid w:val="596FFE21"/>
    <w:rsid w:val="59A00946"/>
    <w:rsid w:val="59BD1931"/>
    <w:rsid w:val="59C3DF99"/>
    <w:rsid w:val="59D3445B"/>
    <w:rsid w:val="59D5901A"/>
    <w:rsid w:val="59DD10D6"/>
    <w:rsid w:val="59E1BC9C"/>
    <w:rsid w:val="59ED5882"/>
    <w:rsid w:val="59EF48C0"/>
    <w:rsid w:val="59EF7977"/>
    <w:rsid w:val="59F3249C"/>
    <w:rsid w:val="59F7471B"/>
    <w:rsid w:val="59FA287D"/>
    <w:rsid w:val="59FA51A3"/>
    <w:rsid w:val="59FA88AF"/>
    <w:rsid w:val="59FA97AB"/>
    <w:rsid w:val="59FBE548"/>
    <w:rsid w:val="59FE3539"/>
    <w:rsid w:val="59FF3364"/>
    <w:rsid w:val="59FF37C4"/>
    <w:rsid w:val="59FF8590"/>
    <w:rsid w:val="5A2FE292"/>
    <w:rsid w:val="5A4E985A"/>
    <w:rsid w:val="5A6A5516"/>
    <w:rsid w:val="5A7F03F7"/>
    <w:rsid w:val="5A7F8D74"/>
    <w:rsid w:val="5A7FA299"/>
    <w:rsid w:val="5A7FD6B0"/>
    <w:rsid w:val="5A9F3F11"/>
    <w:rsid w:val="5ABF21F5"/>
    <w:rsid w:val="5ABFE0D5"/>
    <w:rsid w:val="5AD7208C"/>
    <w:rsid w:val="5AD7A381"/>
    <w:rsid w:val="5AEF750E"/>
    <w:rsid w:val="5AFE7FC1"/>
    <w:rsid w:val="5AFF083A"/>
    <w:rsid w:val="5AFFAFDC"/>
    <w:rsid w:val="5B2FBE71"/>
    <w:rsid w:val="5B3B9941"/>
    <w:rsid w:val="5B3FE4FE"/>
    <w:rsid w:val="5B4F7B19"/>
    <w:rsid w:val="5B4FD526"/>
    <w:rsid w:val="5B5A6430"/>
    <w:rsid w:val="5B6BCF88"/>
    <w:rsid w:val="5B6DBB38"/>
    <w:rsid w:val="5B7662B1"/>
    <w:rsid w:val="5B7677E1"/>
    <w:rsid w:val="5B78D758"/>
    <w:rsid w:val="5B7B282D"/>
    <w:rsid w:val="5B7FCC39"/>
    <w:rsid w:val="5B871B43"/>
    <w:rsid w:val="5B9A356B"/>
    <w:rsid w:val="5B9B4904"/>
    <w:rsid w:val="5B9F0E68"/>
    <w:rsid w:val="5B9FB81C"/>
    <w:rsid w:val="5BA719F5"/>
    <w:rsid w:val="5BAD9153"/>
    <w:rsid w:val="5BAF34BB"/>
    <w:rsid w:val="5BB42CCE"/>
    <w:rsid w:val="5BBD26AB"/>
    <w:rsid w:val="5BBD7B1B"/>
    <w:rsid w:val="5BBF023B"/>
    <w:rsid w:val="5BBF052C"/>
    <w:rsid w:val="5BBFFF12"/>
    <w:rsid w:val="5BCF7A1D"/>
    <w:rsid w:val="5BCFA922"/>
    <w:rsid w:val="5BD144DE"/>
    <w:rsid w:val="5BD52E70"/>
    <w:rsid w:val="5BD5879D"/>
    <w:rsid w:val="5BD7DD6A"/>
    <w:rsid w:val="5BD9FC6E"/>
    <w:rsid w:val="5BDD349A"/>
    <w:rsid w:val="5BDF6092"/>
    <w:rsid w:val="5BDFAB93"/>
    <w:rsid w:val="5BE51573"/>
    <w:rsid w:val="5BE597AC"/>
    <w:rsid w:val="5BE6B01C"/>
    <w:rsid w:val="5BE70D5B"/>
    <w:rsid w:val="5BE9EE31"/>
    <w:rsid w:val="5BEB0713"/>
    <w:rsid w:val="5BEB18F7"/>
    <w:rsid w:val="5BED4A2D"/>
    <w:rsid w:val="5BEEA6C3"/>
    <w:rsid w:val="5BEEF424"/>
    <w:rsid w:val="5BEF55DD"/>
    <w:rsid w:val="5BEF6108"/>
    <w:rsid w:val="5BF58071"/>
    <w:rsid w:val="5BF5D8B3"/>
    <w:rsid w:val="5BF6B273"/>
    <w:rsid w:val="5BF70216"/>
    <w:rsid w:val="5BF78CFF"/>
    <w:rsid w:val="5BF7D0A5"/>
    <w:rsid w:val="5BF9326D"/>
    <w:rsid w:val="5BF96B82"/>
    <w:rsid w:val="5BFA051F"/>
    <w:rsid w:val="5BFB0D16"/>
    <w:rsid w:val="5BFE2232"/>
    <w:rsid w:val="5BFEB7D7"/>
    <w:rsid w:val="5BFF216F"/>
    <w:rsid w:val="5BFF90D5"/>
    <w:rsid w:val="5BFFA916"/>
    <w:rsid w:val="5BFFC94A"/>
    <w:rsid w:val="5BFFEDA9"/>
    <w:rsid w:val="5C2F5669"/>
    <w:rsid w:val="5C5ACB6A"/>
    <w:rsid w:val="5C5F9A79"/>
    <w:rsid w:val="5CA7A3D6"/>
    <w:rsid w:val="5CAE3391"/>
    <w:rsid w:val="5CB7F972"/>
    <w:rsid w:val="5CBF1038"/>
    <w:rsid w:val="5CBF62F6"/>
    <w:rsid w:val="5CC79C5A"/>
    <w:rsid w:val="5CCE8750"/>
    <w:rsid w:val="5CDFE045"/>
    <w:rsid w:val="5CEF76BD"/>
    <w:rsid w:val="5CF84BF1"/>
    <w:rsid w:val="5CFCDF02"/>
    <w:rsid w:val="5CFD46A6"/>
    <w:rsid w:val="5CFF1E4F"/>
    <w:rsid w:val="5CFF3067"/>
    <w:rsid w:val="5CFF8D44"/>
    <w:rsid w:val="5D1BF4E9"/>
    <w:rsid w:val="5D33C22E"/>
    <w:rsid w:val="5D39B3E8"/>
    <w:rsid w:val="5D3CE684"/>
    <w:rsid w:val="5D3DEB14"/>
    <w:rsid w:val="5D4B757D"/>
    <w:rsid w:val="5D4FEF89"/>
    <w:rsid w:val="5D5F8A8D"/>
    <w:rsid w:val="5D65DE58"/>
    <w:rsid w:val="5D6779C9"/>
    <w:rsid w:val="5D7390DC"/>
    <w:rsid w:val="5D751309"/>
    <w:rsid w:val="5D76331F"/>
    <w:rsid w:val="5D792AC3"/>
    <w:rsid w:val="5D7961CD"/>
    <w:rsid w:val="5D7A2C3F"/>
    <w:rsid w:val="5D7CB907"/>
    <w:rsid w:val="5D7D5BC7"/>
    <w:rsid w:val="5D7F1EA5"/>
    <w:rsid w:val="5D7FBD04"/>
    <w:rsid w:val="5D7FE410"/>
    <w:rsid w:val="5D952E0D"/>
    <w:rsid w:val="5D9CA990"/>
    <w:rsid w:val="5D9FAACC"/>
    <w:rsid w:val="5D9FC13C"/>
    <w:rsid w:val="5DA72D27"/>
    <w:rsid w:val="5DAB9C6D"/>
    <w:rsid w:val="5DB628F0"/>
    <w:rsid w:val="5DB95884"/>
    <w:rsid w:val="5DBBD7B0"/>
    <w:rsid w:val="5DBD76F5"/>
    <w:rsid w:val="5DBF5079"/>
    <w:rsid w:val="5DCEFE42"/>
    <w:rsid w:val="5DCFEA42"/>
    <w:rsid w:val="5DD33AAF"/>
    <w:rsid w:val="5DD72075"/>
    <w:rsid w:val="5DD9EC96"/>
    <w:rsid w:val="5DDA4620"/>
    <w:rsid w:val="5DDF4177"/>
    <w:rsid w:val="5DDF5FD1"/>
    <w:rsid w:val="5DE49E4B"/>
    <w:rsid w:val="5DEBD13A"/>
    <w:rsid w:val="5DEE4A25"/>
    <w:rsid w:val="5DEEBB97"/>
    <w:rsid w:val="5DEF288D"/>
    <w:rsid w:val="5DEFE0C0"/>
    <w:rsid w:val="5DF3D143"/>
    <w:rsid w:val="5DF50E91"/>
    <w:rsid w:val="5DF62A52"/>
    <w:rsid w:val="5DF63220"/>
    <w:rsid w:val="5DF73317"/>
    <w:rsid w:val="5DF750C7"/>
    <w:rsid w:val="5DF9AD7B"/>
    <w:rsid w:val="5DFAB27B"/>
    <w:rsid w:val="5DFB0371"/>
    <w:rsid w:val="5DFBCCFD"/>
    <w:rsid w:val="5DFBE8F8"/>
    <w:rsid w:val="5DFD17F1"/>
    <w:rsid w:val="5DFDBCFE"/>
    <w:rsid w:val="5DFDDF97"/>
    <w:rsid w:val="5DFEDFFB"/>
    <w:rsid w:val="5DFF7D41"/>
    <w:rsid w:val="5DFFD1C9"/>
    <w:rsid w:val="5DFFE62B"/>
    <w:rsid w:val="5E1F076C"/>
    <w:rsid w:val="5E27563C"/>
    <w:rsid w:val="5E364F68"/>
    <w:rsid w:val="5E3D2678"/>
    <w:rsid w:val="5E423D3A"/>
    <w:rsid w:val="5E46D280"/>
    <w:rsid w:val="5E584558"/>
    <w:rsid w:val="5E5D8AAD"/>
    <w:rsid w:val="5E5E1126"/>
    <w:rsid w:val="5E5FAE8F"/>
    <w:rsid w:val="5E6F27E1"/>
    <w:rsid w:val="5E6F3DC3"/>
    <w:rsid w:val="5E6F4DC1"/>
    <w:rsid w:val="5E750794"/>
    <w:rsid w:val="5E7657C9"/>
    <w:rsid w:val="5E773371"/>
    <w:rsid w:val="5E7F346F"/>
    <w:rsid w:val="5E9D8C90"/>
    <w:rsid w:val="5E9DC325"/>
    <w:rsid w:val="5E9F2C18"/>
    <w:rsid w:val="5E9F4A6A"/>
    <w:rsid w:val="5EA7952A"/>
    <w:rsid w:val="5EB3E436"/>
    <w:rsid w:val="5EB85F13"/>
    <w:rsid w:val="5EBADD08"/>
    <w:rsid w:val="5EBBB64E"/>
    <w:rsid w:val="5EBCB434"/>
    <w:rsid w:val="5EBF4CDF"/>
    <w:rsid w:val="5EBFB5EB"/>
    <w:rsid w:val="5EC7929A"/>
    <w:rsid w:val="5EC7FB6F"/>
    <w:rsid w:val="5ECE0B8E"/>
    <w:rsid w:val="5ED527BF"/>
    <w:rsid w:val="5ED5551F"/>
    <w:rsid w:val="5EDF8460"/>
    <w:rsid w:val="5EDFD655"/>
    <w:rsid w:val="5EE5BFCA"/>
    <w:rsid w:val="5EE79553"/>
    <w:rsid w:val="5EED01DC"/>
    <w:rsid w:val="5EEE1C40"/>
    <w:rsid w:val="5EEECDA8"/>
    <w:rsid w:val="5EF24C6B"/>
    <w:rsid w:val="5EF51DE0"/>
    <w:rsid w:val="5EF62F2D"/>
    <w:rsid w:val="5EF70C0E"/>
    <w:rsid w:val="5EF9707D"/>
    <w:rsid w:val="5EFACC50"/>
    <w:rsid w:val="5EFB81D4"/>
    <w:rsid w:val="5EFBE184"/>
    <w:rsid w:val="5EFDACE8"/>
    <w:rsid w:val="5EFDDD80"/>
    <w:rsid w:val="5EFE1319"/>
    <w:rsid w:val="5EFE25A2"/>
    <w:rsid w:val="5EFE919D"/>
    <w:rsid w:val="5EFF39B0"/>
    <w:rsid w:val="5EFF458A"/>
    <w:rsid w:val="5EFF72E3"/>
    <w:rsid w:val="5EFFA0EC"/>
    <w:rsid w:val="5EFFB036"/>
    <w:rsid w:val="5EFFDC6E"/>
    <w:rsid w:val="5F17B8E7"/>
    <w:rsid w:val="5F1B4892"/>
    <w:rsid w:val="5F1D7E97"/>
    <w:rsid w:val="5F1FDC97"/>
    <w:rsid w:val="5F2BB086"/>
    <w:rsid w:val="5F2BB586"/>
    <w:rsid w:val="5F2F431C"/>
    <w:rsid w:val="5F3782F9"/>
    <w:rsid w:val="5F37CCCE"/>
    <w:rsid w:val="5F393180"/>
    <w:rsid w:val="5F3E3AC2"/>
    <w:rsid w:val="5F45A71C"/>
    <w:rsid w:val="5F47C273"/>
    <w:rsid w:val="5F4E898F"/>
    <w:rsid w:val="5F4ECE1B"/>
    <w:rsid w:val="5F5F1732"/>
    <w:rsid w:val="5F5FFA67"/>
    <w:rsid w:val="5F68D572"/>
    <w:rsid w:val="5F6F23FA"/>
    <w:rsid w:val="5F6F6193"/>
    <w:rsid w:val="5F72AA72"/>
    <w:rsid w:val="5F738A64"/>
    <w:rsid w:val="5F75CCB2"/>
    <w:rsid w:val="5F75EF79"/>
    <w:rsid w:val="5F7681B2"/>
    <w:rsid w:val="5F78ED16"/>
    <w:rsid w:val="5F7B546C"/>
    <w:rsid w:val="5F7CB283"/>
    <w:rsid w:val="5F7CD2D3"/>
    <w:rsid w:val="5F7D1AED"/>
    <w:rsid w:val="5F7E3659"/>
    <w:rsid w:val="5F7E43C0"/>
    <w:rsid w:val="5F7E5E4D"/>
    <w:rsid w:val="5F7E6DAA"/>
    <w:rsid w:val="5F7E701F"/>
    <w:rsid w:val="5F7ED1FB"/>
    <w:rsid w:val="5F7ED306"/>
    <w:rsid w:val="5F7F1EAD"/>
    <w:rsid w:val="5F7F38D9"/>
    <w:rsid w:val="5F7F96AE"/>
    <w:rsid w:val="5F7FA1F3"/>
    <w:rsid w:val="5F7FD125"/>
    <w:rsid w:val="5F81B770"/>
    <w:rsid w:val="5F8355C3"/>
    <w:rsid w:val="5F878E73"/>
    <w:rsid w:val="5F8E780A"/>
    <w:rsid w:val="5F929170"/>
    <w:rsid w:val="5F92A40D"/>
    <w:rsid w:val="5F9B8949"/>
    <w:rsid w:val="5F9E3105"/>
    <w:rsid w:val="5F9FB40A"/>
    <w:rsid w:val="5FA7D7F3"/>
    <w:rsid w:val="5FA92613"/>
    <w:rsid w:val="5FAA9DDE"/>
    <w:rsid w:val="5FAB0100"/>
    <w:rsid w:val="5FAB0647"/>
    <w:rsid w:val="5FAC6C8B"/>
    <w:rsid w:val="5FACFFB8"/>
    <w:rsid w:val="5FAD094E"/>
    <w:rsid w:val="5FAD2FDA"/>
    <w:rsid w:val="5FAEA02D"/>
    <w:rsid w:val="5FAF8831"/>
    <w:rsid w:val="5FAFB199"/>
    <w:rsid w:val="5FAFC12C"/>
    <w:rsid w:val="5FB06E61"/>
    <w:rsid w:val="5FB6953A"/>
    <w:rsid w:val="5FB7192A"/>
    <w:rsid w:val="5FBB6708"/>
    <w:rsid w:val="5FBCAB00"/>
    <w:rsid w:val="5FBE5B4B"/>
    <w:rsid w:val="5FBE7B88"/>
    <w:rsid w:val="5FBF31E4"/>
    <w:rsid w:val="5FBF4862"/>
    <w:rsid w:val="5FBFB6C9"/>
    <w:rsid w:val="5FBFC359"/>
    <w:rsid w:val="5FCA1227"/>
    <w:rsid w:val="5FCF082D"/>
    <w:rsid w:val="5FCF7051"/>
    <w:rsid w:val="5FD250BA"/>
    <w:rsid w:val="5FD2CEF0"/>
    <w:rsid w:val="5FD54E0A"/>
    <w:rsid w:val="5FD664B0"/>
    <w:rsid w:val="5FD6AA90"/>
    <w:rsid w:val="5FD73740"/>
    <w:rsid w:val="5FD7AAFF"/>
    <w:rsid w:val="5FD7DFBE"/>
    <w:rsid w:val="5FD81D1F"/>
    <w:rsid w:val="5FDA5C67"/>
    <w:rsid w:val="5FDB5A03"/>
    <w:rsid w:val="5FDBEED6"/>
    <w:rsid w:val="5FDC75EF"/>
    <w:rsid w:val="5FDDD3B9"/>
    <w:rsid w:val="5FDE5D5D"/>
    <w:rsid w:val="5FDEBBC9"/>
    <w:rsid w:val="5FDF0DDD"/>
    <w:rsid w:val="5FDF7963"/>
    <w:rsid w:val="5FDF99EA"/>
    <w:rsid w:val="5FDF9E87"/>
    <w:rsid w:val="5FDF9FFA"/>
    <w:rsid w:val="5FDFE391"/>
    <w:rsid w:val="5FE72325"/>
    <w:rsid w:val="5FE7BB21"/>
    <w:rsid w:val="5FE857C0"/>
    <w:rsid w:val="5FE8619D"/>
    <w:rsid w:val="5FEA2AF0"/>
    <w:rsid w:val="5FEB0C16"/>
    <w:rsid w:val="5FEB1BC8"/>
    <w:rsid w:val="5FEB2C05"/>
    <w:rsid w:val="5FEC5320"/>
    <w:rsid w:val="5FED0794"/>
    <w:rsid w:val="5FED7A16"/>
    <w:rsid w:val="5FEEE686"/>
    <w:rsid w:val="5FEF1B67"/>
    <w:rsid w:val="5FEF296E"/>
    <w:rsid w:val="5FEF3224"/>
    <w:rsid w:val="5FEF97B7"/>
    <w:rsid w:val="5FF31537"/>
    <w:rsid w:val="5FF31A63"/>
    <w:rsid w:val="5FF352A9"/>
    <w:rsid w:val="5FF38350"/>
    <w:rsid w:val="5FF3F4F2"/>
    <w:rsid w:val="5FF44B8F"/>
    <w:rsid w:val="5FF48AD3"/>
    <w:rsid w:val="5FF667B5"/>
    <w:rsid w:val="5FF6C335"/>
    <w:rsid w:val="5FF7086D"/>
    <w:rsid w:val="5FF708FB"/>
    <w:rsid w:val="5FF738AD"/>
    <w:rsid w:val="5FF74655"/>
    <w:rsid w:val="5FF77F7C"/>
    <w:rsid w:val="5FF7A5DE"/>
    <w:rsid w:val="5FF7C431"/>
    <w:rsid w:val="5FF7D023"/>
    <w:rsid w:val="5FF8189E"/>
    <w:rsid w:val="5FF84146"/>
    <w:rsid w:val="5FFA0F09"/>
    <w:rsid w:val="5FFB5D5B"/>
    <w:rsid w:val="5FFB767A"/>
    <w:rsid w:val="5FFB94BB"/>
    <w:rsid w:val="5FFBA703"/>
    <w:rsid w:val="5FFBE245"/>
    <w:rsid w:val="5FFC7535"/>
    <w:rsid w:val="5FFCD379"/>
    <w:rsid w:val="5FFD315F"/>
    <w:rsid w:val="5FFD7FBA"/>
    <w:rsid w:val="5FFD82A4"/>
    <w:rsid w:val="5FFE0474"/>
    <w:rsid w:val="5FFE240E"/>
    <w:rsid w:val="5FFE2E08"/>
    <w:rsid w:val="5FFE488C"/>
    <w:rsid w:val="5FFEABFA"/>
    <w:rsid w:val="5FFEACAA"/>
    <w:rsid w:val="5FFEC2D2"/>
    <w:rsid w:val="5FFECF9A"/>
    <w:rsid w:val="5FFED6DE"/>
    <w:rsid w:val="5FFF0497"/>
    <w:rsid w:val="5FFF1CF3"/>
    <w:rsid w:val="5FFF22F8"/>
    <w:rsid w:val="5FFF23F4"/>
    <w:rsid w:val="5FFF2C15"/>
    <w:rsid w:val="5FFF2D3C"/>
    <w:rsid w:val="5FFF2E60"/>
    <w:rsid w:val="5FFF37CF"/>
    <w:rsid w:val="5FFF5673"/>
    <w:rsid w:val="5FFF6AC4"/>
    <w:rsid w:val="5FFF840B"/>
    <w:rsid w:val="5FFF96C2"/>
    <w:rsid w:val="5FFFA5EE"/>
    <w:rsid w:val="5FFFADDC"/>
    <w:rsid w:val="5FFFB6A4"/>
    <w:rsid w:val="5FFFB874"/>
    <w:rsid w:val="5FFFB982"/>
    <w:rsid w:val="5FFFBB05"/>
    <w:rsid w:val="5FFFE38F"/>
    <w:rsid w:val="5FFFF8BB"/>
    <w:rsid w:val="608E5C60"/>
    <w:rsid w:val="609B55A2"/>
    <w:rsid w:val="614D10A1"/>
    <w:rsid w:val="6159C682"/>
    <w:rsid w:val="616C7377"/>
    <w:rsid w:val="61F86A29"/>
    <w:rsid w:val="627E510B"/>
    <w:rsid w:val="627F72AC"/>
    <w:rsid w:val="62AF581B"/>
    <w:rsid w:val="62C5F57A"/>
    <w:rsid w:val="62CFD93E"/>
    <w:rsid w:val="62D966A1"/>
    <w:rsid w:val="62F13F94"/>
    <w:rsid w:val="62F55D9F"/>
    <w:rsid w:val="630C0E64"/>
    <w:rsid w:val="63282FA0"/>
    <w:rsid w:val="633BF789"/>
    <w:rsid w:val="6366956C"/>
    <w:rsid w:val="637D53D5"/>
    <w:rsid w:val="6391F7AB"/>
    <w:rsid w:val="63B1C57B"/>
    <w:rsid w:val="63D27C9B"/>
    <w:rsid w:val="63DF840B"/>
    <w:rsid w:val="63F3FCC3"/>
    <w:rsid w:val="63F5940A"/>
    <w:rsid w:val="63FB73E0"/>
    <w:rsid w:val="63FD2479"/>
    <w:rsid w:val="63FF0812"/>
    <w:rsid w:val="63FF32AB"/>
    <w:rsid w:val="63FF566E"/>
    <w:rsid w:val="63FFAB21"/>
    <w:rsid w:val="63FFB80B"/>
    <w:rsid w:val="646F7D22"/>
    <w:rsid w:val="648F7444"/>
    <w:rsid w:val="64BF5503"/>
    <w:rsid w:val="64CF6151"/>
    <w:rsid w:val="64CF954D"/>
    <w:rsid w:val="64FF3E53"/>
    <w:rsid w:val="64FFE39C"/>
    <w:rsid w:val="6534B411"/>
    <w:rsid w:val="654D3C6D"/>
    <w:rsid w:val="655B7C65"/>
    <w:rsid w:val="655BF5EC"/>
    <w:rsid w:val="6575F3DD"/>
    <w:rsid w:val="657F452E"/>
    <w:rsid w:val="6596043A"/>
    <w:rsid w:val="65B76063"/>
    <w:rsid w:val="65BAA291"/>
    <w:rsid w:val="65CB4FFB"/>
    <w:rsid w:val="65E53173"/>
    <w:rsid w:val="65E7B8F2"/>
    <w:rsid w:val="65ED1340"/>
    <w:rsid w:val="65F03983"/>
    <w:rsid w:val="65F78B53"/>
    <w:rsid w:val="65F9964E"/>
    <w:rsid w:val="65FB220F"/>
    <w:rsid w:val="65FD224E"/>
    <w:rsid w:val="65FE2B9C"/>
    <w:rsid w:val="65FF5830"/>
    <w:rsid w:val="65FFEA67"/>
    <w:rsid w:val="6677C8B3"/>
    <w:rsid w:val="667E6A0C"/>
    <w:rsid w:val="667F7F7E"/>
    <w:rsid w:val="667FE42D"/>
    <w:rsid w:val="66A0A52B"/>
    <w:rsid w:val="66AFB8D8"/>
    <w:rsid w:val="66B49CE9"/>
    <w:rsid w:val="66B77A59"/>
    <w:rsid w:val="66BFA316"/>
    <w:rsid w:val="66C95F89"/>
    <w:rsid w:val="66C9EB0D"/>
    <w:rsid w:val="66D6F32B"/>
    <w:rsid w:val="66EF2A5D"/>
    <w:rsid w:val="66EF7018"/>
    <w:rsid w:val="66F3C2C0"/>
    <w:rsid w:val="66FE299F"/>
    <w:rsid w:val="66FE41E0"/>
    <w:rsid w:val="66FFFAF7"/>
    <w:rsid w:val="671D17BF"/>
    <w:rsid w:val="671FFF35"/>
    <w:rsid w:val="672EC468"/>
    <w:rsid w:val="672FFDBC"/>
    <w:rsid w:val="673103B4"/>
    <w:rsid w:val="673F7B49"/>
    <w:rsid w:val="675F368E"/>
    <w:rsid w:val="675FB8F3"/>
    <w:rsid w:val="6762DFB8"/>
    <w:rsid w:val="676992FB"/>
    <w:rsid w:val="676F5DF0"/>
    <w:rsid w:val="6777110A"/>
    <w:rsid w:val="67773264"/>
    <w:rsid w:val="677B22EA"/>
    <w:rsid w:val="677B24C5"/>
    <w:rsid w:val="677F4EE8"/>
    <w:rsid w:val="6793565D"/>
    <w:rsid w:val="679FFB5B"/>
    <w:rsid w:val="67A444E4"/>
    <w:rsid w:val="67AD07FE"/>
    <w:rsid w:val="67AF6702"/>
    <w:rsid w:val="67B51E45"/>
    <w:rsid w:val="67B9A78F"/>
    <w:rsid w:val="67B9F5D2"/>
    <w:rsid w:val="67BF4664"/>
    <w:rsid w:val="67C8AA90"/>
    <w:rsid w:val="67C8DE38"/>
    <w:rsid w:val="67D6465B"/>
    <w:rsid w:val="67DE07E0"/>
    <w:rsid w:val="67DF7548"/>
    <w:rsid w:val="67E50EDF"/>
    <w:rsid w:val="67E563B0"/>
    <w:rsid w:val="67E59439"/>
    <w:rsid w:val="67E72478"/>
    <w:rsid w:val="67EB62EB"/>
    <w:rsid w:val="67EC0CD0"/>
    <w:rsid w:val="67EEFBC1"/>
    <w:rsid w:val="67EF8457"/>
    <w:rsid w:val="67EFB44A"/>
    <w:rsid w:val="67EFD364"/>
    <w:rsid w:val="67EFFAC9"/>
    <w:rsid w:val="67F3ACCF"/>
    <w:rsid w:val="67F51B7A"/>
    <w:rsid w:val="67F964C2"/>
    <w:rsid w:val="67FA40E8"/>
    <w:rsid w:val="67FB9DF5"/>
    <w:rsid w:val="67FBDCEE"/>
    <w:rsid w:val="67FBDE4F"/>
    <w:rsid w:val="67FDA773"/>
    <w:rsid w:val="67FDAB74"/>
    <w:rsid w:val="67FDE63E"/>
    <w:rsid w:val="67FE2E7A"/>
    <w:rsid w:val="67FE7C05"/>
    <w:rsid w:val="67FF064C"/>
    <w:rsid w:val="67FF09FA"/>
    <w:rsid w:val="67FF125A"/>
    <w:rsid w:val="67FF2732"/>
    <w:rsid w:val="67FF6E47"/>
    <w:rsid w:val="68514FD2"/>
    <w:rsid w:val="68EC6A22"/>
    <w:rsid w:val="68FACFAA"/>
    <w:rsid w:val="69012A9A"/>
    <w:rsid w:val="693382F2"/>
    <w:rsid w:val="693B0A8B"/>
    <w:rsid w:val="694F860A"/>
    <w:rsid w:val="697566AE"/>
    <w:rsid w:val="697715BB"/>
    <w:rsid w:val="697F9B06"/>
    <w:rsid w:val="699E48F4"/>
    <w:rsid w:val="69AF3858"/>
    <w:rsid w:val="69BFE667"/>
    <w:rsid w:val="69CD8C41"/>
    <w:rsid w:val="69DA4E9F"/>
    <w:rsid w:val="69DB88B8"/>
    <w:rsid w:val="69DCEB24"/>
    <w:rsid w:val="69DF2848"/>
    <w:rsid w:val="69F5AB9D"/>
    <w:rsid w:val="69F7CFD4"/>
    <w:rsid w:val="69F9561F"/>
    <w:rsid w:val="69FD2FF8"/>
    <w:rsid w:val="69FF0C04"/>
    <w:rsid w:val="69FF6018"/>
    <w:rsid w:val="6A4175F2"/>
    <w:rsid w:val="6A664128"/>
    <w:rsid w:val="6A7BC19C"/>
    <w:rsid w:val="6A7E5418"/>
    <w:rsid w:val="6A7F8D7A"/>
    <w:rsid w:val="6A9AFAB5"/>
    <w:rsid w:val="6A9D986A"/>
    <w:rsid w:val="6AAF4F13"/>
    <w:rsid w:val="6AC61776"/>
    <w:rsid w:val="6AC6338C"/>
    <w:rsid w:val="6ACE2CD8"/>
    <w:rsid w:val="6ACE4BFE"/>
    <w:rsid w:val="6ADDF702"/>
    <w:rsid w:val="6ADFA65C"/>
    <w:rsid w:val="6AEB3E69"/>
    <w:rsid w:val="6AEB5521"/>
    <w:rsid w:val="6AED44E8"/>
    <w:rsid w:val="6AEF29AA"/>
    <w:rsid w:val="6AEFD211"/>
    <w:rsid w:val="6AF03EDA"/>
    <w:rsid w:val="6AF7BB50"/>
    <w:rsid w:val="6AFB6994"/>
    <w:rsid w:val="6AFB82E6"/>
    <w:rsid w:val="6AFCA26B"/>
    <w:rsid w:val="6AFDE1C0"/>
    <w:rsid w:val="6AFE0E1B"/>
    <w:rsid w:val="6AFF063F"/>
    <w:rsid w:val="6AFFD81A"/>
    <w:rsid w:val="6B07C103"/>
    <w:rsid w:val="6B1FE9DB"/>
    <w:rsid w:val="6B2BD2FF"/>
    <w:rsid w:val="6B3C0D53"/>
    <w:rsid w:val="6B3D0C6F"/>
    <w:rsid w:val="6B3D6826"/>
    <w:rsid w:val="6B3F0A37"/>
    <w:rsid w:val="6B5301A7"/>
    <w:rsid w:val="6B6B41D3"/>
    <w:rsid w:val="6B6FC290"/>
    <w:rsid w:val="6B7A63F6"/>
    <w:rsid w:val="6B8F23BE"/>
    <w:rsid w:val="6B8FA199"/>
    <w:rsid w:val="6B9150E0"/>
    <w:rsid w:val="6B95DF47"/>
    <w:rsid w:val="6B9BBEB6"/>
    <w:rsid w:val="6B9D6C50"/>
    <w:rsid w:val="6BA3B61F"/>
    <w:rsid w:val="6BA9233E"/>
    <w:rsid w:val="6BAF7D7D"/>
    <w:rsid w:val="6BCF85BE"/>
    <w:rsid w:val="6BCFADFA"/>
    <w:rsid w:val="6BD44AFC"/>
    <w:rsid w:val="6BD505EF"/>
    <w:rsid w:val="6BD92330"/>
    <w:rsid w:val="6BDD5FC9"/>
    <w:rsid w:val="6BE70987"/>
    <w:rsid w:val="6BE72789"/>
    <w:rsid w:val="6BE7AFD9"/>
    <w:rsid w:val="6BE87977"/>
    <w:rsid w:val="6BEB4BAE"/>
    <w:rsid w:val="6BEC3032"/>
    <w:rsid w:val="6BECE21F"/>
    <w:rsid w:val="6BED500B"/>
    <w:rsid w:val="6BEE1551"/>
    <w:rsid w:val="6BEEB200"/>
    <w:rsid w:val="6BEF8A5C"/>
    <w:rsid w:val="6BF551A8"/>
    <w:rsid w:val="6BF5B4F8"/>
    <w:rsid w:val="6BF64772"/>
    <w:rsid w:val="6BF68587"/>
    <w:rsid w:val="6BF75EE1"/>
    <w:rsid w:val="6BF7847A"/>
    <w:rsid w:val="6BF78851"/>
    <w:rsid w:val="6BF7E997"/>
    <w:rsid w:val="6BF96934"/>
    <w:rsid w:val="6BF9C8DE"/>
    <w:rsid w:val="6BFB46A8"/>
    <w:rsid w:val="6BFBAE3B"/>
    <w:rsid w:val="6BFDC7B2"/>
    <w:rsid w:val="6BFDDEA5"/>
    <w:rsid w:val="6BFE0D3F"/>
    <w:rsid w:val="6BFEEAF3"/>
    <w:rsid w:val="6BFF0C16"/>
    <w:rsid w:val="6BFF28AC"/>
    <w:rsid w:val="6BFF5A1E"/>
    <w:rsid w:val="6BFF6581"/>
    <w:rsid w:val="6BFF7514"/>
    <w:rsid w:val="6BFFD2F4"/>
    <w:rsid w:val="6BFFDFCE"/>
    <w:rsid w:val="6BFFE053"/>
    <w:rsid w:val="6C354D1E"/>
    <w:rsid w:val="6C5F1A9D"/>
    <w:rsid w:val="6C6DC189"/>
    <w:rsid w:val="6C77F6E5"/>
    <w:rsid w:val="6CB26586"/>
    <w:rsid w:val="6CB73563"/>
    <w:rsid w:val="6CBC1A6A"/>
    <w:rsid w:val="6CBD7DDC"/>
    <w:rsid w:val="6CDF3396"/>
    <w:rsid w:val="6CDFF59A"/>
    <w:rsid w:val="6CED6BC1"/>
    <w:rsid w:val="6CEFAAF4"/>
    <w:rsid w:val="6CFCAD4D"/>
    <w:rsid w:val="6CFE7B0C"/>
    <w:rsid w:val="6CFF4C25"/>
    <w:rsid w:val="6D3CF3BF"/>
    <w:rsid w:val="6D3D3385"/>
    <w:rsid w:val="6D3F7260"/>
    <w:rsid w:val="6D3FA499"/>
    <w:rsid w:val="6D3FF678"/>
    <w:rsid w:val="6D47CD78"/>
    <w:rsid w:val="6D4E3FAC"/>
    <w:rsid w:val="6D4F5C37"/>
    <w:rsid w:val="6D5C485F"/>
    <w:rsid w:val="6D697607"/>
    <w:rsid w:val="6D6BE168"/>
    <w:rsid w:val="6D711C6C"/>
    <w:rsid w:val="6D750AFE"/>
    <w:rsid w:val="6D773838"/>
    <w:rsid w:val="6D7BABA1"/>
    <w:rsid w:val="6D7BDF37"/>
    <w:rsid w:val="6D7CB144"/>
    <w:rsid w:val="6D7F55F4"/>
    <w:rsid w:val="6D8E6F05"/>
    <w:rsid w:val="6D8F9D23"/>
    <w:rsid w:val="6D972964"/>
    <w:rsid w:val="6D9DE6D3"/>
    <w:rsid w:val="6DB40AB7"/>
    <w:rsid w:val="6DB99A91"/>
    <w:rsid w:val="6DBD104B"/>
    <w:rsid w:val="6DBD57C2"/>
    <w:rsid w:val="6DBF7CCA"/>
    <w:rsid w:val="6DD34B99"/>
    <w:rsid w:val="6DDF42C3"/>
    <w:rsid w:val="6DE5E28B"/>
    <w:rsid w:val="6DE790AD"/>
    <w:rsid w:val="6DE9260C"/>
    <w:rsid w:val="6DEB50EB"/>
    <w:rsid w:val="6DEDC061"/>
    <w:rsid w:val="6DEE97E6"/>
    <w:rsid w:val="6DEFC643"/>
    <w:rsid w:val="6DF3A93D"/>
    <w:rsid w:val="6DF71956"/>
    <w:rsid w:val="6DF78715"/>
    <w:rsid w:val="6DFB0298"/>
    <w:rsid w:val="6DFB6344"/>
    <w:rsid w:val="6DFB98C7"/>
    <w:rsid w:val="6DFD7774"/>
    <w:rsid w:val="6DFD9B12"/>
    <w:rsid w:val="6DFE3754"/>
    <w:rsid w:val="6DFE3AD0"/>
    <w:rsid w:val="6DFF0139"/>
    <w:rsid w:val="6DFF32B5"/>
    <w:rsid w:val="6DFF4690"/>
    <w:rsid w:val="6DFF495E"/>
    <w:rsid w:val="6DFF56FB"/>
    <w:rsid w:val="6DFF95D6"/>
    <w:rsid w:val="6DFFC553"/>
    <w:rsid w:val="6E3A713B"/>
    <w:rsid w:val="6E3DA650"/>
    <w:rsid w:val="6E42C89D"/>
    <w:rsid w:val="6E533D98"/>
    <w:rsid w:val="6E55F1F7"/>
    <w:rsid w:val="6E5BAD20"/>
    <w:rsid w:val="6E5CF471"/>
    <w:rsid w:val="6E5FD3A7"/>
    <w:rsid w:val="6E671D9A"/>
    <w:rsid w:val="6E6776B0"/>
    <w:rsid w:val="6E6C66A9"/>
    <w:rsid w:val="6E6F14AA"/>
    <w:rsid w:val="6E77BB22"/>
    <w:rsid w:val="6E7D4564"/>
    <w:rsid w:val="6E7DA799"/>
    <w:rsid w:val="6E7DD68F"/>
    <w:rsid w:val="6E7E78BC"/>
    <w:rsid w:val="6E7E97E1"/>
    <w:rsid w:val="6E7F1349"/>
    <w:rsid w:val="6E7FAE1F"/>
    <w:rsid w:val="6E8EBBD7"/>
    <w:rsid w:val="6E9DFCCB"/>
    <w:rsid w:val="6E9FBA85"/>
    <w:rsid w:val="6E9FE743"/>
    <w:rsid w:val="6E9FEB10"/>
    <w:rsid w:val="6EA72805"/>
    <w:rsid w:val="6EA7F4C9"/>
    <w:rsid w:val="6EAD0488"/>
    <w:rsid w:val="6EAD5001"/>
    <w:rsid w:val="6EAF5D96"/>
    <w:rsid w:val="6EAF9107"/>
    <w:rsid w:val="6EBB687D"/>
    <w:rsid w:val="6EBF2C57"/>
    <w:rsid w:val="6EC6CC40"/>
    <w:rsid w:val="6EC72586"/>
    <w:rsid w:val="6EC82C42"/>
    <w:rsid w:val="6EDD0A57"/>
    <w:rsid w:val="6EDD2F98"/>
    <w:rsid w:val="6EDF5E4B"/>
    <w:rsid w:val="6EDF7866"/>
    <w:rsid w:val="6EDFEF43"/>
    <w:rsid w:val="6EEBBCC5"/>
    <w:rsid w:val="6EEC3E96"/>
    <w:rsid w:val="6EEFC6CA"/>
    <w:rsid w:val="6EEFE157"/>
    <w:rsid w:val="6EF50B74"/>
    <w:rsid w:val="6EF54D2C"/>
    <w:rsid w:val="6EF6A14A"/>
    <w:rsid w:val="6EF6DCAE"/>
    <w:rsid w:val="6EF819C0"/>
    <w:rsid w:val="6EFB4432"/>
    <w:rsid w:val="6EFB8667"/>
    <w:rsid w:val="6EFC7F34"/>
    <w:rsid w:val="6EFCF64F"/>
    <w:rsid w:val="6EFD210E"/>
    <w:rsid w:val="6EFD4174"/>
    <w:rsid w:val="6EFD4350"/>
    <w:rsid w:val="6EFDA53C"/>
    <w:rsid w:val="6EFE2957"/>
    <w:rsid w:val="6EFE54C8"/>
    <w:rsid w:val="6EFE7F4C"/>
    <w:rsid w:val="6EFEE784"/>
    <w:rsid w:val="6EFF2785"/>
    <w:rsid w:val="6EFF54FC"/>
    <w:rsid w:val="6EFF6069"/>
    <w:rsid w:val="6EFF7CC6"/>
    <w:rsid w:val="6EFFBD06"/>
    <w:rsid w:val="6EFFD606"/>
    <w:rsid w:val="6F0B91BC"/>
    <w:rsid w:val="6F1F5D7A"/>
    <w:rsid w:val="6F1FF576"/>
    <w:rsid w:val="6F2FBA4E"/>
    <w:rsid w:val="6F37445F"/>
    <w:rsid w:val="6F3B82E1"/>
    <w:rsid w:val="6F3DDCFD"/>
    <w:rsid w:val="6F3FCDDF"/>
    <w:rsid w:val="6F4B712E"/>
    <w:rsid w:val="6F4DE0CC"/>
    <w:rsid w:val="6F539D80"/>
    <w:rsid w:val="6F55646E"/>
    <w:rsid w:val="6F576EA0"/>
    <w:rsid w:val="6F57FDE7"/>
    <w:rsid w:val="6F591057"/>
    <w:rsid w:val="6F5B3762"/>
    <w:rsid w:val="6F639246"/>
    <w:rsid w:val="6F651210"/>
    <w:rsid w:val="6F67D702"/>
    <w:rsid w:val="6F6DCAF1"/>
    <w:rsid w:val="6F6F1E83"/>
    <w:rsid w:val="6F6F22EE"/>
    <w:rsid w:val="6F712AE0"/>
    <w:rsid w:val="6F73296A"/>
    <w:rsid w:val="6F74ECD7"/>
    <w:rsid w:val="6F75D11C"/>
    <w:rsid w:val="6F777FD4"/>
    <w:rsid w:val="6F77FE90"/>
    <w:rsid w:val="6F78A274"/>
    <w:rsid w:val="6F7A626A"/>
    <w:rsid w:val="6F7A98AF"/>
    <w:rsid w:val="6F7AA799"/>
    <w:rsid w:val="6F7B543A"/>
    <w:rsid w:val="6F7BFAA8"/>
    <w:rsid w:val="6F7CBD57"/>
    <w:rsid w:val="6F7D823A"/>
    <w:rsid w:val="6F7DCB3A"/>
    <w:rsid w:val="6F7E276A"/>
    <w:rsid w:val="6F7EAAAC"/>
    <w:rsid w:val="6F7EDE8A"/>
    <w:rsid w:val="6F7F0730"/>
    <w:rsid w:val="6F7F2EAA"/>
    <w:rsid w:val="6F7F32C3"/>
    <w:rsid w:val="6F7FACF2"/>
    <w:rsid w:val="6F7FAE41"/>
    <w:rsid w:val="6F872786"/>
    <w:rsid w:val="6F8F7BF2"/>
    <w:rsid w:val="6F947ED2"/>
    <w:rsid w:val="6F950131"/>
    <w:rsid w:val="6F974295"/>
    <w:rsid w:val="6F9A7A99"/>
    <w:rsid w:val="6F9F0472"/>
    <w:rsid w:val="6FA1AFD1"/>
    <w:rsid w:val="6FA3C957"/>
    <w:rsid w:val="6FAD88B3"/>
    <w:rsid w:val="6FADB1B2"/>
    <w:rsid w:val="6FAF10F9"/>
    <w:rsid w:val="6FAF3A35"/>
    <w:rsid w:val="6FAF8D40"/>
    <w:rsid w:val="6FAFF91A"/>
    <w:rsid w:val="6FB0EC35"/>
    <w:rsid w:val="6FB163E9"/>
    <w:rsid w:val="6FB3CC95"/>
    <w:rsid w:val="6FB60CC5"/>
    <w:rsid w:val="6FB77AAB"/>
    <w:rsid w:val="6FB78169"/>
    <w:rsid w:val="6FB7B355"/>
    <w:rsid w:val="6FB7C3A7"/>
    <w:rsid w:val="6FBA3141"/>
    <w:rsid w:val="6FBA4D6B"/>
    <w:rsid w:val="6FBAE28C"/>
    <w:rsid w:val="6FBB1C62"/>
    <w:rsid w:val="6FBB9C8E"/>
    <w:rsid w:val="6FBC416E"/>
    <w:rsid w:val="6FBC9037"/>
    <w:rsid w:val="6FBD4D9C"/>
    <w:rsid w:val="6FBD7DCD"/>
    <w:rsid w:val="6FBD7EEF"/>
    <w:rsid w:val="6FBD86A2"/>
    <w:rsid w:val="6FBE67B1"/>
    <w:rsid w:val="6FBE7530"/>
    <w:rsid w:val="6FBEFA68"/>
    <w:rsid w:val="6FBF30DD"/>
    <w:rsid w:val="6FBF9337"/>
    <w:rsid w:val="6FCBD027"/>
    <w:rsid w:val="6FCBE98B"/>
    <w:rsid w:val="6FCCC241"/>
    <w:rsid w:val="6FCF5079"/>
    <w:rsid w:val="6FCF8EF8"/>
    <w:rsid w:val="6FCFAB75"/>
    <w:rsid w:val="6FD1E804"/>
    <w:rsid w:val="6FD4E9D8"/>
    <w:rsid w:val="6FD703F3"/>
    <w:rsid w:val="6FD7721E"/>
    <w:rsid w:val="6FD789D6"/>
    <w:rsid w:val="6FD7D030"/>
    <w:rsid w:val="6FD7EB6F"/>
    <w:rsid w:val="6FD7FA83"/>
    <w:rsid w:val="6FD976C0"/>
    <w:rsid w:val="6FDB07FA"/>
    <w:rsid w:val="6FDB184A"/>
    <w:rsid w:val="6FDB434C"/>
    <w:rsid w:val="6FDBD663"/>
    <w:rsid w:val="6FDD035B"/>
    <w:rsid w:val="6FDD27D8"/>
    <w:rsid w:val="6FDD6E6B"/>
    <w:rsid w:val="6FDE9618"/>
    <w:rsid w:val="6FDF12E7"/>
    <w:rsid w:val="6FDF15DC"/>
    <w:rsid w:val="6FDF2C4C"/>
    <w:rsid w:val="6FDF9214"/>
    <w:rsid w:val="6FDF9336"/>
    <w:rsid w:val="6FDF966F"/>
    <w:rsid w:val="6FDFE9CE"/>
    <w:rsid w:val="6FDFF930"/>
    <w:rsid w:val="6FE557A3"/>
    <w:rsid w:val="6FE56CD9"/>
    <w:rsid w:val="6FE58CE9"/>
    <w:rsid w:val="6FE70EA5"/>
    <w:rsid w:val="6FE7D638"/>
    <w:rsid w:val="6FEA4367"/>
    <w:rsid w:val="6FEA4B16"/>
    <w:rsid w:val="6FEB0FFB"/>
    <w:rsid w:val="6FEB3E5A"/>
    <w:rsid w:val="6FEC7418"/>
    <w:rsid w:val="6FED5374"/>
    <w:rsid w:val="6FED9D9E"/>
    <w:rsid w:val="6FEDA646"/>
    <w:rsid w:val="6FEDBC26"/>
    <w:rsid w:val="6FEDC930"/>
    <w:rsid w:val="6FEEDD75"/>
    <w:rsid w:val="6FEF54DB"/>
    <w:rsid w:val="6FEF7C1E"/>
    <w:rsid w:val="6FEF8261"/>
    <w:rsid w:val="6FEF8DDF"/>
    <w:rsid w:val="6FF1446E"/>
    <w:rsid w:val="6FF1E958"/>
    <w:rsid w:val="6FF22805"/>
    <w:rsid w:val="6FF35BE8"/>
    <w:rsid w:val="6FF392F7"/>
    <w:rsid w:val="6FF4D29B"/>
    <w:rsid w:val="6FF4DCAE"/>
    <w:rsid w:val="6FF527E2"/>
    <w:rsid w:val="6FF5CD71"/>
    <w:rsid w:val="6FF6DFAB"/>
    <w:rsid w:val="6FF7134C"/>
    <w:rsid w:val="6FF72B68"/>
    <w:rsid w:val="6FF7345F"/>
    <w:rsid w:val="6FF749F4"/>
    <w:rsid w:val="6FF77847"/>
    <w:rsid w:val="6FF7C8C3"/>
    <w:rsid w:val="6FF7DB33"/>
    <w:rsid w:val="6FF7EC6A"/>
    <w:rsid w:val="6FF945F9"/>
    <w:rsid w:val="6FFA7B8D"/>
    <w:rsid w:val="6FFB3AE8"/>
    <w:rsid w:val="6FFB99CC"/>
    <w:rsid w:val="6FFB9D95"/>
    <w:rsid w:val="6FFBF1A8"/>
    <w:rsid w:val="6FFBFB57"/>
    <w:rsid w:val="6FFCD668"/>
    <w:rsid w:val="6FFCE471"/>
    <w:rsid w:val="6FFCEC32"/>
    <w:rsid w:val="6FFD288D"/>
    <w:rsid w:val="6FFD460D"/>
    <w:rsid w:val="6FFD6C53"/>
    <w:rsid w:val="6FFD9D87"/>
    <w:rsid w:val="6FFE1EB5"/>
    <w:rsid w:val="6FFE27E7"/>
    <w:rsid w:val="6FFE3011"/>
    <w:rsid w:val="6FFE474C"/>
    <w:rsid w:val="6FFE4A1A"/>
    <w:rsid w:val="6FFEA0E9"/>
    <w:rsid w:val="6FFEB504"/>
    <w:rsid w:val="6FFEBD86"/>
    <w:rsid w:val="6FFEE59A"/>
    <w:rsid w:val="6FFF1942"/>
    <w:rsid w:val="6FFF3101"/>
    <w:rsid w:val="6FFF4214"/>
    <w:rsid w:val="6FFF52F3"/>
    <w:rsid w:val="6FFF541D"/>
    <w:rsid w:val="6FFF61A8"/>
    <w:rsid w:val="6FFF66E6"/>
    <w:rsid w:val="6FFF6C5B"/>
    <w:rsid w:val="6FFF7D48"/>
    <w:rsid w:val="6FFF95FA"/>
    <w:rsid w:val="6FFF989E"/>
    <w:rsid w:val="6FFF9C66"/>
    <w:rsid w:val="6FFFA17E"/>
    <w:rsid w:val="6FFFC123"/>
    <w:rsid w:val="6FFFC7D1"/>
    <w:rsid w:val="6FFFD59F"/>
    <w:rsid w:val="6FFFDB6E"/>
    <w:rsid w:val="6FFFDDF2"/>
    <w:rsid w:val="6FFFE530"/>
    <w:rsid w:val="6FFFE64E"/>
    <w:rsid w:val="6FFFE7BA"/>
    <w:rsid w:val="6FFFEDD9"/>
    <w:rsid w:val="6FFFF3FB"/>
    <w:rsid w:val="6FFFFAA0"/>
    <w:rsid w:val="6FFFFBC7"/>
    <w:rsid w:val="70096AF7"/>
    <w:rsid w:val="70107809"/>
    <w:rsid w:val="707C1441"/>
    <w:rsid w:val="70C134FB"/>
    <w:rsid w:val="70CE6105"/>
    <w:rsid w:val="70E7F249"/>
    <w:rsid w:val="70EE99C6"/>
    <w:rsid w:val="70FF225F"/>
    <w:rsid w:val="715B0202"/>
    <w:rsid w:val="716F4C58"/>
    <w:rsid w:val="716F83A9"/>
    <w:rsid w:val="71770C20"/>
    <w:rsid w:val="71773D77"/>
    <w:rsid w:val="717E6172"/>
    <w:rsid w:val="719BF1C9"/>
    <w:rsid w:val="71B5B4CB"/>
    <w:rsid w:val="71B903B6"/>
    <w:rsid w:val="71BA399B"/>
    <w:rsid w:val="71C56024"/>
    <w:rsid w:val="71CD7180"/>
    <w:rsid w:val="71DE9E07"/>
    <w:rsid w:val="71E30CCC"/>
    <w:rsid w:val="71EC195A"/>
    <w:rsid w:val="71ED7696"/>
    <w:rsid w:val="71F3C40A"/>
    <w:rsid w:val="71FC1700"/>
    <w:rsid w:val="71FE29B1"/>
    <w:rsid w:val="71FF5A03"/>
    <w:rsid w:val="71FFD30C"/>
    <w:rsid w:val="72254A76"/>
    <w:rsid w:val="722F1569"/>
    <w:rsid w:val="724FB1A3"/>
    <w:rsid w:val="7257D918"/>
    <w:rsid w:val="72651B7A"/>
    <w:rsid w:val="726F973C"/>
    <w:rsid w:val="727C4FFB"/>
    <w:rsid w:val="727DC879"/>
    <w:rsid w:val="727E1BE8"/>
    <w:rsid w:val="72A80898"/>
    <w:rsid w:val="72BFD2AF"/>
    <w:rsid w:val="72CD6702"/>
    <w:rsid w:val="72CEA24F"/>
    <w:rsid w:val="72DB1DEB"/>
    <w:rsid w:val="72E5A0C4"/>
    <w:rsid w:val="72E5EC3C"/>
    <w:rsid w:val="72EDF34E"/>
    <w:rsid w:val="72EE1DF5"/>
    <w:rsid w:val="72F7A369"/>
    <w:rsid w:val="72FE7BED"/>
    <w:rsid w:val="72FF004C"/>
    <w:rsid w:val="72FF601E"/>
    <w:rsid w:val="72FF9F9C"/>
    <w:rsid w:val="72FFA687"/>
    <w:rsid w:val="72FFA9D9"/>
    <w:rsid w:val="733543F6"/>
    <w:rsid w:val="733E3C12"/>
    <w:rsid w:val="734CE4BF"/>
    <w:rsid w:val="736EFE51"/>
    <w:rsid w:val="736F3C5D"/>
    <w:rsid w:val="7372063F"/>
    <w:rsid w:val="73770A58"/>
    <w:rsid w:val="737BE369"/>
    <w:rsid w:val="737D3A43"/>
    <w:rsid w:val="737EEA3F"/>
    <w:rsid w:val="737F3593"/>
    <w:rsid w:val="737F4EC8"/>
    <w:rsid w:val="737F87B1"/>
    <w:rsid w:val="737FE0C5"/>
    <w:rsid w:val="73955B42"/>
    <w:rsid w:val="7397E06A"/>
    <w:rsid w:val="739EF7FD"/>
    <w:rsid w:val="739F0561"/>
    <w:rsid w:val="73AF3503"/>
    <w:rsid w:val="73B11C56"/>
    <w:rsid w:val="73B75C68"/>
    <w:rsid w:val="73BA2DAB"/>
    <w:rsid w:val="73BB0772"/>
    <w:rsid w:val="73BB92BA"/>
    <w:rsid w:val="73BBEED2"/>
    <w:rsid w:val="73BEB41A"/>
    <w:rsid w:val="73BF0F58"/>
    <w:rsid w:val="73BF174D"/>
    <w:rsid w:val="73BF91BF"/>
    <w:rsid w:val="73BFF662"/>
    <w:rsid w:val="73CB7C9B"/>
    <w:rsid w:val="73CDFA6A"/>
    <w:rsid w:val="73D6D858"/>
    <w:rsid w:val="73D70C3A"/>
    <w:rsid w:val="73D957FA"/>
    <w:rsid w:val="73D9AC42"/>
    <w:rsid w:val="73DBC844"/>
    <w:rsid w:val="73DD392E"/>
    <w:rsid w:val="73DE979B"/>
    <w:rsid w:val="73DEB249"/>
    <w:rsid w:val="73DFEECC"/>
    <w:rsid w:val="73E32DFA"/>
    <w:rsid w:val="73E72E33"/>
    <w:rsid w:val="73EF09EC"/>
    <w:rsid w:val="73EF1A4D"/>
    <w:rsid w:val="73EFC447"/>
    <w:rsid w:val="73EFE9B6"/>
    <w:rsid w:val="73F41B79"/>
    <w:rsid w:val="73F69B32"/>
    <w:rsid w:val="73F72EB2"/>
    <w:rsid w:val="73F77971"/>
    <w:rsid w:val="73F79B28"/>
    <w:rsid w:val="73F7A1DA"/>
    <w:rsid w:val="73FA281E"/>
    <w:rsid w:val="73FB4892"/>
    <w:rsid w:val="73FB7C09"/>
    <w:rsid w:val="73FD17A2"/>
    <w:rsid w:val="73FDF8F7"/>
    <w:rsid w:val="73FE18AF"/>
    <w:rsid w:val="73FE2FEA"/>
    <w:rsid w:val="73FEFC92"/>
    <w:rsid w:val="73FF0DC1"/>
    <w:rsid w:val="73FF4490"/>
    <w:rsid w:val="73FF8A21"/>
    <w:rsid w:val="73FFAD8E"/>
    <w:rsid w:val="73FFE77B"/>
    <w:rsid w:val="73FFEAE1"/>
    <w:rsid w:val="741C3B02"/>
    <w:rsid w:val="741DACC7"/>
    <w:rsid w:val="746B778D"/>
    <w:rsid w:val="746EE6A7"/>
    <w:rsid w:val="74734FBB"/>
    <w:rsid w:val="747EE895"/>
    <w:rsid w:val="747F30EA"/>
    <w:rsid w:val="74871AD6"/>
    <w:rsid w:val="748FB51D"/>
    <w:rsid w:val="74AFF4C1"/>
    <w:rsid w:val="74B51309"/>
    <w:rsid w:val="74B7AF14"/>
    <w:rsid w:val="74BBAD8A"/>
    <w:rsid w:val="74BD5CA5"/>
    <w:rsid w:val="74CFC32E"/>
    <w:rsid w:val="74D78985"/>
    <w:rsid w:val="74DBEDDE"/>
    <w:rsid w:val="74DD155D"/>
    <w:rsid w:val="74EE3769"/>
    <w:rsid w:val="74EF978E"/>
    <w:rsid w:val="74F715EF"/>
    <w:rsid w:val="74FA76CB"/>
    <w:rsid w:val="74FD6156"/>
    <w:rsid w:val="74FDAEA1"/>
    <w:rsid w:val="74FE4B6B"/>
    <w:rsid w:val="74FF3CF9"/>
    <w:rsid w:val="751810C9"/>
    <w:rsid w:val="753BDEC6"/>
    <w:rsid w:val="753F20E3"/>
    <w:rsid w:val="75446EA4"/>
    <w:rsid w:val="75453FBF"/>
    <w:rsid w:val="756BEFF1"/>
    <w:rsid w:val="756C9460"/>
    <w:rsid w:val="756D94AB"/>
    <w:rsid w:val="75737D64"/>
    <w:rsid w:val="75766C25"/>
    <w:rsid w:val="757C3F0F"/>
    <w:rsid w:val="757E1CC3"/>
    <w:rsid w:val="757E2129"/>
    <w:rsid w:val="757E21F8"/>
    <w:rsid w:val="758B8458"/>
    <w:rsid w:val="758F5C9A"/>
    <w:rsid w:val="759A3E32"/>
    <w:rsid w:val="759BB228"/>
    <w:rsid w:val="759DF7F8"/>
    <w:rsid w:val="759EF702"/>
    <w:rsid w:val="759F8874"/>
    <w:rsid w:val="75AF7BCD"/>
    <w:rsid w:val="75AF8B02"/>
    <w:rsid w:val="75BBFA7C"/>
    <w:rsid w:val="75BC2F6B"/>
    <w:rsid w:val="75BC7E24"/>
    <w:rsid w:val="75BD8FBF"/>
    <w:rsid w:val="75BE03D0"/>
    <w:rsid w:val="75BE7A6D"/>
    <w:rsid w:val="75BF522A"/>
    <w:rsid w:val="75BFFCBF"/>
    <w:rsid w:val="75CBA8DB"/>
    <w:rsid w:val="75CFAA76"/>
    <w:rsid w:val="75D7665A"/>
    <w:rsid w:val="75D7A0EE"/>
    <w:rsid w:val="75DD41A0"/>
    <w:rsid w:val="75DDCDED"/>
    <w:rsid w:val="75DF6E2B"/>
    <w:rsid w:val="75DFC04F"/>
    <w:rsid w:val="75E93600"/>
    <w:rsid w:val="75EA9948"/>
    <w:rsid w:val="75EAEA9B"/>
    <w:rsid w:val="75EC3261"/>
    <w:rsid w:val="75EE348C"/>
    <w:rsid w:val="75EF3924"/>
    <w:rsid w:val="75EF9338"/>
    <w:rsid w:val="75F2A79D"/>
    <w:rsid w:val="75F311AD"/>
    <w:rsid w:val="75F572E5"/>
    <w:rsid w:val="75F74067"/>
    <w:rsid w:val="75F79BF0"/>
    <w:rsid w:val="75FBF3CD"/>
    <w:rsid w:val="75FC6A89"/>
    <w:rsid w:val="75FDB8D1"/>
    <w:rsid w:val="75FE60E1"/>
    <w:rsid w:val="75FF3AF5"/>
    <w:rsid w:val="75FF7547"/>
    <w:rsid w:val="75FFB6C3"/>
    <w:rsid w:val="75FFC646"/>
    <w:rsid w:val="75FFD233"/>
    <w:rsid w:val="7635B208"/>
    <w:rsid w:val="7649BB1C"/>
    <w:rsid w:val="764F519A"/>
    <w:rsid w:val="765755E3"/>
    <w:rsid w:val="7666B16A"/>
    <w:rsid w:val="76671B01"/>
    <w:rsid w:val="766F0EE8"/>
    <w:rsid w:val="766F7B13"/>
    <w:rsid w:val="766FDB55"/>
    <w:rsid w:val="76754AFF"/>
    <w:rsid w:val="76755242"/>
    <w:rsid w:val="7679A300"/>
    <w:rsid w:val="767CFC0C"/>
    <w:rsid w:val="7685372E"/>
    <w:rsid w:val="76872636"/>
    <w:rsid w:val="76875954"/>
    <w:rsid w:val="769F1DA5"/>
    <w:rsid w:val="76AE1C6F"/>
    <w:rsid w:val="76AF0F5A"/>
    <w:rsid w:val="76BBCF16"/>
    <w:rsid w:val="76BD0885"/>
    <w:rsid w:val="76BE3135"/>
    <w:rsid w:val="76BF4F3B"/>
    <w:rsid w:val="76BF62E1"/>
    <w:rsid w:val="76BF93AF"/>
    <w:rsid w:val="76CD826B"/>
    <w:rsid w:val="76CDE0CB"/>
    <w:rsid w:val="76D42B74"/>
    <w:rsid w:val="76D55C4C"/>
    <w:rsid w:val="76D755DB"/>
    <w:rsid w:val="76D7B4ED"/>
    <w:rsid w:val="76D7E63B"/>
    <w:rsid w:val="76D7ED0E"/>
    <w:rsid w:val="76D943C2"/>
    <w:rsid w:val="76DD21A8"/>
    <w:rsid w:val="76DF9371"/>
    <w:rsid w:val="76DFC4CF"/>
    <w:rsid w:val="76DFF496"/>
    <w:rsid w:val="76E3D960"/>
    <w:rsid w:val="76E7E16E"/>
    <w:rsid w:val="76EA1995"/>
    <w:rsid w:val="76EB68DD"/>
    <w:rsid w:val="76EF11CE"/>
    <w:rsid w:val="76EF7300"/>
    <w:rsid w:val="76EFEF33"/>
    <w:rsid w:val="76EFF198"/>
    <w:rsid w:val="76F30AB4"/>
    <w:rsid w:val="76F3D211"/>
    <w:rsid w:val="76F7490F"/>
    <w:rsid w:val="76F78533"/>
    <w:rsid w:val="76FB1E6D"/>
    <w:rsid w:val="76FB7B60"/>
    <w:rsid w:val="76FB9679"/>
    <w:rsid w:val="76FBB419"/>
    <w:rsid w:val="76FBB880"/>
    <w:rsid w:val="76FBE11E"/>
    <w:rsid w:val="76FC2A2D"/>
    <w:rsid w:val="76FDC3FD"/>
    <w:rsid w:val="76FE2991"/>
    <w:rsid w:val="76FEB50D"/>
    <w:rsid w:val="76FEEE66"/>
    <w:rsid w:val="76FF0141"/>
    <w:rsid w:val="76FF0610"/>
    <w:rsid w:val="76FF3A7D"/>
    <w:rsid w:val="76FFCB50"/>
    <w:rsid w:val="76FFE72E"/>
    <w:rsid w:val="77078BC3"/>
    <w:rsid w:val="772D3991"/>
    <w:rsid w:val="772DC631"/>
    <w:rsid w:val="7739A623"/>
    <w:rsid w:val="773F6DF2"/>
    <w:rsid w:val="774110EC"/>
    <w:rsid w:val="774477B6"/>
    <w:rsid w:val="7747640D"/>
    <w:rsid w:val="775F5CB9"/>
    <w:rsid w:val="775F91A9"/>
    <w:rsid w:val="775FF6C2"/>
    <w:rsid w:val="7767215D"/>
    <w:rsid w:val="776976A5"/>
    <w:rsid w:val="776D62A2"/>
    <w:rsid w:val="776EB236"/>
    <w:rsid w:val="777498D7"/>
    <w:rsid w:val="7776DB0D"/>
    <w:rsid w:val="7777ADB5"/>
    <w:rsid w:val="7777CE9F"/>
    <w:rsid w:val="7777D80A"/>
    <w:rsid w:val="7777F181"/>
    <w:rsid w:val="7779C657"/>
    <w:rsid w:val="777A970F"/>
    <w:rsid w:val="777BA7D9"/>
    <w:rsid w:val="777BD179"/>
    <w:rsid w:val="777BFE9E"/>
    <w:rsid w:val="777D6CBE"/>
    <w:rsid w:val="777DB8DF"/>
    <w:rsid w:val="777E564F"/>
    <w:rsid w:val="777F3EE9"/>
    <w:rsid w:val="777F4330"/>
    <w:rsid w:val="777F4FE3"/>
    <w:rsid w:val="777F50A0"/>
    <w:rsid w:val="777FBA4E"/>
    <w:rsid w:val="777FDEBD"/>
    <w:rsid w:val="778B216D"/>
    <w:rsid w:val="778BFAAC"/>
    <w:rsid w:val="779768D5"/>
    <w:rsid w:val="779B50E2"/>
    <w:rsid w:val="779DB6D9"/>
    <w:rsid w:val="779DD487"/>
    <w:rsid w:val="779E7657"/>
    <w:rsid w:val="779ECF3F"/>
    <w:rsid w:val="779F317C"/>
    <w:rsid w:val="779F4C51"/>
    <w:rsid w:val="779FAFF7"/>
    <w:rsid w:val="779FC5C8"/>
    <w:rsid w:val="779FE04B"/>
    <w:rsid w:val="77A21A4F"/>
    <w:rsid w:val="77A5623F"/>
    <w:rsid w:val="77A7CF6A"/>
    <w:rsid w:val="77A97A70"/>
    <w:rsid w:val="77AB1CDF"/>
    <w:rsid w:val="77AB2D06"/>
    <w:rsid w:val="77AB5A29"/>
    <w:rsid w:val="77AB7A6F"/>
    <w:rsid w:val="77AE0311"/>
    <w:rsid w:val="77AE920C"/>
    <w:rsid w:val="77AEA042"/>
    <w:rsid w:val="77AF3E6B"/>
    <w:rsid w:val="77AF8D86"/>
    <w:rsid w:val="77B17B7A"/>
    <w:rsid w:val="77B62282"/>
    <w:rsid w:val="77B706AA"/>
    <w:rsid w:val="77BB4DD5"/>
    <w:rsid w:val="77BD1413"/>
    <w:rsid w:val="77BD7B26"/>
    <w:rsid w:val="77BDE214"/>
    <w:rsid w:val="77BE376D"/>
    <w:rsid w:val="77BF38F2"/>
    <w:rsid w:val="77BF5F63"/>
    <w:rsid w:val="77BF644F"/>
    <w:rsid w:val="77BF8524"/>
    <w:rsid w:val="77BF888F"/>
    <w:rsid w:val="77BFA7FE"/>
    <w:rsid w:val="77BFB3D6"/>
    <w:rsid w:val="77BFB82E"/>
    <w:rsid w:val="77BFCCB1"/>
    <w:rsid w:val="77C5D046"/>
    <w:rsid w:val="77C67486"/>
    <w:rsid w:val="77CB0BD3"/>
    <w:rsid w:val="77CB5A71"/>
    <w:rsid w:val="77CB785D"/>
    <w:rsid w:val="77CC9412"/>
    <w:rsid w:val="77CF5086"/>
    <w:rsid w:val="77D719EA"/>
    <w:rsid w:val="77D76C0A"/>
    <w:rsid w:val="77DA47D0"/>
    <w:rsid w:val="77DA71F9"/>
    <w:rsid w:val="77DAA75D"/>
    <w:rsid w:val="77DB2430"/>
    <w:rsid w:val="77DB26FD"/>
    <w:rsid w:val="77DBA4DE"/>
    <w:rsid w:val="77DD56D4"/>
    <w:rsid w:val="77DF1B17"/>
    <w:rsid w:val="77DF336D"/>
    <w:rsid w:val="77DF7DC5"/>
    <w:rsid w:val="77DF9BEC"/>
    <w:rsid w:val="77DF9E98"/>
    <w:rsid w:val="77DFFA4D"/>
    <w:rsid w:val="77DFFBA8"/>
    <w:rsid w:val="77E32A7B"/>
    <w:rsid w:val="77E70F50"/>
    <w:rsid w:val="77E79A36"/>
    <w:rsid w:val="77E7C8B3"/>
    <w:rsid w:val="77E7DFD4"/>
    <w:rsid w:val="77E9D3EE"/>
    <w:rsid w:val="77EA7585"/>
    <w:rsid w:val="77EAC813"/>
    <w:rsid w:val="77EB5F71"/>
    <w:rsid w:val="77EC9FD2"/>
    <w:rsid w:val="77ECBA65"/>
    <w:rsid w:val="77EEB2CA"/>
    <w:rsid w:val="77EF1F26"/>
    <w:rsid w:val="77EF38F5"/>
    <w:rsid w:val="77EFA82D"/>
    <w:rsid w:val="77EFBBB3"/>
    <w:rsid w:val="77EFE055"/>
    <w:rsid w:val="77F143B4"/>
    <w:rsid w:val="77F31989"/>
    <w:rsid w:val="77F35470"/>
    <w:rsid w:val="77F3B6B6"/>
    <w:rsid w:val="77F55DD2"/>
    <w:rsid w:val="77F61054"/>
    <w:rsid w:val="77F6C527"/>
    <w:rsid w:val="77F6D77A"/>
    <w:rsid w:val="77F6E8AB"/>
    <w:rsid w:val="77F71859"/>
    <w:rsid w:val="77F71A86"/>
    <w:rsid w:val="77F72EF0"/>
    <w:rsid w:val="77F73FB3"/>
    <w:rsid w:val="77F74097"/>
    <w:rsid w:val="77F74EF8"/>
    <w:rsid w:val="77F76109"/>
    <w:rsid w:val="77F76D8A"/>
    <w:rsid w:val="77F77AD3"/>
    <w:rsid w:val="77F7BB91"/>
    <w:rsid w:val="77F7C583"/>
    <w:rsid w:val="77F9438D"/>
    <w:rsid w:val="77F94D22"/>
    <w:rsid w:val="77F96E85"/>
    <w:rsid w:val="77FA4932"/>
    <w:rsid w:val="77FA7764"/>
    <w:rsid w:val="77FB1810"/>
    <w:rsid w:val="77FB6256"/>
    <w:rsid w:val="77FB76FB"/>
    <w:rsid w:val="77FB81B9"/>
    <w:rsid w:val="77FB81CA"/>
    <w:rsid w:val="77FBAB31"/>
    <w:rsid w:val="77FBC514"/>
    <w:rsid w:val="77FBEE49"/>
    <w:rsid w:val="77FC3E2B"/>
    <w:rsid w:val="77FD0295"/>
    <w:rsid w:val="77FD2558"/>
    <w:rsid w:val="77FD2DCE"/>
    <w:rsid w:val="77FD2E6D"/>
    <w:rsid w:val="77FD34D8"/>
    <w:rsid w:val="77FD371A"/>
    <w:rsid w:val="77FD38F1"/>
    <w:rsid w:val="77FD628D"/>
    <w:rsid w:val="77FD6CF7"/>
    <w:rsid w:val="77FDDFFE"/>
    <w:rsid w:val="77FE035F"/>
    <w:rsid w:val="77FE1062"/>
    <w:rsid w:val="77FE48E6"/>
    <w:rsid w:val="77FF0865"/>
    <w:rsid w:val="77FF211A"/>
    <w:rsid w:val="77FF2A51"/>
    <w:rsid w:val="77FF2B04"/>
    <w:rsid w:val="77FF3060"/>
    <w:rsid w:val="77FF36EE"/>
    <w:rsid w:val="77FF46C1"/>
    <w:rsid w:val="77FF4F2B"/>
    <w:rsid w:val="77FF531E"/>
    <w:rsid w:val="77FF5E78"/>
    <w:rsid w:val="77FF7909"/>
    <w:rsid w:val="77FFB202"/>
    <w:rsid w:val="77FFEFC0"/>
    <w:rsid w:val="77FFF18E"/>
    <w:rsid w:val="77FFF616"/>
    <w:rsid w:val="783D1F05"/>
    <w:rsid w:val="783FC1F4"/>
    <w:rsid w:val="78510EC4"/>
    <w:rsid w:val="785179EA"/>
    <w:rsid w:val="786C88FC"/>
    <w:rsid w:val="78974FA2"/>
    <w:rsid w:val="789BD57C"/>
    <w:rsid w:val="78A6DFAA"/>
    <w:rsid w:val="78ACB817"/>
    <w:rsid w:val="78BBE9A7"/>
    <w:rsid w:val="78BF671F"/>
    <w:rsid w:val="78C7E688"/>
    <w:rsid w:val="78CDA4C5"/>
    <w:rsid w:val="78DDA0F8"/>
    <w:rsid w:val="78DE984E"/>
    <w:rsid w:val="78F216D8"/>
    <w:rsid w:val="78F69AB0"/>
    <w:rsid w:val="78FEF0A3"/>
    <w:rsid w:val="78FF233F"/>
    <w:rsid w:val="78FF24A3"/>
    <w:rsid w:val="78FFC93E"/>
    <w:rsid w:val="79169031"/>
    <w:rsid w:val="793A7EF4"/>
    <w:rsid w:val="79575BC4"/>
    <w:rsid w:val="795DF310"/>
    <w:rsid w:val="79672FA2"/>
    <w:rsid w:val="79673E5D"/>
    <w:rsid w:val="796D7CED"/>
    <w:rsid w:val="7974588C"/>
    <w:rsid w:val="797B2C82"/>
    <w:rsid w:val="797B9077"/>
    <w:rsid w:val="797DF437"/>
    <w:rsid w:val="797F21D3"/>
    <w:rsid w:val="797FDD03"/>
    <w:rsid w:val="797FEBBC"/>
    <w:rsid w:val="797FF85C"/>
    <w:rsid w:val="798500AA"/>
    <w:rsid w:val="799340B6"/>
    <w:rsid w:val="79ADE839"/>
    <w:rsid w:val="79AF30EF"/>
    <w:rsid w:val="79AFA54B"/>
    <w:rsid w:val="79BF0B2A"/>
    <w:rsid w:val="79BFA916"/>
    <w:rsid w:val="79BFF655"/>
    <w:rsid w:val="79CF17A7"/>
    <w:rsid w:val="79D96EB5"/>
    <w:rsid w:val="79DE1936"/>
    <w:rsid w:val="79DE414D"/>
    <w:rsid w:val="79DE58E8"/>
    <w:rsid w:val="79DF187C"/>
    <w:rsid w:val="79DF86A4"/>
    <w:rsid w:val="79DF87A3"/>
    <w:rsid w:val="79DFAC9E"/>
    <w:rsid w:val="79EF1789"/>
    <w:rsid w:val="79EF1971"/>
    <w:rsid w:val="79EF8055"/>
    <w:rsid w:val="79EFE650"/>
    <w:rsid w:val="79F5CA54"/>
    <w:rsid w:val="79F5CD02"/>
    <w:rsid w:val="79F7296B"/>
    <w:rsid w:val="79F735C2"/>
    <w:rsid w:val="79F73D5D"/>
    <w:rsid w:val="79F7E20D"/>
    <w:rsid w:val="79F92094"/>
    <w:rsid w:val="79FAA915"/>
    <w:rsid w:val="79FB2A65"/>
    <w:rsid w:val="79FB40FA"/>
    <w:rsid w:val="79FB9DBF"/>
    <w:rsid w:val="79FBD2D2"/>
    <w:rsid w:val="79FD2A06"/>
    <w:rsid w:val="79FDA98B"/>
    <w:rsid w:val="79FDDA43"/>
    <w:rsid w:val="79FDFCF2"/>
    <w:rsid w:val="79FE0056"/>
    <w:rsid w:val="79FE0465"/>
    <w:rsid w:val="79FE59F3"/>
    <w:rsid w:val="79FE9B93"/>
    <w:rsid w:val="79FEA883"/>
    <w:rsid w:val="79FF37F8"/>
    <w:rsid w:val="79FF46E2"/>
    <w:rsid w:val="79FFE829"/>
    <w:rsid w:val="79FFF46D"/>
    <w:rsid w:val="79FFFD3D"/>
    <w:rsid w:val="7A178BF7"/>
    <w:rsid w:val="7A1E7072"/>
    <w:rsid w:val="7A1F63AD"/>
    <w:rsid w:val="7A2BA3E1"/>
    <w:rsid w:val="7A3FBF8D"/>
    <w:rsid w:val="7A440880"/>
    <w:rsid w:val="7A4F7844"/>
    <w:rsid w:val="7A57E84A"/>
    <w:rsid w:val="7A6132DA"/>
    <w:rsid w:val="7A6D9EA1"/>
    <w:rsid w:val="7A6DA596"/>
    <w:rsid w:val="7A6FEFB7"/>
    <w:rsid w:val="7A775B88"/>
    <w:rsid w:val="7A77C97C"/>
    <w:rsid w:val="7A7BE446"/>
    <w:rsid w:val="7A7C5DDB"/>
    <w:rsid w:val="7A7F6897"/>
    <w:rsid w:val="7A7F80FE"/>
    <w:rsid w:val="7A9F521C"/>
    <w:rsid w:val="7AA13B0A"/>
    <w:rsid w:val="7AA65BBE"/>
    <w:rsid w:val="7AB2489B"/>
    <w:rsid w:val="7AB7F371"/>
    <w:rsid w:val="7AB9BAE5"/>
    <w:rsid w:val="7ABEC698"/>
    <w:rsid w:val="7ABED7E0"/>
    <w:rsid w:val="7ABF26F4"/>
    <w:rsid w:val="7ACB21DF"/>
    <w:rsid w:val="7ACF3CF3"/>
    <w:rsid w:val="7ACF4B13"/>
    <w:rsid w:val="7ACF70DD"/>
    <w:rsid w:val="7AD4516D"/>
    <w:rsid w:val="7AD64AD2"/>
    <w:rsid w:val="7AD7509C"/>
    <w:rsid w:val="7AD7AC76"/>
    <w:rsid w:val="7ADEBF5C"/>
    <w:rsid w:val="7ADED38A"/>
    <w:rsid w:val="7ADF44E5"/>
    <w:rsid w:val="7ADFA44E"/>
    <w:rsid w:val="7AED58DD"/>
    <w:rsid w:val="7AEDAF98"/>
    <w:rsid w:val="7AEEB270"/>
    <w:rsid w:val="7AEF0B2C"/>
    <w:rsid w:val="7AEF3D09"/>
    <w:rsid w:val="7AEF6B14"/>
    <w:rsid w:val="7AEFD1EA"/>
    <w:rsid w:val="7AF58CB5"/>
    <w:rsid w:val="7AF729C0"/>
    <w:rsid w:val="7AF73A3B"/>
    <w:rsid w:val="7AF757F3"/>
    <w:rsid w:val="7AF7EB0E"/>
    <w:rsid w:val="7AF8EC6A"/>
    <w:rsid w:val="7AF94C3C"/>
    <w:rsid w:val="7AF951B2"/>
    <w:rsid w:val="7AFA3D5D"/>
    <w:rsid w:val="7AFB2644"/>
    <w:rsid w:val="7AFB2CBD"/>
    <w:rsid w:val="7AFB84BA"/>
    <w:rsid w:val="7AFB9154"/>
    <w:rsid w:val="7AFBCAB5"/>
    <w:rsid w:val="7AFC697F"/>
    <w:rsid w:val="7AFCF3EB"/>
    <w:rsid w:val="7AFE91EE"/>
    <w:rsid w:val="7AFE9BE0"/>
    <w:rsid w:val="7AFF4615"/>
    <w:rsid w:val="7AFF5E54"/>
    <w:rsid w:val="7AFF64CB"/>
    <w:rsid w:val="7AFF97ED"/>
    <w:rsid w:val="7AFF9FA1"/>
    <w:rsid w:val="7AFFA588"/>
    <w:rsid w:val="7AFFC77C"/>
    <w:rsid w:val="7B1C178C"/>
    <w:rsid w:val="7B291FD8"/>
    <w:rsid w:val="7B2E3129"/>
    <w:rsid w:val="7B2FBA64"/>
    <w:rsid w:val="7B37C048"/>
    <w:rsid w:val="7B383887"/>
    <w:rsid w:val="7B3B6054"/>
    <w:rsid w:val="7B3C2635"/>
    <w:rsid w:val="7B3E84B8"/>
    <w:rsid w:val="7B3F8501"/>
    <w:rsid w:val="7B3F9CD5"/>
    <w:rsid w:val="7B3FA29F"/>
    <w:rsid w:val="7B3FFB52"/>
    <w:rsid w:val="7B576572"/>
    <w:rsid w:val="7B597333"/>
    <w:rsid w:val="7B5DD098"/>
    <w:rsid w:val="7B5F7DA7"/>
    <w:rsid w:val="7B5F86BE"/>
    <w:rsid w:val="7B6961F6"/>
    <w:rsid w:val="7B6E1B19"/>
    <w:rsid w:val="7B6FE642"/>
    <w:rsid w:val="7B6FF09B"/>
    <w:rsid w:val="7B71120F"/>
    <w:rsid w:val="7B729094"/>
    <w:rsid w:val="7B72EE8B"/>
    <w:rsid w:val="7B744086"/>
    <w:rsid w:val="7B7728BE"/>
    <w:rsid w:val="7B77736B"/>
    <w:rsid w:val="7B77EB50"/>
    <w:rsid w:val="7B78A7BA"/>
    <w:rsid w:val="7B7A0D4A"/>
    <w:rsid w:val="7B7B68FA"/>
    <w:rsid w:val="7B7BD687"/>
    <w:rsid w:val="7B7C096B"/>
    <w:rsid w:val="7B7CCA0E"/>
    <w:rsid w:val="7B7DB451"/>
    <w:rsid w:val="7B7E36A2"/>
    <w:rsid w:val="7B7EA0F3"/>
    <w:rsid w:val="7B7F2424"/>
    <w:rsid w:val="7B7F874F"/>
    <w:rsid w:val="7B7F9212"/>
    <w:rsid w:val="7B7FB52C"/>
    <w:rsid w:val="7B7FCF16"/>
    <w:rsid w:val="7B8E6A92"/>
    <w:rsid w:val="7B8F2662"/>
    <w:rsid w:val="7B8F6641"/>
    <w:rsid w:val="7B8FA8AA"/>
    <w:rsid w:val="7B97199C"/>
    <w:rsid w:val="7B9F456D"/>
    <w:rsid w:val="7B9F85B0"/>
    <w:rsid w:val="7B9FC8D1"/>
    <w:rsid w:val="7BABC6E2"/>
    <w:rsid w:val="7BACC4BA"/>
    <w:rsid w:val="7BAF3B24"/>
    <w:rsid w:val="7BAFE8D1"/>
    <w:rsid w:val="7BB725E7"/>
    <w:rsid w:val="7BB732FD"/>
    <w:rsid w:val="7BBA1BB1"/>
    <w:rsid w:val="7BBB6FD9"/>
    <w:rsid w:val="7BBBCFB2"/>
    <w:rsid w:val="7BBDAED4"/>
    <w:rsid w:val="7BBE3C55"/>
    <w:rsid w:val="7BBEB34E"/>
    <w:rsid w:val="7BBF3943"/>
    <w:rsid w:val="7BBF5C00"/>
    <w:rsid w:val="7BBF7062"/>
    <w:rsid w:val="7BBFC996"/>
    <w:rsid w:val="7BBFFE83"/>
    <w:rsid w:val="7BC6BD96"/>
    <w:rsid w:val="7BC76949"/>
    <w:rsid w:val="7BC77207"/>
    <w:rsid w:val="7BC8B4B9"/>
    <w:rsid w:val="7BCB3B85"/>
    <w:rsid w:val="7BCCF207"/>
    <w:rsid w:val="7BCD1A1C"/>
    <w:rsid w:val="7BCD4858"/>
    <w:rsid w:val="7BCDA41A"/>
    <w:rsid w:val="7BCF3432"/>
    <w:rsid w:val="7BCFAAF5"/>
    <w:rsid w:val="7BD36FE0"/>
    <w:rsid w:val="7BD7A4CB"/>
    <w:rsid w:val="7BDA4DF7"/>
    <w:rsid w:val="7BDA5587"/>
    <w:rsid w:val="7BDC011F"/>
    <w:rsid w:val="7BDE0B47"/>
    <w:rsid w:val="7BDE2BD2"/>
    <w:rsid w:val="7BDF1164"/>
    <w:rsid w:val="7BDF11AB"/>
    <w:rsid w:val="7BDF4484"/>
    <w:rsid w:val="7BDF4DD5"/>
    <w:rsid w:val="7BDF61F8"/>
    <w:rsid w:val="7BDF6DEB"/>
    <w:rsid w:val="7BDF7A0E"/>
    <w:rsid w:val="7BDFB7AE"/>
    <w:rsid w:val="7BE64A3A"/>
    <w:rsid w:val="7BE77C4B"/>
    <w:rsid w:val="7BE7CC02"/>
    <w:rsid w:val="7BE952FD"/>
    <w:rsid w:val="7BE9C961"/>
    <w:rsid w:val="7BEB3657"/>
    <w:rsid w:val="7BEB5279"/>
    <w:rsid w:val="7BEB930F"/>
    <w:rsid w:val="7BEC443B"/>
    <w:rsid w:val="7BECFA77"/>
    <w:rsid w:val="7BEDB10E"/>
    <w:rsid w:val="7BEDF1E0"/>
    <w:rsid w:val="7BEEF178"/>
    <w:rsid w:val="7BEF0647"/>
    <w:rsid w:val="7BEF0CD9"/>
    <w:rsid w:val="7BEF0F12"/>
    <w:rsid w:val="7BEF276A"/>
    <w:rsid w:val="7BEF4577"/>
    <w:rsid w:val="7BEF48B2"/>
    <w:rsid w:val="7BEF6F68"/>
    <w:rsid w:val="7BEF8F08"/>
    <w:rsid w:val="7BEF9EC5"/>
    <w:rsid w:val="7BEFACEB"/>
    <w:rsid w:val="7BEFD261"/>
    <w:rsid w:val="7BF11C65"/>
    <w:rsid w:val="7BF1C8C1"/>
    <w:rsid w:val="7BF206D5"/>
    <w:rsid w:val="7BF24F1A"/>
    <w:rsid w:val="7BF33006"/>
    <w:rsid w:val="7BF3ADFD"/>
    <w:rsid w:val="7BF3F35F"/>
    <w:rsid w:val="7BF4A0F2"/>
    <w:rsid w:val="7BF53005"/>
    <w:rsid w:val="7BF62E9A"/>
    <w:rsid w:val="7BF6C3DF"/>
    <w:rsid w:val="7BF6EA4D"/>
    <w:rsid w:val="7BF72BD6"/>
    <w:rsid w:val="7BF739A4"/>
    <w:rsid w:val="7BF7546C"/>
    <w:rsid w:val="7BF75FA6"/>
    <w:rsid w:val="7BF76828"/>
    <w:rsid w:val="7BF78A8B"/>
    <w:rsid w:val="7BF794B5"/>
    <w:rsid w:val="7BF7A8DA"/>
    <w:rsid w:val="7BF7B8C6"/>
    <w:rsid w:val="7BF7BF6A"/>
    <w:rsid w:val="7BF7E2D3"/>
    <w:rsid w:val="7BF7FE45"/>
    <w:rsid w:val="7BFAC476"/>
    <w:rsid w:val="7BFAE0BF"/>
    <w:rsid w:val="7BFAEC6C"/>
    <w:rsid w:val="7BFB2B2D"/>
    <w:rsid w:val="7BFB3025"/>
    <w:rsid w:val="7BFB3B21"/>
    <w:rsid w:val="7BFB4A38"/>
    <w:rsid w:val="7BFB510A"/>
    <w:rsid w:val="7BFB723D"/>
    <w:rsid w:val="7BFBE133"/>
    <w:rsid w:val="7BFC1C84"/>
    <w:rsid w:val="7BFC2DE5"/>
    <w:rsid w:val="7BFC6AE9"/>
    <w:rsid w:val="7BFC73BF"/>
    <w:rsid w:val="7BFCE197"/>
    <w:rsid w:val="7BFD000C"/>
    <w:rsid w:val="7BFD3318"/>
    <w:rsid w:val="7BFD3D2F"/>
    <w:rsid w:val="7BFDCD77"/>
    <w:rsid w:val="7BFDCDB0"/>
    <w:rsid w:val="7BFDD47B"/>
    <w:rsid w:val="7BFDF794"/>
    <w:rsid w:val="7BFDFFB6"/>
    <w:rsid w:val="7BFE08F9"/>
    <w:rsid w:val="7BFE3CFB"/>
    <w:rsid w:val="7BFEBCE1"/>
    <w:rsid w:val="7BFED2FB"/>
    <w:rsid w:val="7BFEE0F7"/>
    <w:rsid w:val="7BFEE34C"/>
    <w:rsid w:val="7BFF0031"/>
    <w:rsid w:val="7BFF02CB"/>
    <w:rsid w:val="7BFF030B"/>
    <w:rsid w:val="7BFF1092"/>
    <w:rsid w:val="7BFF18D2"/>
    <w:rsid w:val="7BFF1FD5"/>
    <w:rsid w:val="7BFF2585"/>
    <w:rsid w:val="7BFF2D64"/>
    <w:rsid w:val="7BFF5228"/>
    <w:rsid w:val="7BFF6274"/>
    <w:rsid w:val="7BFF661F"/>
    <w:rsid w:val="7BFF68BA"/>
    <w:rsid w:val="7BFF6D70"/>
    <w:rsid w:val="7BFF720F"/>
    <w:rsid w:val="7BFF745A"/>
    <w:rsid w:val="7BFF8D86"/>
    <w:rsid w:val="7BFF8FE7"/>
    <w:rsid w:val="7BFFCF8C"/>
    <w:rsid w:val="7BFFD1A2"/>
    <w:rsid w:val="7BFFD3F6"/>
    <w:rsid w:val="7BFFE214"/>
    <w:rsid w:val="7C1F6751"/>
    <w:rsid w:val="7C2F84C1"/>
    <w:rsid w:val="7C3B6BC7"/>
    <w:rsid w:val="7C3FE17A"/>
    <w:rsid w:val="7C558F1D"/>
    <w:rsid w:val="7C57A730"/>
    <w:rsid w:val="7C5FC0A5"/>
    <w:rsid w:val="7C6EE0FD"/>
    <w:rsid w:val="7C735D1C"/>
    <w:rsid w:val="7C736D99"/>
    <w:rsid w:val="7C7DA4CC"/>
    <w:rsid w:val="7C7F310E"/>
    <w:rsid w:val="7C7FC3ED"/>
    <w:rsid w:val="7C7FD41A"/>
    <w:rsid w:val="7C9A6096"/>
    <w:rsid w:val="7C9F40FD"/>
    <w:rsid w:val="7CA7E224"/>
    <w:rsid w:val="7CA7F915"/>
    <w:rsid w:val="7CAF5622"/>
    <w:rsid w:val="7CAFD7DE"/>
    <w:rsid w:val="7CB56579"/>
    <w:rsid w:val="7CBA4F45"/>
    <w:rsid w:val="7CBD8382"/>
    <w:rsid w:val="7CBF62A8"/>
    <w:rsid w:val="7CBF7FD9"/>
    <w:rsid w:val="7CCC7AB5"/>
    <w:rsid w:val="7CD336BA"/>
    <w:rsid w:val="7CD46E1B"/>
    <w:rsid w:val="7CD5FA4A"/>
    <w:rsid w:val="7CDAF0A8"/>
    <w:rsid w:val="7CDBB2F0"/>
    <w:rsid w:val="7CDDBC50"/>
    <w:rsid w:val="7CDDCB26"/>
    <w:rsid w:val="7CDDD9AF"/>
    <w:rsid w:val="7CDDE824"/>
    <w:rsid w:val="7CDE3325"/>
    <w:rsid w:val="7CDF472E"/>
    <w:rsid w:val="7CDF812D"/>
    <w:rsid w:val="7CEB708C"/>
    <w:rsid w:val="7CEBFB58"/>
    <w:rsid w:val="7CEF1CA0"/>
    <w:rsid w:val="7CEF8AD7"/>
    <w:rsid w:val="7CEFB93C"/>
    <w:rsid w:val="7CF6E0AC"/>
    <w:rsid w:val="7CF70AEF"/>
    <w:rsid w:val="7CF70B61"/>
    <w:rsid w:val="7CF75D84"/>
    <w:rsid w:val="7CF78779"/>
    <w:rsid w:val="7CF7DEF2"/>
    <w:rsid w:val="7CF86819"/>
    <w:rsid w:val="7CFBA9B2"/>
    <w:rsid w:val="7CFD1486"/>
    <w:rsid w:val="7CFDAD79"/>
    <w:rsid w:val="7CFDFF0D"/>
    <w:rsid w:val="7CFE3F73"/>
    <w:rsid w:val="7CFE9BBF"/>
    <w:rsid w:val="7CFED73F"/>
    <w:rsid w:val="7CFF1010"/>
    <w:rsid w:val="7CFF164E"/>
    <w:rsid w:val="7CFF39AD"/>
    <w:rsid w:val="7CFF6953"/>
    <w:rsid w:val="7CFF7F40"/>
    <w:rsid w:val="7CFFB43B"/>
    <w:rsid w:val="7CFFF48A"/>
    <w:rsid w:val="7D11776A"/>
    <w:rsid w:val="7D175C05"/>
    <w:rsid w:val="7D1F23F5"/>
    <w:rsid w:val="7D227231"/>
    <w:rsid w:val="7D238098"/>
    <w:rsid w:val="7D37662B"/>
    <w:rsid w:val="7D3C2A91"/>
    <w:rsid w:val="7D3D9EAC"/>
    <w:rsid w:val="7D3FE065"/>
    <w:rsid w:val="7D47495B"/>
    <w:rsid w:val="7D54D60A"/>
    <w:rsid w:val="7D5EA54B"/>
    <w:rsid w:val="7D5F8DD3"/>
    <w:rsid w:val="7D5FC83C"/>
    <w:rsid w:val="7D6B35E6"/>
    <w:rsid w:val="7D6DDBE2"/>
    <w:rsid w:val="7D6E5BFA"/>
    <w:rsid w:val="7D6E996C"/>
    <w:rsid w:val="7D75CF9D"/>
    <w:rsid w:val="7D7739F2"/>
    <w:rsid w:val="7D777BC8"/>
    <w:rsid w:val="7D77D1E0"/>
    <w:rsid w:val="7D77F9DF"/>
    <w:rsid w:val="7D77FE7B"/>
    <w:rsid w:val="7D7DE7D7"/>
    <w:rsid w:val="7D7E3BC4"/>
    <w:rsid w:val="7D7E6A38"/>
    <w:rsid w:val="7D7E8041"/>
    <w:rsid w:val="7D7F380B"/>
    <w:rsid w:val="7D7F5395"/>
    <w:rsid w:val="7D7FADF0"/>
    <w:rsid w:val="7D7FC4BC"/>
    <w:rsid w:val="7D8700B6"/>
    <w:rsid w:val="7D976253"/>
    <w:rsid w:val="7D982825"/>
    <w:rsid w:val="7D9B78B4"/>
    <w:rsid w:val="7D9BB9A6"/>
    <w:rsid w:val="7D9D9816"/>
    <w:rsid w:val="7D9E3B76"/>
    <w:rsid w:val="7D9F7B1D"/>
    <w:rsid w:val="7D9FF3CE"/>
    <w:rsid w:val="7DABEE7A"/>
    <w:rsid w:val="7DADA3BC"/>
    <w:rsid w:val="7DAEA751"/>
    <w:rsid w:val="7DAEB412"/>
    <w:rsid w:val="7DB0BCFC"/>
    <w:rsid w:val="7DB73BDF"/>
    <w:rsid w:val="7DB75562"/>
    <w:rsid w:val="7DB77798"/>
    <w:rsid w:val="7DB79A0D"/>
    <w:rsid w:val="7DB79BA0"/>
    <w:rsid w:val="7DB7F418"/>
    <w:rsid w:val="7DB7FCFF"/>
    <w:rsid w:val="7DB92B74"/>
    <w:rsid w:val="7DBB3109"/>
    <w:rsid w:val="7DBD1EBD"/>
    <w:rsid w:val="7DBD7626"/>
    <w:rsid w:val="7DBD8D05"/>
    <w:rsid w:val="7DBE3496"/>
    <w:rsid w:val="7DBE53C2"/>
    <w:rsid w:val="7DBEAB85"/>
    <w:rsid w:val="7DBF5E0C"/>
    <w:rsid w:val="7DBF8F37"/>
    <w:rsid w:val="7DBFBE41"/>
    <w:rsid w:val="7DCD2058"/>
    <w:rsid w:val="7DCDAB78"/>
    <w:rsid w:val="7DCEE724"/>
    <w:rsid w:val="7DD360EF"/>
    <w:rsid w:val="7DD4F5B2"/>
    <w:rsid w:val="7DD5928B"/>
    <w:rsid w:val="7DD6CE99"/>
    <w:rsid w:val="7DD710FA"/>
    <w:rsid w:val="7DDA30BC"/>
    <w:rsid w:val="7DDA4944"/>
    <w:rsid w:val="7DDA8BFE"/>
    <w:rsid w:val="7DDC0FFC"/>
    <w:rsid w:val="7DDC5894"/>
    <w:rsid w:val="7DDD3336"/>
    <w:rsid w:val="7DDE4E2C"/>
    <w:rsid w:val="7DDE73B3"/>
    <w:rsid w:val="7DDE8B2D"/>
    <w:rsid w:val="7DDF091A"/>
    <w:rsid w:val="7DDF1C0E"/>
    <w:rsid w:val="7DDF24E8"/>
    <w:rsid w:val="7DDF2EB5"/>
    <w:rsid w:val="7DDF6D20"/>
    <w:rsid w:val="7DDF8A5B"/>
    <w:rsid w:val="7DDF8B38"/>
    <w:rsid w:val="7DDFB198"/>
    <w:rsid w:val="7DDFCE9E"/>
    <w:rsid w:val="7DE01131"/>
    <w:rsid w:val="7DE289D7"/>
    <w:rsid w:val="7DE2BEBF"/>
    <w:rsid w:val="7DE4261D"/>
    <w:rsid w:val="7DE720F4"/>
    <w:rsid w:val="7DEA31E1"/>
    <w:rsid w:val="7DEB6B4C"/>
    <w:rsid w:val="7DEDC408"/>
    <w:rsid w:val="7DEE8E14"/>
    <w:rsid w:val="7DEE99AB"/>
    <w:rsid w:val="7DEED2E9"/>
    <w:rsid w:val="7DEF0E32"/>
    <w:rsid w:val="7DEF1406"/>
    <w:rsid w:val="7DEF276E"/>
    <w:rsid w:val="7DEF44DB"/>
    <w:rsid w:val="7DEF46D8"/>
    <w:rsid w:val="7DEF4C54"/>
    <w:rsid w:val="7DEF6B3B"/>
    <w:rsid w:val="7DEF7410"/>
    <w:rsid w:val="7DEF8C15"/>
    <w:rsid w:val="7DEFA33C"/>
    <w:rsid w:val="7DEFA39C"/>
    <w:rsid w:val="7DEFA3EC"/>
    <w:rsid w:val="7DEFBE83"/>
    <w:rsid w:val="7DEFD12D"/>
    <w:rsid w:val="7DF28620"/>
    <w:rsid w:val="7DF367FE"/>
    <w:rsid w:val="7DF53A5D"/>
    <w:rsid w:val="7DF54407"/>
    <w:rsid w:val="7DF5F493"/>
    <w:rsid w:val="7DF63ACF"/>
    <w:rsid w:val="7DF68A7D"/>
    <w:rsid w:val="7DF691E0"/>
    <w:rsid w:val="7DF70541"/>
    <w:rsid w:val="7DF7239D"/>
    <w:rsid w:val="7DF73E46"/>
    <w:rsid w:val="7DF745CE"/>
    <w:rsid w:val="7DF76645"/>
    <w:rsid w:val="7DF779F9"/>
    <w:rsid w:val="7DF79798"/>
    <w:rsid w:val="7DF7C61E"/>
    <w:rsid w:val="7DF7CC48"/>
    <w:rsid w:val="7DF7FAAA"/>
    <w:rsid w:val="7DF7FBC2"/>
    <w:rsid w:val="7DF98BA9"/>
    <w:rsid w:val="7DFAC008"/>
    <w:rsid w:val="7DFAC471"/>
    <w:rsid w:val="7DFB25F4"/>
    <w:rsid w:val="7DFB4A18"/>
    <w:rsid w:val="7DFB606F"/>
    <w:rsid w:val="7DFB701C"/>
    <w:rsid w:val="7DFB768B"/>
    <w:rsid w:val="7DFB832D"/>
    <w:rsid w:val="7DFBDF7C"/>
    <w:rsid w:val="7DFD6862"/>
    <w:rsid w:val="7DFD6A66"/>
    <w:rsid w:val="7DFD74A7"/>
    <w:rsid w:val="7DFDAC33"/>
    <w:rsid w:val="7DFDB0D9"/>
    <w:rsid w:val="7DFDFBF8"/>
    <w:rsid w:val="7DFE06C3"/>
    <w:rsid w:val="7DFE1A97"/>
    <w:rsid w:val="7DFE1C27"/>
    <w:rsid w:val="7DFE509F"/>
    <w:rsid w:val="7DFE65FD"/>
    <w:rsid w:val="7DFE6D0F"/>
    <w:rsid w:val="7DFEACCF"/>
    <w:rsid w:val="7DFEE6A0"/>
    <w:rsid w:val="7DFF0485"/>
    <w:rsid w:val="7DFF0939"/>
    <w:rsid w:val="7DFF0EDC"/>
    <w:rsid w:val="7DFF14FC"/>
    <w:rsid w:val="7DFF2A30"/>
    <w:rsid w:val="7DFF2F6C"/>
    <w:rsid w:val="7DFF357F"/>
    <w:rsid w:val="7DFF3DCE"/>
    <w:rsid w:val="7DFF4203"/>
    <w:rsid w:val="7DFF6E3B"/>
    <w:rsid w:val="7DFF7546"/>
    <w:rsid w:val="7DFF9184"/>
    <w:rsid w:val="7DFF9549"/>
    <w:rsid w:val="7DFFAAD4"/>
    <w:rsid w:val="7DFFB06A"/>
    <w:rsid w:val="7DFFC079"/>
    <w:rsid w:val="7DFFC34E"/>
    <w:rsid w:val="7DFFCAE2"/>
    <w:rsid w:val="7DFFD0BC"/>
    <w:rsid w:val="7DFFD194"/>
    <w:rsid w:val="7DFFDAF6"/>
    <w:rsid w:val="7DFFFEBF"/>
    <w:rsid w:val="7E19B61A"/>
    <w:rsid w:val="7E2F02E7"/>
    <w:rsid w:val="7E2FD0E2"/>
    <w:rsid w:val="7E2FD57F"/>
    <w:rsid w:val="7E33C6F9"/>
    <w:rsid w:val="7E36BE9A"/>
    <w:rsid w:val="7E379E5D"/>
    <w:rsid w:val="7E39C971"/>
    <w:rsid w:val="7E39F49C"/>
    <w:rsid w:val="7E3A3DE3"/>
    <w:rsid w:val="7E3B34C4"/>
    <w:rsid w:val="7E3BC339"/>
    <w:rsid w:val="7E3DC78A"/>
    <w:rsid w:val="7E3E1567"/>
    <w:rsid w:val="7E3E8C80"/>
    <w:rsid w:val="7E3F1A25"/>
    <w:rsid w:val="7E3F3E9C"/>
    <w:rsid w:val="7E3F912D"/>
    <w:rsid w:val="7E4B9A0C"/>
    <w:rsid w:val="7E4E7BDA"/>
    <w:rsid w:val="7E5E5C99"/>
    <w:rsid w:val="7E5F32FE"/>
    <w:rsid w:val="7E5F33EC"/>
    <w:rsid w:val="7E5F3EC5"/>
    <w:rsid w:val="7E673E1D"/>
    <w:rsid w:val="7E67948B"/>
    <w:rsid w:val="7E67B0F8"/>
    <w:rsid w:val="7E67E237"/>
    <w:rsid w:val="7E6F1D25"/>
    <w:rsid w:val="7E6F71C4"/>
    <w:rsid w:val="7E75985F"/>
    <w:rsid w:val="7E76C0E2"/>
    <w:rsid w:val="7E79BD23"/>
    <w:rsid w:val="7E7B13F6"/>
    <w:rsid w:val="7E7B6807"/>
    <w:rsid w:val="7E7C905B"/>
    <w:rsid w:val="7E7CC93B"/>
    <w:rsid w:val="7E7DFAA9"/>
    <w:rsid w:val="7E7E35E0"/>
    <w:rsid w:val="7E7E9E27"/>
    <w:rsid w:val="7E7F06D3"/>
    <w:rsid w:val="7E7F2187"/>
    <w:rsid w:val="7E7F5187"/>
    <w:rsid w:val="7E7F594B"/>
    <w:rsid w:val="7E7F7F01"/>
    <w:rsid w:val="7E7FA3D4"/>
    <w:rsid w:val="7E7FB724"/>
    <w:rsid w:val="7E7FDBD7"/>
    <w:rsid w:val="7E800778"/>
    <w:rsid w:val="7E88800A"/>
    <w:rsid w:val="7E8BA05E"/>
    <w:rsid w:val="7E8EA565"/>
    <w:rsid w:val="7E95186D"/>
    <w:rsid w:val="7E9DC44F"/>
    <w:rsid w:val="7E9F572B"/>
    <w:rsid w:val="7EA54FCA"/>
    <w:rsid w:val="7EACDFB7"/>
    <w:rsid w:val="7EAD7AFA"/>
    <w:rsid w:val="7EADCA8D"/>
    <w:rsid w:val="7EAE65F5"/>
    <w:rsid w:val="7EAF7EE3"/>
    <w:rsid w:val="7EAFAA05"/>
    <w:rsid w:val="7EAFB514"/>
    <w:rsid w:val="7EB5CDEA"/>
    <w:rsid w:val="7EBD88B0"/>
    <w:rsid w:val="7EBDA8F3"/>
    <w:rsid w:val="7EBEC512"/>
    <w:rsid w:val="7EBF1385"/>
    <w:rsid w:val="7EBF2938"/>
    <w:rsid w:val="7EBF3662"/>
    <w:rsid w:val="7EBF4B8D"/>
    <w:rsid w:val="7EBF4C62"/>
    <w:rsid w:val="7EBF763C"/>
    <w:rsid w:val="7EBF86F1"/>
    <w:rsid w:val="7EBF95F3"/>
    <w:rsid w:val="7EC3D7F5"/>
    <w:rsid w:val="7EC7C2F8"/>
    <w:rsid w:val="7ECD5F9B"/>
    <w:rsid w:val="7ECDCFA5"/>
    <w:rsid w:val="7ECE64EA"/>
    <w:rsid w:val="7ECF41E2"/>
    <w:rsid w:val="7ECF6B66"/>
    <w:rsid w:val="7ECF7B92"/>
    <w:rsid w:val="7ECFFDD5"/>
    <w:rsid w:val="7ED30D37"/>
    <w:rsid w:val="7ED50A57"/>
    <w:rsid w:val="7ED5963F"/>
    <w:rsid w:val="7ED60C70"/>
    <w:rsid w:val="7ED7AF76"/>
    <w:rsid w:val="7EDABC9D"/>
    <w:rsid w:val="7EDACD04"/>
    <w:rsid w:val="7EDBC842"/>
    <w:rsid w:val="7EDBE11E"/>
    <w:rsid w:val="7EDBFA41"/>
    <w:rsid w:val="7EDCBEB4"/>
    <w:rsid w:val="7EDCF89C"/>
    <w:rsid w:val="7EDDF822"/>
    <w:rsid w:val="7EDE2641"/>
    <w:rsid w:val="7EDE3205"/>
    <w:rsid w:val="7EDE90FA"/>
    <w:rsid w:val="7EDED649"/>
    <w:rsid w:val="7EDF07CF"/>
    <w:rsid w:val="7EDF26CF"/>
    <w:rsid w:val="7EDF42EB"/>
    <w:rsid w:val="7EDF4849"/>
    <w:rsid w:val="7EDF73DE"/>
    <w:rsid w:val="7EDFEEC9"/>
    <w:rsid w:val="7EDFF8D3"/>
    <w:rsid w:val="7EDFFAAE"/>
    <w:rsid w:val="7EE0B66D"/>
    <w:rsid w:val="7EE1642D"/>
    <w:rsid w:val="7EE52888"/>
    <w:rsid w:val="7EE72A43"/>
    <w:rsid w:val="7EE7309A"/>
    <w:rsid w:val="7EE7369F"/>
    <w:rsid w:val="7EE7635F"/>
    <w:rsid w:val="7EE7756D"/>
    <w:rsid w:val="7EE7E0F5"/>
    <w:rsid w:val="7EE9FE19"/>
    <w:rsid w:val="7EEA18E6"/>
    <w:rsid w:val="7EEBA691"/>
    <w:rsid w:val="7EEC3C3E"/>
    <w:rsid w:val="7EED5B24"/>
    <w:rsid w:val="7EEDCF69"/>
    <w:rsid w:val="7EEDE371"/>
    <w:rsid w:val="7EEDF71A"/>
    <w:rsid w:val="7EEEA06A"/>
    <w:rsid w:val="7EEF6D59"/>
    <w:rsid w:val="7EEF71E6"/>
    <w:rsid w:val="7EEF7570"/>
    <w:rsid w:val="7EEF7674"/>
    <w:rsid w:val="7EEF7C32"/>
    <w:rsid w:val="7EEFA570"/>
    <w:rsid w:val="7EEFBBA7"/>
    <w:rsid w:val="7EEFD521"/>
    <w:rsid w:val="7EF3C286"/>
    <w:rsid w:val="7EF568F8"/>
    <w:rsid w:val="7EF58BAF"/>
    <w:rsid w:val="7EF5E711"/>
    <w:rsid w:val="7EF5FD14"/>
    <w:rsid w:val="7EF61FDC"/>
    <w:rsid w:val="7EF65797"/>
    <w:rsid w:val="7EF6F195"/>
    <w:rsid w:val="7EF70ACB"/>
    <w:rsid w:val="7EF714A4"/>
    <w:rsid w:val="7EF7282B"/>
    <w:rsid w:val="7EF72B02"/>
    <w:rsid w:val="7EF736AC"/>
    <w:rsid w:val="7EF73B05"/>
    <w:rsid w:val="7EF77654"/>
    <w:rsid w:val="7EF79C3F"/>
    <w:rsid w:val="7EF7EEB2"/>
    <w:rsid w:val="7EF85E41"/>
    <w:rsid w:val="7EF86816"/>
    <w:rsid w:val="7EFA23D1"/>
    <w:rsid w:val="7EFA2E7F"/>
    <w:rsid w:val="7EFA4914"/>
    <w:rsid w:val="7EFAD8C6"/>
    <w:rsid w:val="7EFB06EE"/>
    <w:rsid w:val="7EFB32BE"/>
    <w:rsid w:val="7EFBA174"/>
    <w:rsid w:val="7EFBB39B"/>
    <w:rsid w:val="7EFBCB71"/>
    <w:rsid w:val="7EFC2D79"/>
    <w:rsid w:val="7EFC5065"/>
    <w:rsid w:val="7EFC697E"/>
    <w:rsid w:val="7EFD0499"/>
    <w:rsid w:val="7EFD32BD"/>
    <w:rsid w:val="7EFD67DB"/>
    <w:rsid w:val="7EFD6D83"/>
    <w:rsid w:val="7EFD701C"/>
    <w:rsid w:val="7EFDF1A9"/>
    <w:rsid w:val="7EFDF685"/>
    <w:rsid w:val="7EFE156F"/>
    <w:rsid w:val="7EFE219E"/>
    <w:rsid w:val="7EFE46B7"/>
    <w:rsid w:val="7EFE72B7"/>
    <w:rsid w:val="7EFED27E"/>
    <w:rsid w:val="7EFEDCE8"/>
    <w:rsid w:val="7EFF00AB"/>
    <w:rsid w:val="7EFF0ABC"/>
    <w:rsid w:val="7EFF0FB1"/>
    <w:rsid w:val="7EFF2D62"/>
    <w:rsid w:val="7EFF3746"/>
    <w:rsid w:val="7EFF3DC6"/>
    <w:rsid w:val="7EFF4676"/>
    <w:rsid w:val="7EFF4DE0"/>
    <w:rsid w:val="7EFF4E65"/>
    <w:rsid w:val="7EFF5DDD"/>
    <w:rsid w:val="7EFF6C8B"/>
    <w:rsid w:val="7EFF6D44"/>
    <w:rsid w:val="7EFF6EBF"/>
    <w:rsid w:val="7EFF6FDD"/>
    <w:rsid w:val="7EFF82D0"/>
    <w:rsid w:val="7EFF8549"/>
    <w:rsid w:val="7EFF8E67"/>
    <w:rsid w:val="7EFFAB6F"/>
    <w:rsid w:val="7EFFC93F"/>
    <w:rsid w:val="7EFFD4A6"/>
    <w:rsid w:val="7EFFD7B5"/>
    <w:rsid w:val="7EFFF141"/>
    <w:rsid w:val="7F09FB75"/>
    <w:rsid w:val="7F0C3B4B"/>
    <w:rsid w:val="7F0D9EB9"/>
    <w:rsid w:val="7F199951"/>
    <w:rsid w:val="7F1ABB3C"/>
    <w:rsid w:val="7F1E889C"/>
    <w:rsid w:val="7F1F8447"/>
    <w:rsid w:val="7F1F8714"/>
    <w:rsid w:val="7F2814F2"/>
    <w:rsid w:val="7F2EB617"/>
    <w:rsid w:val="7F31836E"/>
    <w:rsid w:val="7F333CAC"/>
    <w:rsid w:val="7F3353FF"/>
    <w:rsid w:val="7F33957A"/>
    <w:rsid w:val="7F34555A"/>
    <w:rsid w:val="7F37CB40"/>
    <w:rsid w:val="7F3B00AC"/>
    <w:rsid w:val="7F3B5981"/>
    <w:rsid w:val="7F3B7987"/>
    <w:rsid w:val="7F3BBC76"/>
    <w:rsid w:val="7F3D5C2B"/>
    <w:rsid w:val="7F3E9B28"/>
    <w:rsid w:val="7F3F3394"/>
    <w:rsid w:val="7F3F5A95"/>
    <w:rsid w:val="7F3FC91D"/>
    <w:rsid w:val="7F3FD58F"/>
    <w:rsid w:val="7F3FF44B"/>
    <w:rsid w:val="7F3FF501"/>
    <w:rsid w:val="7F433552"/>
    <w:rsid w:val="7F45F874"/>
    <w:rsid w:val="7F4A460A"/>
    <w:rsid w:val="7F4AC031"/>
    <w:rsid w:val="7F4DF11E"/>
    <w:rsid w:val="7F4F3E72"/>
    <w:rsid w:val="7F51D2B7"/>
    <w:rsid w:val="7F53211A"/>
    <w:rsid w:val="7F554AEA"/>
    <w:rsid w:val="7F566519"/>
    <w:rsid w:val="7F573E54"/>
    <w:rsid w:val="7F5955E9"/>
    <w:rsid w:val="7F5A2D8F"/>
    <w:rsid w:val="7F5A6ED8"/>
    <w:rsid w:val="7F5B09B0"/>
    <w:rsid w:val="7F5B97A1"/>
    <w:rsid w:val="7F5BE0E9"/>
    <w:rsid w:val="7F5D98EE"/>
    <w:rsid w:val="7F5E49B0"/>
    <w:rsid w:val="7F5F2195"/>
    <w:rsid w:val="7F5F7957"/>
    <w:rsid w:val="7F5F7BC1"/>
    <w:rsid w:val="7F5FC4D3"/>
    <w:rsid w:val="7F61EC41"/>
    <w:rsid w:val="7F660B0B"/>
    <w:rsid w:val="7F66F019"/>
    <w:rsid w:val="7F6703B1"/>
    <w:rsid w:val="7F67630D"/>
    <w:rsid w:val="7F677B9B"/>
    <w:rsid w:val="7F6788BC"/>
    <w:rsid w:val="7F6B0023"/>
    <w:rsid w:val="7F6B083E"/>
    <w:rsid w:val="7F6B245F"/>
    <w:rsid w:val="7F6B62CE"/>
    <w:rsid w:val="7F6BD24A"/>
    <w:rsid w:val="7F6DEB0E"/>
    <w:rsid w:val="7F6E4655"/>
    <w:rsid w:val="7F6EC40C"/>
    <w:rsid w:val="7F6EC7A9"/>
    <w:rsid w:val="7F6F4B9B"/>
    <w:rsid w:val="7F6F6FC9"/>
    <w:rsid w:val="7F6FB86C"/>
    <w:rsid w:val="7F6FB891"/>
    <w:rsid w:val="7F6FC28C"/>
    <w:rsid w:val="7F73519A"/>
    <w:rsid w:val="7F7708F6"/>
    <w:rsid w:val="7F7733B8"/>
    <w:rsid w:val="7F775AEA"/>
    <w:rsid w:val="7F778E73"/>
    <w:rsid w:val="7F77A255"/>
    <w:rsid w:val="7F77D3C6"/>
    <w:rsid w:val="7F77D704"/>
    <w:rsid w:val="7F77F7C1"/>
    <w:rsid w:val="7F7AED5C"/>
    <w:rsid w:val="7F7B0ADB"/>
    <w:rsid w:val="7F7B148F"/>
    <w:rsid w:val="7F7B2FFF"/>
    <w:rsid w:val="7F7B5462"/>
    <w:rsid w:val="7F7B7AD1"/>
    <w:rsid w:val="7F7B8EB5"/>
    <w:rsid w:val="7F7B982E"/>
    <w:rsid w:val="7F7C4A6C"/>
    <w:rsid w:val="7F7D095D"/>
    <w:rsid w:val="7F7D4A99"/>
    <w:rsid w:val="7F7D6C96"/>
    <w:rsid w:val="7F7D9572"/>
    <w:rsid w:val="7F7D9A85"/>
    <w:rsid w:val="7F7DF84A"/>
    <w:rsid w:val="7F7E0ADD"/>
    <w:rsid w:val="7F7E3B0D"/>
    <w:rsid w:val="7F7E3D6C"/>
    <w:rsid w:val="7F7E60EE"/>
    <w:rsid w:val="7F7EA236"/>
    <w:rsid w:val="7F7ECEC8"/>
    <w:rsid w:val="7F7F1858"/>
    <w:rsid w:val="7F7F1DD7"/>
    <w:rsid w:val="7F7F4F44"/>
    <w:rsid w:val="7F7F579D"/>
    <w:rsid w:val="7F7F60D9"/>
    <w:rsid w:val="7F7F76FC"/>
    <w:rsid w:val="7F7F8437"/>
    <w:rsid w:val="7F7F8DFC"/>
    <w:rsid w:val="7F7F8FBF"/>
    <w:rsid w:val="7F7F9CC4"/>
    <w:rsid w:val="7F7FAC45"/>
    <w:rsid w:val="7F7FB756"/>
    <w:rsid w:val="7F7FB8F5"/>
    <w:rsid w:val="7F860B92"/>
    <w:rsid w:val="7F8BA00D"/>
    <w:rsid w:val="7F8BA2E4"/>
    <w:rsid w:val="7F8BD3B9"/>
    <w:rsid w:val="7F9047AD"/>
    <w:rsid w:val="7F95FAB2"/>
    <w:rsid w:val="7F96CBF8"/>
    <w:rsid w:val="7F975C87"/>
    <w:rsid w:val="7F97F7BB"/>
    <w:rsid w:val="7F996068"/>
    <w:rsid w:val="7F99922E"/>
    <w:rsid w:val="7F9AC083"/>
    <w:rsid w:val="7F9B0EE6"/>
    <w:rsid w:val="7F9B1CB9"/>
    <w:rsid w:val="7F9B1EF5"/>
    <w:rsid w:val="7F9BE8D4"/>
    <w:rsid w:val="7F9BF7A3"/>
    <w:rsid w:val="7F9D2CAF"/>
    <w:rsid w:val="7F9D9B84"/>
    <w:rsid w:val="7F9E8CCB"/>
    <w:rsid w:val="7F9EAA8A"/>
    <w:rsid w:val="7F9F1C41"/>
    <w:rsid w:val="7F9F4ABF"/>
    <w:rsid w:val="7F9F5953"/>
    <w:rsid w:val="7F9F851F"/>
    <w:rsid w:val="7F9FC2A9"/>
    <w:rsid w:val="7FA12A46"/>
    <w:rsid w:val="7FA35FF0"/>
    <w:rsid w:val="7FA6DEEC"/>
    <w:rsid w:val="7FA75C52"/>
    <w:rsid w:val="7FA7ABF1"/>
    <w:rsid w:val="7FA7C874"/>
    <w:rsid w:val="7FAA8894"/>
    <w:rsid w:val="7FABCA05"/>
    <w:rsid w:val="7FACD4D2"/>
    <w:rsid w:val="7FACEC9C"/>
    <w:rsid w:val="7FADCD59"/>
    <w:rsid w:val="7FADE14A"/>
    <w:rsid w:val="7FADE671"/>
    <w:rsid w:val="7FAE077D"/>
    <w:rsid w:val="7FAE0DE2"/>
    <w:rsid w:val="7FAED63B"/>
    <w:rsid w:val="7FAF0243"/>
    <w:rsid w:val="7FAF180D"/>
    <w:rsid w:val="7FAF2791"/>
    <w:rsid w:val="7FAF2B4D"/>
    <w:rsid w:val="7FAF4320"/>
    <w:rsid w:val="7FAF5EE4"/>
    <w:rsid w:val="7FAF7894"/>
    <w:rsid w:val="7FAF7E79"/>
    <w:rsid w:val="7FAF9AAB"/>
    <w:rsid w:val="7FAF9B2C"/>
    <w:rsid w:val="7FAFA668"/>
    <w:rsid w:val="7FAFAB2B"/>
    <w:rsid w:val="7FAFDBC4"/>
    <w:rsid w:val="7FB424F8"/>
    <w:rsid w:val="7FB55323"/>
    <w:rsid w:val="7FB5A0D1"/>
    <w:rsid w:val="7FB637AF"/>
    <w:rsid w:val="7FB6B6A5"/>
    <w:rsid w:val="7FB70A8C"/>
    <w:rsid w:val="7FB75ED6"/>
    <w:rsid w:val="7FB7A249"/>
    <w:rsid w:val="7FB7AEF2"/>
    <w:rsid w:val="7FB7B5ED"/>
    <w:rsid w:val="7FB7D35A"/>
    <w:rsid w:val="7FB7D8CB"/>
    <w:rsid w:val="7FB7F72C"/>
    <w:rsid w:val="7FB95FED"/>
    <w:rsid w:val="7FB9852E"/>
    <w:rsid w:val="7FBA3469"/>
    <w:rsid w:val="7FBADC31"/>
    <w:rsid w:val="7FBB184F"/>
    <w:rsid w:val="7FBB194C"/>
    <w:rsid w:val="7FBB2E90"/>
    <w:rsid w:val="7FBBA4EC"/>
    <w:rsid w:val="7FBBECC4"/>
    <w:rsid w:val="7FBBFA08"/>
    <w:rsid w:val="7FBBFDCF"/>
    <w:rsid w:val="7FBBFE34"/>
    <w:rsid w:val="7FBC0914"/>
    <w:rsid w:val="7FBCBEEC"/>
    <w:rsid w:val="7FBD0FC8"/>
    <w:rsid w:val="7FBD14E4"/>
    <w:rsid w:val="7FBD3354"/>
    <w:rsid w:val="7FBD9C8B"/>
    <w:rsid w:val="7FBDCCBA"/>
    <w:rsid w:val="7FBDDB98"/>
    <w:rsid w:val="7FBDE6E1"/>
    <w:rsid w:val="7FBDF615"/>
    <w:rsid w:val="7FBE1CD1"/>
    <w:rsid w:val="7FBE2750"/>
    <w:rsid w:val="7FBE2817"/>
    <w:rsid w:val="7FBE9D17"/>
    <w:rsid w:val="7FBEB1B2"/>
    <w:rsid w:val="7FBED199"/>
    <w:rsid w:val="7FBF1508"/>
    <w:rsid w:val="7FBF3ABF"/>
    <w:rsid w:val="7FBF68D6"/>
    <w:rsid w:val="7FBF7CDB"/>
    <w:rsid w:val="7FBF8265"/>
    <w:rsid w:val="7FBF8BB2"/>
    <w:rsid w:val="7FBF8E9B"/>
    <w:rsid w:val="7FBF9B3B"/>
    <w:rsid w:val="7FBFA9D0"/>
    <w:rsid w:val="7FBFB38C"/>
    <w:rsid w:val="7FBFB746"/>
    <w:rsid w:val="7FBFC907"/>
    <w:rsid w:val="7FBFCA0D"/>
    <w:rsid w:val="7FBFD7F2"/>
    <w:rsid w:val="7FBFDB16"/>
    <w:rsid w:val="7FBFE15D"/>
    <w:rsid w:val="7FBFF3F1"/>
    <w:rsid w:val="7FBFFBA2"/>
    <w:rsid w:val="7FC159A7"/>
    <w:rsid w:val="7FC325B6"/>
    <w:rsid w:val="7FC3D14D"/>
    <w:rsid w:val="7FC5A7CA"/>
    <w:rsid w:val="7FC723AE"/>
    <w:rsid w:val="7FC73F4F"/>
    <w:rsid w:val="7FC767F0"/>
    <w:rsid w:val="7FC7DC13"/>
    <w:rsid w:val="7FC7EA1E"/>
    <w:rsid w:val="7FC813BE"/>
    <w:rsid w:val="7FC8C599"/>
    <w:rsid w:val="7FC943BB"/>
    <w:rsid w:val="7FCA1AF1"/>
    <w:rsid w:val="7FCB3F10"/>
    <w:rsid w:val="7FCB4A0B"/>
    <w:rsid w:val="7FCB797E"/>
    <w:rsid w:val="7FCBFCA8"/>
    <w:rsid w:val="7FCD14FC"/>
    <w:rsid w:val="7FCDB573"/>
    <w:rsid w:val="7FCDC709"/>
    <w:rsid w:val="7FCF2A13"/>
    <w:rsid w:val="7FCF49E0"/>
    <w:rsid w:val="7FCF608A"/>
    <w:rsid w:val="7FCF681C"/>
    <w:rsid w:val="7FCFE043"/>
    <w:rsid w:val="7FCFED55"/>
    <w:rsid w:val="7FD19FED"/>
    <w:rsid w:val="7FD1A3EE"/>
    <w:rsid w:val="7FD1B51D"/>
    <w:rsid w:val="7FD21F25"/>
    <w:rsid w:val="7FD3BB09"/>
    <w:rsid w:val="7FD3E31E"/>
    <w:rsid w:val="7FD50B37"/>
    <w:rsid w:val="7FD5448F"/>
    <w:rsid w:val="7FD54F8A"/>
    <w:rsid w:val="7FD70BE1"/>
    <w:rsid w:val="7FD73F06"/>
    <w:rsid w:val="7FD741D2"/>
    <w:rsid w:val="7FD74899"/>
    <w:rsid w:val="7FD791FB"/>
    <w:rsid w:val="7FD79AD2"/>
    <w:rsid w:val="7FD7E626"/>
    <w:rsid w:val="7FD98A31"/>
    <w:rsid w:val="7FDA2B56"/>
    <w:rsid w:val="7FDA60BC"/>
    <w:rsid w:val="7FDB12C9"/>
    <w:rsid w:val="7FDB1AE5"/>
    <w:rsid w:val="7FDB3265"/>
    <w:rsid w:val="7FDB3CDF"/>
    <w:rsid w:val="7FDB703C"/>
    <w:rsid w:val="7FDB8B92"/>
    <w:rsid w:val="7FDBC9B5"/>
    <w:rsid w:val="7FDBCF7C"/>
    <w:rsid w:val="7FDBDB55"/>
    <w:rsid w:val="7FDBEB44"/>
    <w:rsid w:val="7FDBFD97"/>
    <w:rsid w:val="7FDC0CB2"/>
    <w:rsid w:val="7FDC1225"/>
    <w:rsid w:val="7FDC1E55"/>
    <w:rsid w:val="7FDC63BC"/>
    <w:rsid w:val="7FDC7F76"/>
    <w:rsid w:val="7FDCDCA9"/>
    <w:rsid w:val="7FDD20EB"/>
    <w:rsid w:val="7FDD51E2"/>
    <w:rsid w:val="7FDD6B7F"/>
    <w:rsid w:val="7FDD7412"/>
    <w:rsid w:val="7FDDE0D2"/>
    <w:rsid w:val="7FDE059D"/>
    <w:rsid w:val="7FDE119E"/>
    <w:rsid w:val="7FDE6D32"/>
    <w:rsid w:val="7FDED091"/>
    <w:rsid w:val="7FDED0E5"/>
    <w:rsid w:val="7FDEF2DA"/>
    <w:rsid w:val="7FDF1CB0"/>
    <w:rsid w:val="7FDF1D65"/>
    <w:rsid w:val="7FDF51FC"/>
    <w:rsid w:val="7FDF591E"/>
    <w:rsid w:val="7FDF7271"/>
    <w:rsid w:val="7FDF7F89"/>
    <w:rsid w:val="7FDF8394"/>
    <w:rsid w:val="7FDF8A11"/>
    <w:rsid w:val="7FDF9FE8"/>
    <w:rsid w:val="7FDFAC52"/>
    <w:rsid w:val="7FDFADC4"/>
    <w:rsid w:val="7FDFB4DE"/>
    <w:rsid w:val="7FDFB840"/>
    <w:rsid w:val="7FDFD43D"/>
    <w:rsid w:val="7FDFDCB3"/>
    <w:rsid w:val="7FDFF2EF"/>
    <w:rsid w:val="7FDFF701"/>
    <w:rsid w:val="7FE1A510"/>
    <w:rsid w:val="7FE2A0EA"/>
    <w:rsid w:val="7FE2FDC7"/>
    <w:rsid w:val="7FE32450"/>
    <w:rsid w:val="7FE34C18"/>
    <w:rsid w:val="7FE48FB9"/>
    <w:rsid w:val="7FE57647"/>
    <w:rsid w:val="7FE5A363"/>
    <w:rsid w:val="7FE60A2F"/>
    <w:rsid w:val="7FE6B781"/>
    <w:rsid w:val="7FE7192A"/>
    <w:rsid w:val="7FE744B9"/>
    <w:rsid w:val="7FE7AF64"/>
    <w:rsid w:val="7FE7BC23"/>
    <w:rsid w:val="7FE7C3DC"/>
    <w:rsid w:val="7FE7E8AF"/>
    <w:rsid w:val="7FE84C27"/>
    <w:rsid w:val="7FE91C55"/>
    <w:rsid w:val="7FE962D7"/>
    <w:rsid w:val="7FE9BC14"/>
    <w:rsid w:val="7FEA0D8D"/>
    <w:rsid w:val="7FEAA3B0"/>
    <w:rsid w:val="7FEB6CC8"/>
    <w:rsid w:val="7FEB763E"/>
    <w:rsid w:val="7FEBB5A8"/>
    <w:rsid w:val="7FEBCCD3"/>
    <w:rsid w:val="7FEBDFA3"/>
    <w:rsid w:val="7FEBFF7A"/>
    <w:rsid w:val="7FEC2604"/>
    <w:rsid w:val="7FED5AC4"/>
    <w:rsid w:val="7FED6F46"/>
    <w:rsid w:val="7FED7BA8"/>
    <w:rsid w:val="7FED9CB9"/>
    <w:rsid w:val="7FEDA187"/>
    <w:rsid w:val="7FEDA79F"/>
    <w:rsid w:val="7FEDCEF1"/>
    <w:rsid w:val="7FEE1176"/>
    <w:rsid w:val="7FEE4625"/>
    <w:rsid w:val="7FEE8852"/>
    <w:rsid w:val="7FEEA9FF"/>
    <w:rsid w:val="7FEEC2F3"/>
    <w:rsid w:val="7FEECF9A"/>
    <w:rsid w:val="7FEF02D0"/>
    <w:rsid w:val="7FEF0D6F"/>
    <w:rsid w:val="7FEF0DCD"/>
    <w:rsid w:val="7FEF2156"/>
    <w:rsid w:val="7FEF33EA"/>
    <w:rsid w:val="7FEF44D4"/>
    <w:rsid w:val="7FEF67D2"/>
    <w:rsid w:val="7FEF6954"/>
    <w:rsid w:val="7FEF6B9E"/>
    <w:rsid w:val="7FEF7AA9"/>
    <w:rsid w:val="7FEF7FA6"/>
    <w:rsid w:val="7FEF84F6"/>
    <w:rsid w:val="7FEF90B4"/>
    <w:rsid w:val="7FEFA240"/>
    <w:rsid w:val="7FEFADD8"/>
    <w:rsid w:val="7FEFB776"/>
    <w:rsid w:val="7FEFBA40"/>
    <w:rsid w:val="7FEFBEFF"/>
    <w:rsid w:val="7FEFDCD0"/>
    <w:rsid w:val="7FEFDE25"/>
    <w:rsid w:val="7FEFEE78"/>
    <w:rsid w:val="7FEFF630"/>
    <w:rsid w:val="7FEFFCE7"/>
    <w:rsid w:val="7FF0DC95"/>
    <w:rsid w:val="7FF123D5"/>
    <w:rsid w:val="7FF1786D"/>
    <w:rsid w:val="7FF1FE46"/>
    <w:rsid w:val="7FF205EB"/>
    <w:rsid w:val="7FF212A8"/>
    <w:rsid w:val="7FF224DE"/>
    <w:rsid w:val="7FF2DDC9"/>
    <w:rsid w:val="7FF333F6"/>
    <w:rsid w:val="7FF351A8"/>
    <w:rsid w:val="7FF3BC07"/>
    <w:rsid w:val="7FF3EC4A"/>
    <w:rsid w:val="7FF466EF"/>
    <w:rsid w:val="7FF48B93"/>
    <w:rsid w:val="7FF4996C"/>
    <w:rsid w:val="7FF4DCEE"/>
    <w:rsid w:val="7FF54750"/>
    <w:rsid w:val="7FF556CB"/>
    <w:rsid w:val="7FF575C3"/>
    <w:rsid w:val="7FF62A59"/>
    <w:rsid w:val="7FF64219"/>
    <w:rsid w:val="7FF643A8"/>
    <w:rsid w:val="7FF65B70"/>
    <w:rsid w:val="7FF68A42"/>
    <w:rsid w:val="7FF70532"/>
    <w:rsid w:val="7FF715B4"/>
    <w:rsid w:val="7FF72D3A"/>
    <w:rsid w:val="7FF73817"/>
    <w:rsid w:val="7FF743AC"/>
    <w:rsid w:val="7FF751A2"/>
    <w:rsid w:val="7FF758BF"/>
    <w:rsid w:val="7FF7755F"/>
    <w:rsid w:val="7FF775F2"/>
    <w:rsid w:val="7FF779B3"/>
    <w:rsid w:val="7FF782E6"/>
    <w:rsid w:val="7FF78498"/>
    <w:rsid w:val="7FF78882"/>
    <w:rsid w:val="7FF791C3"/>
    <w:rsid w:val="7FF7A34A"/>
    <w:rsid w:val="7FF7A502"/>
    <w:rsid w:val="7FF7AD6F"/>
    <w:rsid w:val="7FF7B1B4"/>
    <w:rsid w:val="7FF7BA1B"/>
    <w:rsid w:val="7FF7BA5B"/>
    <w:rsid w:val="7FF7BF4F"/>
    <w:rsid w:val="7FF7C27F"/>
    <w:rsid w:val="7FF7C7FB"/>
    <w:rsid w:val="7FF7CBEB"/>
    <w:rsid w:val="7FF7E2DD"/>
    <w:rsid w:val="7FF7E5BC"/>
    <w:rsid w:val="7FF7F732"/>
    <w:rsid w:val="7FF7F846"/>
    <w:rsid w:val="7FF7FC56"/>
    <w:rsid w:val="7FF81134"/>
    <w:rsid w:val="7FF81E60"/>
    <w:rsid w:val="7FF882D0"/>
    <w:rsid w:val="7FF90AC7"/>
    <w:rsid w:val="7FF97F4D"/>
    <w:rsid w:val="7FF9894A"/>
    <w:rsid w:val="7FF9943A"/>
    <w:rsid w:val="7FF9A172"/>
    <w:rsid w:val="7FF9D115"/>
    <w:rsid w:val="7FF9EF70"/>
    <w:rsid w:val="7FFA2D58"/>
    <w:rsid w:val="7FFA31E1"/>
    <w:rsid w:val="7FFA3F7F"/>
    <w:rsid w:val="7FFA8B5B"/>
    <w:rsid w:val="7FFAA30F"/>
    <w:rsid w:val="7FFACBBD"/>
    <w:rsid w:val="7FFACF78"/>
    <w:rsid w:val="7FFADD09"/>
    <w:rsid w:val="7FFAF520"/>
    <w:rsid w:val="7FFB1869"/>
    <w:rsid w:val="7FFB2512"/>
    <w:rsid w:val="7FFB25E4"/>
    <w:rsid w:val="7FFB2D42"/>
    <w:rsid w:val="7FFB32F1"/>
    <w:rsid w:val="7FFB6143"/>
    <w:rsid w:val="7FFB630B"/>
    <w:rsid w:val="7FFB6F4A"/>
    <w:rsid w:val="7FFB8C9E"/>
    <w:rsid w:val="7FFBA175"/>
    <w:rsid w:val="7FFBAD24"/>
    <w:rsid w:val="7FFBAF83"/>
    <w:rsid w:val="7FFBB59F"/>
    <w:rsid w:val="7FFBB663"/>
    <w:rsid w:val="7FFBBE94"/>
    <w:rsid w:val="7FFBD1F6"/>
    <w:rsid w:val="7FFBE841"/>
    <w:rsid w:val="7FFBF0DE"/>
    <w:rsid w:val="7FFBF28E"/>
    <w:rsid w:val="7FFBF87E"/>
    <w:rsid w:val="7FFBFE63"/>
    <w:rsid w:val="7FFC4A4B"/>
    <w:rsid w:val="7FFC5C48"/>
    <w:rsid w:val="7FFCCF99"/>
    <w:rsid w:val="7FFD00C0"/>
    <w:rsid w:val="7FFD0DBF"/>
    <w:rsid w:val="7FFD1781"/>
    <w:rsid w:val="7FFD2059"/>
    <w:rsid w:val="7FFD213E"/>
    <w:rsid w:val="7FFD2568"/>
    <w:rsid w:val="7FFD415A"/>
    <w:rsid w:val="7FFD644C"/>
    <w:rsid w:val="7FFD9481"/>
    <w:rsid w:val="7FFD98AF"/>
    <w:rsid w:val="7FFDBB88"/>
    <w:rsid w:val="7FFDC3FD"/>
    <w:rsid w:val="7FFDC58C"/>
    <w:rsid w:val="7FFDF677"/>
    <w:rsid w:val="7FFDFBDF"/>
    <w:rsid w:val="7FFDFF27"/>
    <w:rsid w:val="7FFE0067"/>
    <w:rsid w:val="7FFE12FE"/>
    <w:rsid w:val="7FFE1C3E"/>
    <w:rsid w:val="7FFE26AC"/>
    <w:rsid w:val="7FFE2D02"/>
    <w:rsid w:val="7FFE339D"/>
    <w:rsid w:val="7FFE40DD"/>
    <w:rsid w:val="7FFE4130"/>
    <w:rsid w:val="7FFE5136"/>
    <w:rsid w:val="7FFE5A49"/>
    <w:rsid w:val="7FFE6AFF"/>
    <w:rsid w:val="7FFE7388"/>
    <w:rsid w:val="7FFE7A2D"/>
    <w:rsid w:val="7FFE7CD0"/>
    <w:rsid w:val="7FFE8219"/>
    <w:rsid w:val="7FFE8F94"/>
    <w:rsid w:val="7FFEC9B2"/>
    <w:rsid w:val="7FFEE351"/>
    <w:rsid w:val="7FFEE35F"/>
    <w:rsid w:val="7FFEEF6D"/>
    <w:rsid w:val="7FFEF87C"/>
    <w:rsid w:val="7FFEF87F"/>
    <w:rsid w:val="7FFEFB6A"/>
    <w:rsid w:val="7FFEFBA3"/>
    <w:rsid w:val="7FFF0A0F"/>
    <w:rsid w:val="7FFF1441"/>
    <w:rsid w:val="7FFF1C1F"/>
    <w:rsid w:val="7FFF2015"/>
    <w:rsid w:val="7FFF2268"/>
    <w:rsid w:val="7FFF24D4"/>
    <w:rsid w:val="7FFF27F2"/>
    <w:rsid w:val="7FFF2AB9"/>
    <w:rsid w:val="7FFF2C9D"/>
    <w:rsid w:val="7FFF3818"/>
    <w:rsid w:val="7FFF40C1"/>
    <w:rsid w:val="7FFF42E1"/>
    <w:rsid w:val="7FFF4707"/>
    <w:rsid w:val="7FFF4AC9"/>
    <w:rsid w:val="7FFF4EC6"/>
    <w:rsid w:val="7FFF5394"/>
    <w:rsid w:val="7FFF55DA"/>
    <w:rsid w:val="7FFF5610"/>
    <w:rsid w:val="7FFF60A5"/>
    <w:rsid w:val="7FFF619E"/>
    <w:rsid w:val="7FFF66D5"/>
    <w:rsid w:val="7FFF683A"/>
    <w:rsid w:val="7FFF70B3"/>
    <w:rsid w:val="7FFF78DA"/>
    <w:rsid w:val="7FFF7BC4"/>
    <w:rsid w:val="7FFF7C72"/>
    <w:rsid w:val="7FFF7DC6"/>
    <w:rsid w:val="7FFF8E2C"/>
    <w:rsid w:val="7FFF9294"/>
    <w:rsid w:val="7FFF93FD"/>
    <w:rsid w:val="7FFF9914"/>
    <w:rsid w:val="7FFF9C04"/>
    <w:rsid w:val="7FFFA008"/>
    <w:rsid w:val="7FFFA0E4"/>
    <w:rsid w:val="7FFFAFA0"/>
    <w:rsid w:val="7FFFB168"/>
    <w:rsid w:val="7FFFBFFE"/>
    <w:rsid w:val="7FFFC279"/>
    <w:rsid w:val="7FFFC47F"/>
    <w:rsid w:val="7FFFCA21"/>
    <w:rsid w:val="7FFFD21B"/>
    <w:rsid w:val="7FFFD66B"/>
    <w:rsid w:val="7FFFDE69"/>
    <w:rsid w:val="7FFFEC79"/>
    <w:rsid w:val="7FFFEDFC"/>
    <w:rsid w:val="7FFFEE11"/>
    <w:rsid w:val="7FFFFA22"/>
    <w:rsid w:val="7FFFFC86"/>
    <w:rsid w:val="855F2E70"/>
    <w:rsid w:val="85F830D9"/>
    <w:rsid w:val="869483E6"/>
    <w:rsid w:val="86BD8066"/>
    <w:rsid w:val="86F92541"/>
    <w:rsid w:val="877D8C41"/>
    <w:rsid w:val="877DC0F6"/>
    <w:rsid w:val="87FD06FD"/>
    <w:rsid w:val="87FDE73A"/>
    <w:rsid w:val="887EBC2D"/>
    <w:rsid w:val="89744621"/>
    <w:rsid w:val="89DFEFA6"/>
    <w:rsid w:val="89EE58B0"/>
    <w:rsid w:val="8AFFEDEA"/>
    <w:rsid w:val="8B3EE788"/>
    <w:rsid w:val="8B7F0B89"/>
    <w:rsid w:val="8BF3CB0A"/>
    <w:rsid w:val="8BFE9139"/>
    <w:rsid w:val="8CFF836A"/>
    <w:rsid w:val="8D2FFAC5"/>
    <w:rsid w:val="8D8EDDD6"/>
    <w:rsid w:val="8D9F2DF5"/>
    <w:rsid w:val="8DBF1788"/>
    <w:rsid w:val="8DBF27E5"/>
    <w:rsid w:val="8DEEA297"/>
    <w:rsid w:val="8DF6B03E"/>
    <w:rsid w:val="8DFB717D"/>
    <w:rsid w:val="8E7B8E76"/>
    <w:rsid w:val="8EB2E3E5"/>
    <w:rsid w:val="8EDD1640"/>
    <w:rsid w:val="8EEBC423"/>
    <w:rsid w:val="8EF181BA"/>
    <w:rsid w:val="8EFAC440"/>
    <w:rsid w:val="8EFFF3F6"/>
    <w:rsid w:val="8F2F0EE2"/>
    <w:rsid w:val="8F3F4B0C"/>
    <w:rsid w:val="8F43CE62"/>
    <w:rsid w:val="8F616D45"/>
    <w:rsid w:val="8F77EB4E"/>
    <w:rsid w:val="8F7D4925"/>
    <w:rsid w:val="8F7FCB3F"/>
    <w:rsid w:val="8F7FE79B"/>
    <w:rsid w:val="8F9EEE98"/>
    <w:rsid w:val="8F9FEEB7"/>
    <w:rsid w:val="8FBE8B5A"/>
    <w:rsid w:val="8FCB9A4D"/>
    <w:rsid w:val="8FCE74C8"/>
    <w:rsid w:val="8FD7FDF1"/>
    <w:rsid w:val="8FDDAC90"/>
    <w:rsid w:val="8FDF4C28"/>
    <w:rsid w:val="8FE10838"/>
    <w:rsid w:val="8FE23852"/>
    <w:rsid w:val="8FE38CF1"/>
    <w:rsid w:val="8FEF98B1"/>
    <w:rsid w:val="8FF4683E"/>
    <w:rsid w:val="8FF8CD29"/>
    <w:rsid w:val="8FFB7CFC"/>
    <w:rsid w:val="8FFD90CA"/>
    <w:rsid w:val="8FFF5BED"/>
    <w:rsid w:val="8FFFB4DD"/>
    <w:rsid w:val="91976936"/>
    <w:rsid w:val="919797B8"/>
    <w:rsid w:val="91E531AB"/>
    <w:rsid w:val="91FB992F"/>
    <w:rsid w:val="91FF04B5"/>
    <w:rsid w:val="92FD2954"/>
    <w:rsid w:val="939F1A98"/>
    <w:rsid w:val="93EF0506"/>
    <w:rsid w:val="93F6637A"/>
    <w:rsid w:val="93FDEDD7"/>
    <w:rsid w:val="94E7A4DF"/>
    <w:rsid w:val="94FDE1D2"/>
    <w:rsid w:val="94FF9788"/>
    <w:rsid w:val="95BFBD9E"/>
    <w:rsid w:val="95F99A2B"/>
    <w:rsid w:val="95FE29C3"/>
    <w:rsid w:val="95FED546"/>
    <w:rsid w:val="9695F731"/>
    <w:rsid w:val="96DFAE24"/>
    <w:rsid w:val="96FFCA01"/>
    <w:rsid w:val="970E4A7A"/>
    <w:rsid w:val="97562151"/>
    <w:rsid w:val="975A5FB1"/>
    <w:rsid w:val="975E0640"/>
    <w:rsid w:val="975F0D53"/>
    <w:rsid w:val="976FD661"/>
    <w:rsid w:val="9773FA68"/>
    <w:rsid w:val="97771B0F"/>
    <w:rsid w:val="977FB2F3"/>
    <w:rsid w:val="979F0E6C"/>
    <w:rsid w:val="97B93AB0"/>
    <w:rsid w:val="97BEC503"/>
    <w:rsid w:val="97DB9BC5"/>
    <w:rsid w:val="97DD80A1"/>
    <w:rsid w:val="97E7A36B"/>
    <w:rsid w:val="97EECF05"/>
    <w:rsid w:val="97EF67FE"/>
    <w:rsid w:val="97F30F1A"/>
    <w:rsid w:val="97F57F00"/>
    <w:rsid w:val="97F9C9E0"/>
    <w:rsid w:val="97FA6EB8"/>
    <w:rsid w:val="97FD80E4"/>
    <w:rsid w:val="97FF6BD6"/>
    <w:rsid w:val="987E21A4"/>
    <w:rsid w:val="98FF366D"/>
    <w:rsid w:val="98FFD313"/>
    <w:rsid w:val="997F2607"/>
    <w:rsid w:val="999BE9DD"/>
    <w:rsid w:val="99BDDE88"/>
    <w:rsid w:val="99E70152"/>
    <w:rsid w:val="99FAC325"/>
    <w:rsid w:val="99FAE348"/>
    <w:rsid w:val="99FE39AC"/>
    <w:rsid w:val="99FF577D"/>
    <w:rsid w:val="9A5B1B50"/>
    <w:rsid w:val="9A66CDDA"/>
    <w:rsid w:val="9A7D56E2"/>
    <w:rsid w:val="9A9F6356"/>
    <w:rsid w:val="9AA7844C"/>
    <w:rsid w:val="9ABFAAA2"/>
    <w:rsid w:val="9ADF3D1D"/>
    <w:rsid w:val="9AF71D37"/>
    <w:rsid w:val="9AFE558F"/>
    <w:rsid w:val="9AFE681D"/>
    <w:rsid w:val="9AFF03F3"/>
    <w:rsid w:val="9B151316"/>
    <w:rsid w:val="9B3B2FC7"/>
    <w:rsid w:val="9B7F389A"/>
    <w:rsid w:val="9B7FCA11"/>
    <w:rsid w:val="9B9DE536"/>
    <w:rsid w:val="9B9F991A"/>
    <w:rsid w:val="9BA7416C"/>
    <w:rsid w:val="9BAF936F"/>
    <w:rsid w:val="9BB5C3F8"/>
    <w:rsid w:val="9BCBE89E"/>
    <w:rsid w:val="9BE3115A"/>
    <w:rsid w:val="9BECF0B3"/>
    <w:rsid w:val="9BED94E5"/>
    <w:rsid w:val="9BEDF0ED"/>
    <w:rsid w:val="9BEEF606"/>
    <w:rsid w:val="9BEF4D86"/>
    <w:rsid w:val="9BFA2792"/>
    <w:rsid w:val="9BFA42F1"/>
    <w:rsid w:val="9BFD3B2B"/>
    <w:rsid w:val="9BFF61B2"/>
    <w:rsid w:val="9BFFBB3E"/>
    <w:rsid w:val="9BFFCB4A"/>
    <w:rsid w:val="9CB6904C"/>
    <w:rsid w:val="9CB7AF31"/>
    <w:rsid w:val="9CBB6C47"/>
    <w:rsid w:val="9CBBB65B"/>
    <w:rsid w:val="9CD125BA"/>
    <w:rsid w:val="9CEBE241"/>
    <w:rsid w:val="9CF7A9BD"/>
    <w:rsid w:val="9D1399BD"/>
    <w:rsid w:val="9D37A908"/>
    <w:rsid w:val="9D4F292D"/>
    <w:rsid w:val="9D632606"/>
    <w:rsid w:val="9D7FD673"/>
    <w:rsid w:val="9DA78683"/>
    <w:rsid w:val="9DBB8572"/>
    <w:rsid w:val="9DBCFA29"/>
    <w:rsid w:val="9DBF1F14"/>
    <w:rsid w:val="9DC550E1"/>
    <w:rsid w:val="9DCF7EDB"/>
    <w:rsid w:val="9DDE0356"/>
    <w:rsid w:val="9DDFCFDF"/>
    <w:rsid w:val="9DE21F35"/>
    <w:rsid w:val="9DEBAAC1"/>
    <w:rsid w:val="9DF73764"/>
    <w:rsid w:val="9DFD6479"/>
    <w:rsid w:val="9DFE9F86"/>
    <w:rsid w:val="9DFEAC61"/>
    <w:rsid w:val="9DFFA29F"/>
    <w:rsid w:val="9E1B8421"/>
    <w:rsid w:val="9E3F580F"/>
    <w:rsid w:val="9E3F78F7"/>
    <w:rsid w:val="9E755A1A"/>
    <w:rsid w:val="9E7FDA75"/>
    <w:rsid w:val="9EAECB6F"/>
    <w:rsid w:val="9EAF272A"/>
    <w:rsid w:val="9EAF5F8C"/>
    <w:rsid w:val="9EB60FC6"/>
    <w:rsid w:val="9EB7836A"/>
    <w:rsid w:val="9EBD80CB"/>
    <w:rsid w:val="9EBE14D3"/>
    <w:rsid w:val="9EBEBFAB"/>
    <w:rsid w:val="9EBF717E"/>
    <w:rsid w:val="9ED5444C"/>
    <w:rsid w:val="9EDE176F"/>
    <w:rsid w:val="9EE95B9E"/>
    <w:rsid w:val="9EEB0F7D"/>
    <w:rsid w:val="9EEF51FE"/>
    <w:rsid w:val="9EF6DC18"/>
    <w:rsid w:val="9EFE6160"/>
    <w:rsid w:val="9EFF180A"/>
    <w:rsid w:val="9F3FE0D3"/>
    <w:rsid w:val="9F4F2095"/>
    <w:rsid w:val="9F5D9871"/>
    <w:rsid w:val="9F64AE53"/>
    <w:rsid w:val="9F6694B9"/>
    <w:rsid w:val="9F67BF34"/>
    <w:rsid w:val="9F6FBE70"/>
    <w:rsid w:val="9F7AF329"/>
    <w:rsid w:val="9F7B1337"/>
    <w:rsid w:val="9F7BAB44"/>
    <w:rsid w:val="9F7F4429"/>
    <w:rsid w:val="9F7FDC9F"/>
    <w:rsid w:val="9F8F9762"/>
    <w:rsid w:val="9F9D6DE8"/>
    <w:rsid w:val="9FAB39B5"/>
    <w:rsid w:val="9FAF4664"/>
    <w:rsid w:val="9FB4EA4F"/>
    <w:rsid w:val="9FB54ADD"/>
    <w:rsid w:val="9FB5FDE6"/>
    <w:rsid w:val="9FB728AA"/>
    <w:rsid w:val="9FB7A721"/>
    <w:rsid w:val="9FBE9A9D"/>
    <w:rsid w:val="9FBF100F"/>
    <w:rsid w:val="9FBF68AC"/>
    <w:rsid w:val="9FCDF4D9"/>
    <w:rsid w:val="9FCE7054"/>
    <w:rsid w:val="9FCEE32A"/>
    <w:rsid w:val="9FD56B18"/>
    <w:rsid w:val="9FD580F8"/>
    <w:rsid w:val="9FD75A0D"/>
    <w:rsid w:val="9FD8D979"/>
    <w:rsid w:val="9FDE844D"/>
    <w:rsid w:val="9FDF0EE6"/>
    <w:rsid w:val="9FDFCF40"/>
    <w:rsid w:val="9FDFDA6B"/>
    <w:rsid w:val="9FDFFD87"/>
    <w:rsid w:val="9FE9B629"/>
    <w:rsid w:val="9FEAA664"/>
    <w:rsid w:val="9FEAFB74"/>
    <w:rsid w:val="9FEB49A5"/>
    <w:rsid w:val="9FED7C2C"/>
    <w:rsid w:val="9FEE3CB8"/>
    <w:rsid w:val="9FF24192"/>
    <w:rsid w:val="9FF2BD44"/>
    <w:rsid w:val="9FF5C794"/>
    <w:rsid w:val="9FF7AB6E"/>
    <w:rsid w:val="9FF85C0C"/>
    <w:rsid w:val="9FFA4FF7"/>
    <w:rsid w:val="9FFA914D"/>
    <w:rsid w:val="9FFC15CD"/>
    <w:rsid w:val="9FFC922A"/>
    <w:rsid w:val="9FFD1945"/>
    <w:rsid w:val="9FFDF376"/>
    <w:rsid w:val="9FFE7785"/>
    <w:rsid w:val="9FFFBE0C"/>
    <w:rsid w:val="9FFFDD54"/>
    <w:rsid w:val="A1BF93BB"/>
    <w:rsid w:val="A1FF2E96"/>
    <w:rsid w:val="A2FB21E4"/>
    <w:rsid w:val="A2FFD97D"/>
    <w:rsid w:val="A33FFC44"/>
    <w:rsid w:val="A37F0CAD"/>
    <w:rsid w:val="A37F5208"/>
    <w:rsid w:val="A3BE9EC0"/>
    <w:rsid w:val="A3D4C2EE"/>
    <w:rsid w:val="A3D701DA"/>
    <w:rsid w:val="A4700A75"/>
    <w:rsid w:val="A47F1F03"/>
    <w:rsid w:val="A4DBD075"/>
    <w:rsid w:val="A53BAD90"/>
    <w:rsid w:val="A5557729"/>
    <w:rsid w:val="A65F8BA0"/>
    <w:rsid w:val="A6B7583B"/>
    <w:rsid w:val="A6FEE9EE"/>
    <w:rsid w:val="A6FF644E"/>
    <w:rsid w:val="A73F23D7"/>
    <w:rsid w:val="A7428BB9"/>
    <w:rsid w:val="A76F37C9"/>
    <w:rsid w:val="A77BEE9C"/>
    <w:rsid w:val="A77FED28"/>
    <w:rsid w:val="A7AFBE9C"/>
    <w:rsid w:val="A7BD4E93"/>
    <w:rsid w:val="A7BF562D"/>
    <w:rsid w:val="A7CFE387"/>
    <w:rsid w:val="A7DD21C1"/>
    <w:rsid w:val="A7EE123A"/>
    <w:rsid w:val="A7F35350"/>
    <w:rsid w:val="A7F39580"/>
    <w:rsid w:val="A7FB33F3"/>
    <w:rsid w:val="A7FC8C97"/>
    <w:rsid w:val="A7FCB727"/>
    <w:rsid w:val="A7FCF08F"/>
    <w:rsid w:val="A7FF3986"/>
    <w:rsid w:val="A83EBF5D"/>
    <w:rsid w:val="A8BB73A9"/>
    <w:rsid w:val="A8E775BA"/>
    <w:rsid w:val="A8FD9F87"/>
    <w:rsid w:val="A9734B5F"/>
    <w:rsid w:val="A97B8480"/>
    <w:rsid w:val="A97E0FAD"/>
    <w:rsid w:val="A9AF4A91"/>
    <w:rsid w:val="A9BB3DF9"/>
    <w:rsid w:val="A9C60E92"/>
    <w:rsid w:val="A9CD1DE2"/>
    <w:rsid w:val="A9E5594C"/>
    <w:rsid w:val="A9EB617D"/>
    <w:rsid w:val="A9FE338E"/>
    <w:rsid w:val="AABF6E0A"/>
    <w:rsid w:val="AAD364EC"/>
    <w:rsid w:val="AAE71A0F"/>
    <w:rsid w:val="AAEBF7FD"/>
    <w:rsid w:val="AAF6B34F"/>
    <w:rsid w:val="AAFB189F"/>
    <w:rsid w:val="AAFD3DB7"/>
    <w:rsid w:val="AB16B7B9"/>
    <w:rsid w:val="AB5E62B0"/>
    <w:rsid w:val="AB7F5144"/>
    <w:rsid w:val="AB8B93EF"/>
    <w:rsid w:val="ABAE15BB"/>
    <w:rsid w:val="ABBD9284"/>
    <w:rsid w:val="ABBF20C8"/>
    <w:rsid w:val="ABD3BE36"/>
    <w:rsid w:val="ABD6CF1E"/>
    <w:rsid w:val="ABD7515D"/>
    <w:rsid w:val="ABD7C409"/>
    <w:rsid w:val="ABDF1471"/>
    <w:rsid w:val="ABDFD309"/>
    <w:rsid w:val="ABE944C7"/>
    <w:rsid w:val="ABEDAC32"/>
    <w:rsid w:val="ABEF29F9"/>
    <w:rsid w:val="ABEF9D54"/>
    <w:rsid w:val="ABF60FDF"/>
    <w:rsid w:val="ABF7C581"/>
    <w:rsid w:val="ABFB65C5"/>
    <w:rsid w:val="ABFB8592"/>
    <w:rsid w:val="ABFD9BA8"/>
    <w:rsid w:val="ABFDF381"/>
    <w:rsid w:val="ABFEC871"/>
    <w:rsid w:val="ABFFB0A5"/>
    <w:rsid w:val="ABFFDA6D"/>
    <w:rsid w:val="AC7D56AE"/>
    <w:rsid w:val="ACBF1249"/>
    <w:rsid w:val="ACDFBEC9"/>
    <w:rsid w:val="ACF43CA7"/>
    <w:rsid w:val="ACF9EF9B"/>
    <w:rsid w:val="ACFF2FAA"/>
    <w:rsid w:val="AD171F8C"/>
    <w:rsid w:val="AD3D0C9F"/>
    <w:rsid w:val="AD3D9FFC"/>
    <w:rsid w:val="AD72ADC7"/>
    <w:rsid w:val="AD77AAD1"/>
    <w:rsid w:val="AD7BCD80"/>
    <w:rsid w:val="AD7BE8AC"/>
    <w:rsid w:val="AD9E50AB"/>
    <w:rsid w:val="AD9F7CA6"/>
    <w:rsid w:val="ADA7366A"/>
    <w:rsid w:val="ADBEDE87"/>
    <w:rsid w:val="ADD3EEDB"/>
    <w:rsid w:val="ADDBDF87"/>
    <w:rsid w:val="ADDD8C7D"/>
    <w:rsid w:val="ADDF606E"/>
    <w:rsid w:val="ADF6B3D5"/>
    <w:rsid w:val="ADFDE2BA"/>
    <w:rsid w:val="AE0F947E"/>
    <w:rsid w:val="AE2FAC26"/>
    <w:rsid w:val="AE3BD340"/>
    <w:rsid w:val="AE45842E"/>
    <w:rsid w:val="AE57F1AF"/>
    <w:rsid w:val="AE6E3AF8"/>
    <w:rsid w:val="AE7B2CAE"/>
    <w:rsid w:val="AE7E8852"/>
    <w:rsid w:val="AEABD358"/>
    <w:rsid w:val="AEB1A0AC"/>
    <w:rsid w:val="AEB7BD94"/>
    <w:rsid w:val="AEBB4A7B"/>
    <w:rsid w:val="AEBF2CAE"/>
    <w:rsid w:val="AEC4F879"/>
    <w:rsid w:val="AEC707C4"/>
    <w:rsid w:val="AEDB3DF3"/>
    <w:rsid w:val="AEDBD2AE"/>
    <w:rsid w:val="AEDE1AE4"/>
    <w:rsid w:val="AEDF7EDD"/>
    <w:rsid w:val="AEEB3E90"/>
    <w:rsid w:val="AEEED8C6"/>
    <w:rsid w:val="AEF90688"/>
    <w:rsid w:val="AEF966C0"/>
    <w:rsid w:val="AEFBD373"/>
    <w:rsid w:val="AEFC7C82"/>
    <w:rsid w:val="AEFC8770"/>
    <w:rsid w:val="AEFF31B9"/>
    <w:rsid w:val="AF1F42A1"/>
    <w:rsid w:val="AF3316DF"/>
    <w:rsid w:val="AF36BECF"/>
    <w:rsid w:val="AF3C7731"/>
    <w:rsid w:val="AF53FEDF"/>
    <w:rsid w:val="AF578FB8"/>
    <w:rsid w:val="AF5AC9BF"/>
    <w:rsid w:val="AF6E3F92"/>
    <w:rsid w:val="AF6E889B"/>
    <w:rsid w:val="AF6FACC8"/>
    <w:rsid w:val="AF724B92"/>
    <w:rsid w:val="AF731D25"/>
    <w:rsid w:val="AF775A07"/>
    <w:rsid w:val="AF79AF00"/>
    <w:rsid w:val="AF7D528A"/>
    <w:rsid w:val="AF7E7A56"/>
    <w:rsid w:val="AF7F1557"/>
    <w:rsid w:val="AF7F23B6"/>
    <w:rsid w:val="AF8CDC11"/>
    <w:rsid w:val="AF8DA8C8"/>
    <w:rsid w:val="AF8FE45D"/>
    <w:rsid w:val="AF960D2D"/>
    <w:rsid w:val="AF9F15A2"/>
    <w:rsid w:val="AFA70F89"/>
    <w:rsid w:val="AFA795DB"/>
    <w:rsid w:val="AFB9C4FD"/>
    <w:rsid w:val="AFBE0BE1"/>
    <w:rsid w:val="AFBE3923"/>
    <w:rsid w:val="AFC6D210"/>
    <w:rsid w:val="AFCDAA6D"/>
    <w:rsid w:val="AFCFFA98"/>
    <w:rsid w:val="AFD614D9"/>
    <w:rsid w:val="AFD749DD"/>
    <w:rsid w:val="AFDAB226"/>
    <w:rsid w:val="AFDEE1AE"/>
    <w:rsid w:val="AFDF830F"/>
    <w:rsid w:val="AFDFBC9D"/>
    <w:rsid w:val="AFE4B26E"/>
    <w:rsid w:val="AFE57205"/>
    <w:rsid w:val="AFE93FCB"/>
    <w:rsid w:val="AFE958CA"/>
    <w:rsid w:val="AFEBCDE1"/>
    <w:rsid w:val="AFEBD0FC"/>
    <w:rsid w:val="AFEE114F"/>
    <w:rsid w:val="AFEF7426"/>
    <w:rsid w:val="AFEFBB40"/>
    <w:rsid w:val="AFF90D40"/>
    <w:rsid w:val="AFF9973E"/>
    <w:rsid w:val="AFF9AEA8"/>
    <w:rsid w:val="AFFB05F0"/>
    <w:rsid w:val="AFFB698A"/>
    <w:rsid w:val="AFFB746D"/>
    <w:rsid w:val="AFFB998F"/>
    <w:rsid w:val="AFFBE91B"/>
    <w:rsid w:val="AFFCB785"/>
    <w:rsid w:val="AFFDAF57"/>
    <w:rsid w:val="AFFDAFE5"/>
    <w:rsid w:val="AFFE7470"/>
    <w:rsid w:val="AFFE9BC9"/>
    <w:rsid w:val="AFFF22E3"/>
    <w:rsid w:val="AFFFE4C2"/>
    <w:rsid w:val="B0EF504A"/>
    <w:rsid w:val="B12F18FB"/>
    <w:rsid w:val="B17D1D48"/>
    <w:rsid w:val="B1FE365D"/>
    <w:rsid w:val="B2776D65"/>
    <w:rsid w:val="B2DFE222"/>
    <w:rsid w:val="B2EE13B1"/>
    <w:rsid w:val="B2F766D5"/>
    <w:rsid w:val="B3595C53"/>
    <w:rsid w:val="B35C2137"/>
    <w:rsid w:val="B36B51FA"/>
    <w:rsid w:val="B37D4434"/>
    <w:rsid w:val="B37D642C"/>
    <w:rsid w:val="B3BCE652"/>
    <w:rsid w:val="B3BDA1C6"/>
    <w:rsid w:val="B3BFBA33"/>
    <w:rsid w:val="B3CF3925"/>
    <w:rsid w:val="B3CF670B"/>
    <w:rsid w:val="B3DBF984"/>
    <w:rsid w:val="B3DF025D"/>
    <w:rsid w:val="B3DFB0E0"/>
    <w:rsid w:val="B3E4E2B7"/>
    <w:rsid w:val="B3F35DC7"/>
    <w:rsid w:val="B3F7B37C"/>
    <w:rsid w:val="B3FCC927"/>
    <w:rsid w:val="B3FD81D3"/>
    <w:rsid w:val="B3FE9C83"/>
    <w:rsid w:val="B3FECE19"/>
    <w:rsid w:val="B47E0E93"/>
    <w:rsid w:val="B4BCCBB6"/>
    <w:rsid w:val="B4D165E4"/>
    <w:rsid w:val="B4E65AB3"/>
    <w:rsid w:val="B4FDD9C0"/>
    <w:rsid w:val="B4FF15EE"/>
    <w:rsid w:val="B4FF2CB9"/>
    <w:rsid w:val="B51F85E1"/>
    <w:rsid w:val="B53778FA"/>
    <w:rsid w:val="B57B1211"/>
    <w:rsid w:val="B57B7E0E"/>
    <w:rsid w:val="B57D5EA9"/>
    <w:rsid w:val="B5B7C086"/>
    <w:rsid w:val="B5BBBCB2"/>
    <w:rsid w:val="B5BE83F2"/>
    <w:rsid w:val="B5BFEBC0"/>
    <w:rsid w:val="B5C736B1"/>
    <w:rsid w:val="B5DB0DC2"/>
    <w:rsid w:val="B5DDB583"/>
    <w:rsid w:val="B5DE9AF7"/>
    <w:rsid w:val="B5DF6E70"/>
    <w:rsid w:val="B5EE85BA"/>
    <w:rsid w:val="B5F5718B"/>
    <w:rsid w:val="B5F71FDD"/>
    <w:rsid w:val="B5FD4766"/>
    <w:rsid w:val="B60F85C3"/>
    <w:rsid w:val="B63619A8"/>
    <w:rsid w:val="B63F4027"/>
    <w:rsid w:val="B65B1246"/>
    <w:rsid w:val="B66FD89F"/>
    <w:rsid w:val="B67E4343"/>
    <w:rsid w:val="B67F9BB8"/>
    <w:rsid w:val="B6BA3E6F"/>
    <w:rsid w:val="B6BBE71D"/>
    <w:rsid w:val="B6BCAFA4"/>
    <w:rsid w:val="B6BF32D3"/>
    <w:rsid w:val="B6D3BEF3"/>
    <w:rsid w:val="B6DCBB64"/>
    <w:rsid w:val="B6DF0602"/>
    <w:rsid w:val="B6E7CFA6"/>
    <w:rsid w:val="B6E7F922"/>
    <w:rsid w:val="B6FB4B96"/>
    <w:rsid w:val="B6FC0349"/>
    <w:rsid w:val="B6FD4823"/>
    <w:rsid w:val="B6FE063A"/>
    <w:rsid w:val="B6FE9F7D"/>
    <w:rsid w:val="B6FF009A"/>
    <w:rsid w:val="B6FF5EF5"/>
    <w:rsid w:val="B6FF5FE6"/>
    <w:rsid w:val="B6FFBB5D"/>
    <w:rsid w:val="B7160EC9"/>
    <w:rsid w:val="B71FC8CD"/>
    <w:rsid w:val="B72D6964"/>
    <w:rsid w:val="B72FE88D"/>
    <w:rsid w:val="B73E08D0"/>
    <w:rsid w:val="B73FAA54"/>
    <w:rsid w:val="B7484B4F"/>
    <w:rsid w:val="B777E393"/>
    <w:rsid w:val="B77C8C97"/>
    <w:rsid w:val="B77D50AC"/>
    <w:rsid w:val="B77F58AC"/>
    <w:rsid w:val="B77F8210"/>
    <w:rsid w:val="B77FF6C1"/>
    <w:rsid w:val="B78BA7F4"/>
    <w:rsid w:val="B78E5097"/>
    <w:rsid w:val="B79D8034"/>
    <w:rsid w:val="B7ADF86B"/>
    <w:rsid w:val="B7B8170B"/>
    <w:rsid w:val="B7BB2764"/>
    <w:rsid w:val="B7BB55B4"/>
    <w:rsid w:val="B7BBD1F8"/>
    <w:rsid w:val="B7BD170C"/>
    <w:rsid w:val="B7BDEEFE"/>
    <w:rsid w:val="B7BF37BA"/>
    <w:rsid w:val="B7BF5328"/>
    <w:rsid w:val="B7BF731F"/>
    <w:rsid w:val="B7BFBEEA"/>
    <w:rsid w:val="B7BFD3A5"/>
    <w:rsid w:val="B7BFD54C"/>
    <w:rsid w:val="B7C69963"/>
    <w:rsid w:val="B7CBE166"/>
    <w:rsid w:val="B7D3F79A"/>
    <w:rsid w:val="B7D59114"/>
    <w:rsid w:val="B7D606B8"/>
    <w:rsid w:val="B7D6DD7C"/>
    <w:rsid w:val="B7DE27C1"/>
    <w:rsid w:val="B7DF0DFB"/>
    <w:rsid w:val="B7DF6D4D"/>
    <w:rsid w:val="B7DF82C0"/>
    <w:rsid w:val="B7DFA21D"/>
    <w:rsid w:val="B7DFDCEA"/>
    <w:rsid w:val="B7E947F5"/>
    <w:rsid w:val="B7EB6776"/>
    <w:rsid w:val="B7EBE40C"/>
    <w:rsid w:val="B7EF334C"/>
    <w:rsid w:val="B7EFB9A9"/>
    <w:rsid w:val="B7EFD10B"/>
    <w:rsid w:val="B7F19C87"/>
    <w:rsid w:val="B7F3CF61"/>
    <w:rsid w:val="B7F70AF6"/>
    <w:rsid w:val="B7F75A16"/>
    <w:rsid w:val="B7F7A346"/>
    <w:rsid w:val="B7F9ACD0"/>
    <w:rsid w:val="B7FA41C2"/>
    <w:rsid w:val="B7FC22D6"/>
    <w:rsid w:val="B7FCD86F"/>
    <w:rsid w:val="B7FE0CDC"/>
    <w:rsid w:val="B7FEA02E"/>
    <w:rsid w:val="B7FEC2D9"/>
    <w:rsid w:val="B7FEE7C0"/>
    <w:rsid w:val="B7FF526B"/>
    <w:rsid w:val="B7FF55EA"/>
    <w:rsid w:val="B7FF9CAC"/>
    <w:rsid w:val="B7FF9D09"/>
    <w:rsid w:val="B7FFA722"/>
    <w:rsid w:val="B7FFAD13"/>
    <w:rsid w:val="B7FFE89B"/>
    <w:rsid w:val="B8BECACB"/>
    <w:rsid w:val="B8D3EE73"/>
    <w:rsid w:val="B8DBB085"/>
    <w:rsid w:val="B8DFB2D1"/>
    <w:rsid w:val="B8FE41D9"/>
    <w:rsid w:val="B8FF0175"/>
    <w:rsid w:val="B91AFB37"/>
    <w:rsid w:val="B96EDF96"/>
    <w:rsid w:val="B97292E8"/>
    <w:rsid w:val="B97E5968"/>
    <w:rsid w:val="B98C1C67"/>
    <w:rsid w:val="B99F4503"/>
    <w:rsid w:val="B9AE7375"/>
    <w:rsid w:val="B9D96696"/>
    <w:rsid w:val="B9E40687"/>
    <w:rsid w:val="B9E9765A"/>
    <w:rsid w:val="B9E9D9CD"/>
    <w:rsid w:val="B9EF3D90"/>
    <w:rsid w:val="B9EFBD57"/>
    <w:rsid w:val="B9F77CF3"/>
    <w:rsid w:val="B9F79251"/>
    <w:rsid w:val="B9FB083D"/>
    <w:rsid w:val="B9FE3B26"/>
    <w:rsid w:val="B9FEF922"/>
    <w:rsid w:val="B9FF74BE"/>
    <w:rsid w:val="B9FFB44B"/>
    <w:rsid w:val="B9FFFFCE"/>
    <w:rsid w:val="BA0D6CC6"/>
    <w:rsid w:val="BA1E6085"/>
    <w:rsid w:val="BA33EF01"/>
    <w:rsid w:val="BA5F060A"/>
    <w:rsid w:val="BA7964A7"/>
    <w:rsid w:val="BA7B671B"/>
    <w:rsid w:val="BA7F5DEE"/>
    <w:rsid w:val="BA7FD1D3"/>
    <w:rsid w:val="BA9BC8CB"/>
    <w:rsid w:val="BAAFF21C"/>
    <w:rsid w:val="BAB634D6"/>
    <w:rsid w:val="BAD7508E"/>
    <w:rsid w:val="BADB33B6"/>
    <w:rsid w:val="BADDE54B"/>
    <w:rsid w:val="BADF194A"/>
    <w:rsid w:val="BADF4B91"/>
    <w:rsid w:val="BADFDAB2"/>
    <w:rsid w:val="BAE7BC67"/>
    <w:rsid w:val="BAEB7F6F"/>
    <w:rsid w:val="BAF92ECE"/>
    <w:rsid w:val="BAFBA604"/>
    <w:rsid w:val="BAFC4A5B"/>
    <w:rsid w:val="BAFE991F"/>
    <w:rsid w:val="BAFF09EE"/>
    <w:rsid w:val="BAFF1352"/>
    <w:rsid w:val="BAFF5C5E"/>
    <w:rsid w:val="BAFF5F2E"/>
    <w:rsid w:val="BB14F011"/>
    <w:rsid w:val="BB1FAA18"/>
    <w:rsid w:val="BB2FCA81"/>
    <w:rsid w:val="BB570B05"/>
    <w:rsid w:val="BB5F32F0"/>
    <w:rsid w:val="BB5FD040"/>
    <w:rsid w:val="BB5FEFF2"/>
    <w:rsid w:val="BB655B31"/>
    <w:rsid w:val="BB67C98C"/>
    <w:rsid w:val="BB6E255D"/>
    <w:rsid w:val="BB6F1780"/>
    <w:rsid w:val="BB77B4AB"/>
    <w:rsid w:val="BB7D4C32"/>
    <w:rsid w:val="BB7D7B19"/>
    <w:rsid w:val="BB7E8894"/>
    <w:rsid w:val="BB7E9217"/>
    <w:rsid w:val="BB7F6D58"/>
    <w:rsid w:val="BB9F2923"/>
    <w:rsid w:val="BBABEBB1"/>
    <w:rsid w:val="BBAD074F"/>
    <w:rsid w:val="BBAF358C"/>
    <w:rsid w:val="BBB29F75"/>
    <w:rsid w:val="BBB6B2DE"/>
    <w:rsid w:val="BBB7A386"/>
    <w:rsid w:val="BBB97285"/>
    <w:rsid w:val="BBBD46E4"/>
    <w:rsid w:val="BBBD5BFC"/>
    <w:rsid w:val="BBBD7E22"/>
    <w:rsid w:val="BBBEF2AD"/>
    <w:rsid w:val="BBBF404A"/>
    <w:rsid w:val="BBC1E2E5"/>
    <w:rsid w:val="BBCB899C"/>
    <w:rsid w:val="BBCCC64E"/>
    <w:rsid w:val="BBCE5603"/>
    <w:rsid w:val="BBD7234E"/>
    <w:rsid w:val="BBD95669"/>
    <w:rsid w:val="BBDB93AD"/>
    <w:rsid w:val="BBDEE26E"/>
    <w:rsid w:val="BBDEF86A"/>
    <w:rsid w:val="BBDF0739"/>
    <w:rsid w:val="BBDF4972"/>
    <w:rsid w:val="BBDF846F"/>
    <w:rsid w:val="BBE656D2"/>
    <w:rsid w:val="BBEA837F"/>
    <w:rsid w:val="BBEBC283"/>
    <w:rsid w:val="BBECDAB6"/>
    <w:rsid w:val="BBEE0894"/>
    <w:rsid w:val="BBEE473A"/>
    <w:rsid w:val="BBEE6A11"/>
    <w:rsid w:val="BBEE7BBD"/>
    <w:rsid w:val="BBEF41AC"/>
    <w:rsid w:val="BBEFB650"/>
    <w:rsid w:val="BBEFFFF8"/>
    <w:rsid w:val="BBF674CD"/>
    <w:rsid w:val="BBFA0379"/>
    <w:rsid w:val="BBFABA18"/>
    <w:rsid w:val="BBFB5715"/>
    <w:rsid w:val="BBFBA506"/>
    <w:rsid w:val="BBFBAB5E"/>
    <w:rsid w:val="BBFC7A44"/>
    <w:rsid w:val="BBFD4105"/>
    <w:rsid w:val="BBFD4310"/>
    <w:rsid w:val="BBFD55B7"/>
    <w:rsid w:val="BBFDA208"/>
    <w:rsid w:val="BBFE6158"/>
    <w:rsid w:val="BBFF449D"/>
    <w:rsid w:val="BBFF51B9"/>
    <w:rsid w:val="BBFF5A2D"/>
    <w:rsid w:val="BBFF8B47"/>
    <w:rsid w:val="BBFF933D"/>
    <w:rsid w:val="BBFFA2B0"/>
    <w:rsid w:val="BBFFFF5A"/>
    <w:rsid w:val="BC0D70EE"/>
    <w:rsid w:val="BC5FC056"/>
    <w:rsid w:val="BC5FFDDD"/>
    <w:rsid w:val="BC6F76B3"/>
    <w:rsid w:val="BC6FADD8"/>
    <w:rsid w:val="BC6FD0C3"/>
    <w:rsid w:val="BC7FC18E"/>
    <w:rsid w:val="BCAE83A9"/>
    <w:rsid w:val="BCB5C386"/>
    <w:rsid w:val="BCDF2323"/>
    <w:rsid w:val="BCDF9566"/>
    <w:rsid w:val="BCE20D9B"/>
    <w:rsid w:val="BCF78BAB"/>
    <w:rsid w:val="BCF841CD"/>
    <w:rsid w:val="BCFD6F22"/>
    <w:rsid w:val="BCFDC49A"/>
    <w:rsid w:val="BCFE7B35"/>
    <w:rsid w:val="BCFF00EE"/>
    <w:rsid w:val="BD0F7168"/>
    <w:rsid w:val="BD36EAFB"/>
    <w:rsid w:val="BD373F5E"/>
    <w:rsid w:val="BD37E562"/>
    <w:rsid w:val="BD37E665"/>
    <w:rsid w:val="BD3DE6CF"/>
    <w:rsid w:val="BD61FFBA"/>
    <w:rsid w:val="BD6913B1"/>
    <w:rsid w:val="BD6C5BAA"/>
    <w:rsid w:val="BD6E733D"/>
    <w:rsid w:val="BD774042"/>
    <w:rsid w:val="BD7BA9D7"/>
    <w:rsid w:val="BD7D16EA"/>
    <w:rsid w:val="BD7DFDA3"/>
    <w:rsid w:val="BD7EC659"/>
    <w:rsid w:val="BD7F06E3"/>
    <w:rsid w:val="BD7FCFD6"/>
    <w:rsid w:val="BD9FF799"/>
    <w:rsid w:val="BDA2E789"/>
    <w:rsid w:val="BDB2EB2B"/>
    <w:rsid w:val="BDB73F41"/>
    <w:rsid w:val="BDC59EA8"/>
    <w:rsid w:val="BDCDD466"/>
    <w:rsid w:val="BDCF42E7"/>
    <w:rsid w:val="BDD79B66"/>
    <w:rsid w:val="BDD79B8E"/>
    <w:rsid w:val="BDDEC346"/>
    <w:rsid w:val="BDDF0052"/>
    <w:rsid w:val="BDDF765B"/>
    <w:rsid w:val="BDE760FA"/>
    <w:rsid w:val="BDE79C5C"/>
    <w:rsid w:val="BDE7DC38"/>
    <w:rsid w:val="BDEB151D"/>
    <w:rsid w:val="BDED4AD5"/>
    <w:rsid w:val="BDEDE8D7"/>
    <w:rsid w:val="BDEEA30E"/>
    <w:rsid w:val="BDEF54F0"/>
    <w:rsid w:val="BDEFF1AC"/>
    <w:rsid w:val="BDF1F8E8"/>
    <w:rsid w:val="BDF23930"/>
    <w:rsid w:val="BDF5CD52"/>
    <w:rsid w:val="BDF71972"/>
    <w:rsid w:val="BDF765F6"/>
    <w:rsid w:val="BDF7986A"/>
    <w:rsid w:val="BDF7AC96"/>
    <w:rsid w:val="BDF7D555"/>
    <w:rsid w:val="BDF96AEF"/>
    <w:rsid w:val="BDF972F4"/>
    <w:rsid w:val="BDF97EF8"/>
    <w:rsid w:val="BDFA3880"/>
    <w:rsid w:val="BDFA7963"/>
    <w:rsid w:val="BDFAC2C3"/>
    <w:rsid w:val="BDFB04AE"/>
    <w:rsid w:val="BDFB0B5F"/>
    <w:rsid w:val="BDFBC25B"/>
    <w:rsid w:val="BDFBEEFA"/>
    <w:rsid w:val="BDFDA77A"/>
    <w:rsid w:val="BDFE08D5"/>
    <w:rsid w:val="BDFF21BB"/>
    <w:rsid w:val="BDFF25FB"/>
    <w:rsid w:val="BDFF50F9"/>
    <w:rsid w:val="BDFF5708"/>
    <w:rsid w:val="BDFF5E5A"/>
    <w:rsid w:val="BDFF6AB1"/>
    <w:rsid w:val="BDFFA91B"/>
    <w:rsid w:val="BDFFA9BB"/>
    <w:rsid w:val="BDFFC0E0"/>
    <w:rsid w:val="BDFFEA9C"/>
    <w:rsid w:val="BE1EA4A5"/>
    <w:rsid w:val="BE3C956C"/>
    <w:rsid w:val="BE3D0D1C"/>
    <w:rsid w:val="BE3D804A"/>
    <w:rsid w:val="BE5F1B8A"/>
    <w:rsid w:val="BE6933AB"/>
    <w:rsid w:val="BE77CF50"/>
    <w:rsid w:val="BE7AE5A0"/>
    <w:rsid w:val="BE7ECDE1"/>
    <w:rsid w:val="BE7EE95E"/>
    <w:rsid w:val="BE7FAD68"/>
    <w:rsid w:val="BE9B82C5"/>
    <w:rsid w:val="BEABEE87"/>
    <w:rsid w:val="BEBB352E"/>
    <w:rsid w:val="BECDCC18"/>
    <w:rsid w:val="BEDB0544"/>
    <w:rsid w:val="BEDDDE30"/>
    <w:rsid w:val="BEDE0691"/>
    <w:rsid w:val="BEDF1DCB"/>
    <w:rsid w:val="BEDF9307"/>
    <w:rsid w:val="BEDFC1FF"/>
    <w:rsid w:val="BEE3616F"/>
    <w:rsid w:val="BEEF134E"/>
    <w:rsid w:val="BEEF2789"/>
    <w:rsid w:val="BEEF44F2"/>
    <w:rsid w:val="BEF193D0"/>
    <w:rsid w:val="BEF3B5F9"/>
    <w:rsid w:val="BEF3D429"/>
    <w:rsid w:val="BEF4B50D"/>
    <w:rsid w:val="BEF686C0"/>
    <w:rsid w:val="BEF710AE"/>
    <w:rsid w:val="BEF75BBE"/>
    <w:rsid w:val="BEF78BC6"/>
    <w:rsid w:val="BEFA67A0"/>
    <w:rsid w:val="BEFA7B43"/>
    <w:rsid w:val="BEFB0F6E"/>
    <w:rsid w:val="BEFD14A8"/>
    <w:rsid w:val="BEFD2E88"/>
    <w:rsid w:val="BEFE906F"/>
    <w:rsid w:val="BEFF15C5"/>
    <w:rsid w:val="BEFF49B7"/>
    <w:rsid w:val="BEFF6830"/>
    <w:rsid w:val="BEFF8C86"/>
    <w:rsid w:val="BEFFE3F8"/>
    <w:rsid w:val="BEFFFF5F"/>
    <w:rsid w:val="BF0DBF40"/>
    <w:rsid w:val="BF2B05B3"/>
    <w:rsid w:val="BF2B593A"/>
    <w:rsid w:val="BF3604A7"/>
    <w:rsid w:val="BF371926"/>
    <w:rsid w:val="BF3887D5"/>
    <w:rsid w:val="BF391FCF"/>
    <w:rsid w:val="BF3A7F66"/>
    <w:rsid w:val="BF3BFD16"/>
    <w:rsid w:val="BF3C59EC"/>
    <w:rsid w:val="BF3DA0EA"/>
    <w:rsid w:val="BF3DDDF8"/>
    <w:rsid w:val="BF3F0681"/>
    <w:rsid w:val="BF3F2626"/>
    <w:rsid w:val="BF3F7BEC"/>
    <w:rsid w:val="BF3F9FDE"/>
    <w:rsid w:val="BF3FF3BC"/>
    <w:rsid w:val="BF4B6895"/>
    <w:rsid w:val="BF4CECA9"/>
    <w:rsid w:val="BF4DAAEC"/>
    <w:rsid w:val="BF4DE161"/>
    <w:rsid w:val="BF54E00C"/>
    <w:rsid w:val="BF5557B2"/>
    <w:rsid w:val="BF568A3C"/>
    <w:rsid w:val="BF57267D"/>
    <w:rsid w:val="BF579FF1"/>
    <w:rsid w:val="BF5A1038"/>
    <w:rsid w:val="BF5CE2F1"/>
    <w:rsid w:val="BF6867AC"/>
    <w:rsid w:val="BF693034"/>
    <w:rsid w:val="BF6E124D"/>
    <w:rsid w:val="BF6F0374"/>
    <w:rsid w:val="BF6F4107"/>
    <w:rsid w:val="BF6F9A49"/>
    <w:rsid w:val="BF76797F"/>
    <w:rsid w:val="BF76C880"/>
    <w:rsid w:val="BF779419"/>
    <w:rsid w:val="BF77B025"/>
    <w:rsid w:val="BF7938C0"/>
    <w:rsid w:val="BF7B081B"/>
    <w:rsid w:val="BF7B67F0"/>
    <w:rsid w:val="BF7BA650"/>
    <w:rsid w:val="BF7BE96C"/>
    <w:rsid w:val="BF7D8A52"/>
    <w:rsid w:val="BF7ECEFD"/>
    <w:rsid w:val="BF7EF882"/>
    <w:rsid w:val="BF7F118F"/>
    <w:rsid w:val="BF7F59B7"/>
    <w:rsid w:val="BF7F7528"/>
    <w:rsid w:val="BF7FA4E3"/>
    <w:rsid w:val="BF7FCDBD"/>
    <w:rsid w:val="BF7FF0DC"/>
    <w:rsid w:val="BF7FFFB6"/>
    <w:rsid w:val="BF8F6A15"/>
    <w:rsid w:val="BF938054"/>
    <w:rsid w:val="BF97FF6F"/>
    <w:rsid w:val="BF9CF116"/>
    <w:rsid w:val="BF9D0536"/>
    <w:rsid w:val="BF9F7B9E"/>
    <w:rsid w:val="BF9FCC87"/>
    <w:rsid w:val="BFA70105"/>
    <w:rsid w:val="BFA76CBC"/>
    <w:rsid w:val="BFA7ED54"/>
    <w:rsid w:val="BFA9418A"/>
    <w:rsid w:val="BFAA3376"/>
    <w:rsid w:val="BFAB4DE4"/>
    <w:rsid w:val="BFAF02E8"/>
    <w:rsid w:val="BFAF9962"/>
    <w:rsid w:val="BFAFC6B1"/>
    <w:rsid w:val="BFB5F31F"/>
    <w:rsid w:val="BFB5F4C1"/>
    <w:rsid w:val="BFB75E22"/>
    <w:rsid w:val="BFBB2EB9"/>
    <w:rsid w:val="BFBD0A0E"/>
    <w:rsid w:val="BFBD0E16"/>
    <w:rsid w:val="BFBD5122"/>
    <w:rsid w:val="BFBD953A"/>
    <w:rsid w:val="BFBE364D"/>
    <w:rsid w:val="BFBE435E"/>
    <w:rsid w:val="BFBEF59C"/>
    <w:rsid w:val="BFBF04D6"/>
    <w:rsid w:val="BFBF0E90"/>
    <w:rsid w:val="BFBF1C7A"/>
    <w:rsid w:val="BFBF3702"/>
    <w:rsid w:val="BFBF4F66"/>
    <w:rsid w:val="BFBF8825"/>
    <w:rsid w:val="BFBFB070"/>
    <w:rsid w:val="BFBFC42E"/>
    <w:rsid w:val="BFC48914"/>
    <w:rsid w:val="BFC71D4F"/>
    <w:rsid w:val="BFC7748F"/>
    <w:rsid w:val="BFC9FDBB"/>
    <w:rsid w:val="BFCEAF9A"/>
    <w:rsid w:val="BFCF0A9D"/>
    <w:rsid w:val="BFCF354F"/>
    <w:rsid w:val="BFCF3CA1"/>
    <w:rsid w:val="BFCF5D0D"/>
    <w:rsid w:val="BFCF745D"/>
    <w:rsid w:val="BFCFA72C"/>
    <w:rsid w:val="BFCFC4FE"/>
    <w:rsid w:val="BFCFFB1D"/>
    <w:rsid w:val="BFD35CAC"/>
    <w:rsid w:val="BFD5953C"/>
    <w:rsid w:val="BFD7C562"/>
    <w:rsid w:val="BFD7CA52"/>
    <w:rsid w:val="BFD7D3EF"/>
    <w:rsid w:val="BFDB3CD9"/>
    <w:rsid w:val="BFDB4223"/>
    <w:rsid w:val="BFDBBE7B"/>
    <w:rsid w:val="BFDC4F76"/>
    <w:rsid w:val="BFDDF517"/>
    <w:rsid w:val="BFDE0652"/>
    <w:rsid w:val="BFDEF741"/>
    <w:rsid w:val="BFDF06E7"/>
    <w:rsid w:val="BFDF5897"/>
    <w:rsid w:val="BFDFBFC1"/>
    <w:rsid w:val="BFE32D94"/>
    <w:rsid w:val="BFE72AA7"/>
    <w:rsid w:val="BFE72ACB"/>
    <w:rsid w:val="BFE7473F"/>
    <w:rsid w:val="BFE7B727"/>
    <w:rsid w:val="BFE7CCDB"/>
    <w:rsid w:val="BFE7D5D6"/>
    <w:rsid w:val="BFE9EB39"/>
    <w:rsid w:val="BFEA9182"/>
    <w:rsid w:val="BFEB0CCF"/>
    <w:rsid w:val="BFEB51F5"/>
    <w:rsid w:val="BFEBC849"/>
    <w:rsid w:val="BFECB08D"/>
    <w:rsid w:val="BFED1C3A"/>
    <w:rsid w:val="BFED6162"/>
    <w:rsid w:val="BFEDC74C"/>
    <w:rsid w:val="BFEE690B"/>
    <w:rsid w:val="BFEE9DC8"/>
    <w:rsid w:val="BFEEEA14"/>
    <w:rsid w:val="BFEF0417"/>
    <w:rsid w:val="BFEF3029"/>
    <w:rsid w:val="BFEF5C14"/>
    <w:rsid w:val="BFEF7814"/>
    <w:rsid w:val="BFEFAF23"/>
    <w:rsid w:val="BFF05A0C"/>
    <w:rsid w:val="BFF2153B"/>
    <w:rsid w:val="BFF3693E"/>
    <w:rsid w:val="BFF55752"/>
    <w:rsid w:val="BFF55DFC"/>
    <w:rsid w:val="BFF6A66A"/>
    <w:rsid w:val="BFF6B452"/>
    <w:rsid w:val="BFF72354"/>
    <w:rsid w:val="BFF72A6C"/>
    <w:rsid w:val="BFF73799"/>
    <w:rsid w:val="BFF7945F"/>
    <w:rsid w:val="BFF7B1F3"/>
    <w:rsid w:val="BFF7D4EC"/>
    <w:rsid w:val="BFF7E1EA"/>
    <w:rsid w:val="BFF7FFBE"/>
    <w:rsid w:val="BFF9A412"/>
    <w:rsid w:val="BFFB6F3C"/>
    <w:rsid w:val="BFFBAACB"/>
    <w:rsid w:val="BFFBAF26"/>
    <w:rsid w:val="BFFC8BCC"/>
    <w:rsid w:val="BFFCF309"/>
    <w:rsid w:val="BFFDAF4E"/>
    <w:rsid w:val="BFFDB822"/>
    <w:rsid w:val="BFFDE969"/>
    <w:rsid w:val="BFFE0EE2"/>
    <w:rsid w:val="BFFE4502"/>
    <w:rsid w:val="BFFE8B6D"/>
    <w:rsid w:val="BFFED92C"/>
    <w:rsid w:val="BFFEFC51"/>
    <w:rsid w:val="BFFF162C"/>
    <w:rsid w:val="BFFF16F2"/>
    <w:rsid w:val="BFFF216B"/>
    <w:rsid w:val="BFFF2DD7"/>
    <w:rsid w:val="BFFF50E0"/>
    <w:rsid w:val="BFFF6B5E"/>
    <w:rsid w:val="BFFF6E85"/>
    <w:rsid w:val="BFFF6EBA"/>
    <w:rsid w:val="BFFF7D47"/>
    <w:rsid w:val="BFFF909C"/>
    <w:rsid w:val="BFFF932E"/>
    <w:rsid w:val="BFFF9F24"/>
    <w:rsid w:val="BFFFA5A7"/>
    <w:rsid w:val="BFFFAFB6"/>
    <w:rsid w:val="BFFFB7B7"/>
    <w:rsid w:val="BFFFBC7B"/>
    <w:rsid w:val="BFFFC623"/>
    <w:rsid w:val="BFFFD292"/>
    <w:rsid w:val="BFFFD3D7"/>
    <w:rsid w:val="BFFFE9B5"/>
    <w:rsid w:val="BFFFF89E"/>
    <w:rsid w:val="BFFFF8BB"/>
    <w:rsid w:val="BFFFFFA2"/>
    <w:rsid w:val="C0368164"/>
    <w:rsid w:val="C16FA6F1"/>
    <w:rsid w:val="C1B92A1E"/>
    <w:rsid w:val="C2EF82BD"/>
    <w:rsid w:val="C2FF6145"/>
    <w:rsid w:val="C3BF336F"/>
    <w:rsid w:val="C3EE94E1"/>
    <w:rsid w:val="C3EF073C"/>
    <w:rsid w:val="C3EF08AA"/>
    <w:rsid w:val="C3F68215"/>
    <w:rsid w:val="C3FF367C"/>
    <w:rsid w:val="C3FF9821"/>
    <w:rsid w:val="C40BC79C"/>
    <w:rsid w:val="C4BBC737"/>
    <w:rsid w:val="C4FF2E16"/>
    <w:rsid w:val="C57E4BC5"/>
    <w:rsid w:val="C5EE6111"/>
    <w:rsid w:val="C5F77958"/>
    <w:rsid w:val="C5FB3921"/>
    <w:rsid w:val="C5FF9DB2"/>
    <w:rsid w:val="C62BB6DF"/>
    <w:rsid w:val="C67FCF43"/>
    <w:rsid w:val="C6D0B07E"/>
    <w:rsid w:val="C6EF035A"/>
    <w:rsid w:val="C6FFA270"/>
    <w:rsid w:val="C6FFD2D0"/>
    <w:rsid w:val="C73B928C"/>
    <w:rsid w:val="C75E6B52"/>
    <w:rsid w:val="C7738091"/>
    <w:rsid w:val="C77F352D"/>
    <w:rsid w:val="C77FA87E"/>
    <w:rsid w:val="C791D12F"/>
    <w:rsid w:val="C7A71612"/>
    <w:rsid w:val="C7BE2787"/>
    <w:rsid w:val="C7BEA93B"/>
    <w:rsid w:val="C7CD518D"/>
    <w:rsid w:val="C7D6BBE5"/>
    <w:rsid w:val="C7DA36B6"/>
    <w:rsid w:val="C7DE85C0"/>
    <w:rsid w:val="C7DF9762"/>
    <w:rsid w:val="C7EF7745"/>
    <w:rsid w:val="C7EFBD86"/>
    <w:rsid w:val="C7F548B2"/>
    <w:rsid w:val="C7F680ED"/>
    <w:rsid w:val="C7F7EA15"/>
    <w:rsid w:val="C7FB48A1"/>
    <w:rsid w:val="C7FB5685"/>
    <w:rsid w:val="C7FEFF3D"/>
    <w:rsid w:val="C7FF5351"/>
    <w:rsid w:val="C7FF63B3"/>
    <w:rsid w:val="C7FF7C58"/>
    <w:rsid w:val="C7FFB2A6"/>
    <w:rsid w:val="C87FC87F"/>
    <w:rsid w:val="C8F5385B"/>
    <w:rsid w:val="C9376B9E"/>
    <w:rsid w:val="C97B734A"/>
    <w:rsid w:val="C97CD428"/>
    <w:rsid w:val="C9FC8F79"/>
    <w:rsid w:val="C9FD619B"/>
    <w:rsid w:val="C9FFD63A"/>
    <w:rsid w:val="CAAFCB55"/>
    <w:rsid w:val="CAC64905"/>
    <w:rsid w:val="CAD24758"/>
    <w:rsid w:val="CAFD66F7"/>
    <w:rsid w:val="CB37C616"/>
    <w:rsid w:val="CB37FBF2"/>
    <w:rsid w:val="CB650627"/>
    <w:rsid w:val="CB73F017"/>
    <w:rsid w:val="CB77C237"/>
    <w:rsid w:val="CB77D2BC"/>
    <w:rsid w:val="CB7B3A78"/>
    <w:rsid w:val="CB7D8525"/>
    <w:rsid w:val="CB7ED618"/>
    <w:rsid w:val="CB7ED6F8"/>
    <w:rsid w:val="CBBE0DB2"/>
    <w:rsid w:val="CBC72FB3"/>
    <w:rsid w:val="CBCB087C"/>
    <w:rsid w:val="CBD01127"/>
    <w:rsid w:val="CBDBF0F0"/>
    <w:rsid w:val="CBDEA8A6"/>
    <w:rsid w:val="CBEE0787"/>
    <w:rsid w:val="CBEE5F26"/>
    <w:rsid w:val="CBEEACD0"/>
    <w:rsid w:val="CBEF3699"/>
    <w:rsid w:val="CBFA2FB1"/>
    <w:rsid w:val="CBFD7555"/>
    <w:rsid w:val="CBFD9A2B"/>
    <w:rsid w:val="CBFE4AE1"/>
    <w:rsid w:val="CBFE9D16"/>
    <w:rsid w:val="CBFF48EA"/>
    <w:rsid w:val="CBFF76E6"/>
    <w:rsid w:val="CBFFECB5"/>
    <w:rsid w:val="CC3FE203"/>
    <w:rsid w:val="CC4F206A"/>
    <w:rsid w:val="CC7DEC1A"/>
    <w:rsid w:val="CCFD6EB7"/>
    <w:rsid w:val="CD1BE8FF"/>
    <w:rsid w:val="CD9BD7EF"/>
    <w:rsid w:val="CD9FCC32"/>
    <w:rsid w:val="CDABF017"/>
    <w:rsid w:val="CDBE39F1"/>
    <w:rsid w:val="CDBF36C6"/>
    <w:rsid w:val="CDCD12CB"/>
    <w:rsid w:val="CDDE11A0"/>
    <w:rsid w:val="CDE73863"/>
    <w:rsid w:val="CDE7CA52"/>
    <w:rsid w:val="CDF1C449"/>
    <w:rsid w:val="CDF9C464"/>
    <w:rsid w:val="CDFAD57E"/>
    <w:rsid w:val="CDFB8F79"/>
    <w:rsid w:val="CDFF1831"/>
    <w:rsid w:val="CE6807E2"/>
    <w:rsid w:val="CE6FEC70"/>
    <w:rsid w:val="CE75092C"/>
    <w:rsid w:val="CE7C6CC2"/>
    <w:rsid w:val="CE7E03B5"/>
    <w:rsid w:val="CE7F1141"/>
    <w:rsid w:val="CE7F5C4C"/>
    <w:rsid w:val="CE984352"/>
    <w:rsid w:val="CEA41C04"/>
    <w:rsid w:val="CEB52C51"/>
    <w:rsid w:val="CEB69509"/>
    <w:rsid w:val="CEB7AD6E"/>
    <w:rsid w:val="CEBDB6CD"/>
    <w:rsid w:val="CEBF4761"/>
    <w:rsid w:val="CEBFBD6E"/>
    <w:rsid w:val="CEC70825"/>
    <w:rsid w:val="CED90C9E"/>
    <w:rsid w:val="CEDFBA2D"/>
    <w:rsid w:val="CEED35C5"/>
    <w:rsid w:val="CEEF30E5"/>
    <w:rsid w:val="CEF70F5F"/>
    <w:rsid w:val="CEF7522C"/>
    <w:rsid w:val="CEFAA905"/>
    <w:rsid w:val="CEFC1390"/>
    <w:rsid w:val="CEFF129E"/>
    <w:rsid w:val="CEFF4815"/>
    <w:rsid w:val="CF2F89E5"/>
    <w:rsid w:val="CF316006"/>
    <w:rsid w:val="CF363646"/>
    <w:rsid w:val="CF3952FB"/>
    <w:rsid w:val="CF39F2EB"/>
    <w:rsid w:val="CF50633F"/>
    <w:rsid w:val="CF5E0C1B"/>
    <w:rsid w:val="CF5F34B7"/>
    <w:rsid w:val="CF6F082E"/>
    <w:rsid w:val="CF770019"/>
    <w:rsid w:val="CF7BF5FE"/>
    <w:rsid w:val="CF7D2138"/>
    <w:rsid w:val="CF7D6EE7"/>
    <w:rsid w:val="CF7D7056"/>
    <w:rsid w:val="CF7E2C98"/>
    <w:rsid w:val="CF7E3B36"/>
    <w:rsid w:val="CF8F15B8"/>
    <w:rsid w:val="CF9B1492"/>
    <w:rsid w:val="CF9FEC45"/>
    <w:rsid w:val="CFAF7F24"/>
    <w:rsid w:val="CFAFD38A"/>
    <w:rsid w:val="CFB3EC8E"/>
    <w:rsid w:val="CFB761D3"/>
    <w:rsid w:val="CFBD0099"/>
    <w:rsid w:val="CFBD7338"/>
    <w:rsid w:val="CFBFC65D"/>
    <w:rsid w:val="CFBFC9E1"/>
    <w:rsid w:val="CFC97AD5"/>
    <w:rsid w:val="CFCF162D"/>
    <w:rsid w:val="CFD74F2C"/>
    <w:rsid w:val="CFDFC9CE"/>
    <w:rsid w:val="CFE3B433"/>
    <w:rsid w:val="CFE7045B"/>
    <w:rsid w:val="CFEA7569"/>
    <w:rsid w:val="CFEEF09E"/>
    <w:rsid w:val="CFEFAA47"/>
    <w:rsid w:val="CFEFE273"/>
    <w:rsid w:val="CFF3DEC6"/>
    <w:rsid w:val="CFF3E61F"/>
    <w:rsid w:val="CFF54E02"/>
    <w:rsid w:val="CFF5F01A"/>
    <w:rsid w:val="CFF7652F"/>
    <w:rsid w:val="CFF7AFE8"/>
    <w:rsid w:val="CFF9C847"/>
    <w:rsid w:val="CFFADB4A"/>
    <w:rsid w:val="CFFB1D1E"/>
    <w:rsid w:val="CFFB5F72"/>
    <w:rsid w:val="CFFBBF64"/>
    <w:rsid w:val="CFFBF57B"/>
    <w:rsid w:val="CFFD5339"/>
    <w:rsid w:val="CFFDD2DB"/>
    <w:rsid w:val="CFFE1800"/>
    <w:rsid w:val="CFFE52C6"/>
    <w:rsid w:val="CFFF248B"/>
    <w:rsid w:val="CFFF4D84"/>
    <w:rsid w:val="CFFF5027"/>
    <w:rsid w:val="CFFF514D"/>
    <w:rsid w:val="CFFF83F8"/>
    <w:rsid w:val="CFFFA318"/>
    <w:rsid w:val="CFFFD4BA"/>
    <w:rsid w:val="D0BF535B"/>
    <w:rsid w:val="D18FED2A"/>
    <w:rsid w:val="D1EB7F41"/>
    <w:rsid w:val="D1FF7A32"/>
    <w:rsid w:val="D1FFCE64"/>
    <w:rsid w:val="D2D3A0DB"/>
    <w:rsid w:val="D2DBFDE0"/>
    <w:rsid w:val="D2E73539"/>
    <w:rsid w:val="D2EF0066"/>
    <w:rsid w:val="D2FF4CDF"/>
    <w:rsid w:val="D2FF6BA1"/>
    <w:rsid w:val="D32A36CE"/>
    <w:rsid w:val="D33A0292"/>
    <w:rsid w:val="D33E3C4F"/>
    <w:rsid w:val="D33F672A"/>
    <w:rsid w:val="D3B332BB"/>
    <w:rsid w:val="D3B627FD"/>
    <w:rsid w:val="D3B7A479"/>
    <w:rsid w:val="D3BCB377"/>
    <w:rsid w:val="D3CE91AF"/>
    <w:rsid w:val="D3D7D5B5"/>
    <w:rsid w:val="D3DBC202"/>
    <w:rsid w:val="D3DE684A"/>
    <w:rsid w:val="D3DEDFC6"/>
    <w:rsid w:val="D3DFFAE9"/>
    <w:rsid w:val="D3E63748"/>
    <w:rsid w:val="D3EB61BE"/>
    <w:rsid w:val="D3EEAE0D"/>
    <w:rsid w:val="D3F31258"/>
    <w:rsid w:val="D3F75DCE"/>
    <w:rsid w:val="D3FD62C3"/>
    <w:rsid w:val="D3FF0DA1"/>
    <w:rsid w:val="D45A5E94"/>
    <w:rsid w:val="D45F0200"/>
    <w:rsid w:val="D48F33B2"/>
    <w:rsid w:val="D4AD163A"/>
    <w:rsid w:val="D4DC2EF1"/>
    <w:rsid w:val="D4DF951B"/>
    <w:rsid w:val="D56CE234"/>
    <w:rsid w:val="D56F432B"/>
    <w:rsid w:val="D577F080"/>
    <w:rsid w:val="D57DD139"/>
    <w:rsid w:val="D59F051B"/>
    <w:rsid w:val="D5AF0088"/>
    <w:rsid w:val="D5BF4EAD"/>
    <w:rsid w:val="D5DAFA79"/>
    <w:rsid w:val="D5DF1ABA"/>
    <w:rsid w:val="D5E745B2"/>
    <w:rsid w:val="D5EED1C9"/>
    <w:rsid w:val="D5EF1E20"/>
    <w:rsid w:val="D5F59654"/>
    <w:rsid w:val="D5FB23BF"/>
    <w:rsid w:val="D5FB2D5A"/>
    <w:rsid w:val="D5FD91CE"/>
    <w:rsid w:val="D5FE0296"/>
    <w:rsid w:val="D5FF4C8F"/>
    <w:rsid w:val="D5FF7734"/>
    <w:rsid w:val="D64FA01E"/>
    <w:rsid w:val="D65DD67D"/>
    <w:rsid w:val="D67736D0"/>
    <w:rsid w:val="D67EB883"/>
    <w:rsid w:val="D67F9DCF"/>
    <w:rsid w:val="D67FF99C"/>
    <w:rsid w:val="D6AD0837"/>
    <w:rsid w:val="D6AF963C"/>
    <w:rsid w:val="D6BBE692"/>
    <w:rsid w:val="D6BBF3EB"/>
    <w:rsid w:val="D6BD00E8"/>
    <w:rsid w:val="D6BF35BB"/>
    <w:rsid w:val="D6BFD99C"/>
    <w:rsid w:val="D6D2C534"/>
    <w:rsid w:val="D6D3844C"/>
    <w:rsid w:val="D6DFE154"/>
    <w:rsid w:val="D6EC695A"/>
    <w:rsid w:val="D6EE6810"/>
    <w:rsid w:val="D6F5C9CC"/>
    <w:rsid w:val="D6F751C3"/>
    <w:rsid w:val="D6F7B401"/>
    <w:rsid w:val="D6FEAC26"/>
    <w:rsid w:val="D6FF90FB"/>
    <w:rsid w:val="D6FFC4B0"/>
    <w:rsid w:val="D6FFD01F"/>
    <w:rsid w:val="D7239BAE"/>
    <w:rsid w:val="D733A0B0"/>
    <w:rsid w:val="D73ABD6A"/>
    <w:rsid w:val="D73EC6B8"/>
    <w:rsid w:val="D75F14D7"/>
    <w:rsid w:val="D75FB406"/>
    <w:rsid w:val="D76E0481"/>
    <w:rsid w:val="D76F39F8"/>
    <w:rsid w:val="D777B4C3"/>
    <w:rsid w:val="D77BF639"/>
    <w:rsid w:val="D77ECDF4"/>
    <w:rsid w:val="D77F0C51"/>
    <w:rsid w:val="D795863A"/>
    <w:rsid w:val="D797BC47"/>
    <w:rsid w:val="D7ABA519"/>
    <w:rsid w:val="D7AFCE2B"/>
    <w:rsid w:val="D7B73B5B"/>
    <w:rsid w:val="D7B84E3A"/>
    <w:rsid w:val="D7B91B0D"/>
    <w:rsid w:val="D7B99806"/>
    <w:rsid w:val="D7BAE123"/>
    <w:rsid w:val="D7BD8DA6"/>
    <w:rsid w:val="D7BE8E45"/>
    <w:rsid w:val="D7CA9CBA"/>
    <w:rsid w:val="D7CFB62B"/>
    <w:rsid w:val="D7CFCAEE"/>
    <w:rsid w:val="D7D2E931"/>
    <w:rsid w:val="D7D35790"/>
    <w:rsid w:val="D7D7AC0F"/>
    <w:rsid w:val="D7DF5258"/>
    <w:rsid w:val="D7DFB855"/>
    <w:rsid w:val="D7EBD72C"/>
    <w:rsid w:val="D7ED5A5A"/>
    <w:rsid w:val="D7EDD09B"/>
    <w:rsid w:val="D7EF5595"/>
    <w:rsid w:val="D7EF8EEB"/>
    <w:rsid w:val="D7EFFE1D"/>
    <w:rsid w:val="D7F12CE3"/>
    <w:rsid w:val="D7F64461"/>
    <w:rsid w:val="D7F7C4A7"/>
    <w:rsid w:val="D7F7CA44"/>
    <w:rsid w:val="D7FB39FE"/>
    <w:rsid w:val="D7FB9403"/>
    <w:rsid w:val="D7FBCA9B"/>
    <w:rsid w:val="D7FC7BC1"/>
    <w:rsid w:val="D7FD065E"/>
    <w:rsid w:val="D7FD46DC"/>
    <w:rsid w:val="D7FDB496"/>
    <w:rsid w:val="D7FDCD6B"/>
    <w:rsid w:val="D7FDD638"/>
    <w:rsid w:val="D7FF1AA9"/>
    <w:rsid w:val="D7FF5E6D"/>
    <w:rsid w:val="D7FFAC53"/>
    <w:rsid w:val="D7FFB473"/>
    <w:rsid w:val="D7FFBA57"/>
    <w:rsid w:val="D7FFDE12"/>
    <w:rsid w:val="D7FFE7A1"/>
    <w:rsid w:val="D82F8967"/>
    <w:rsid w:val="D83F7971"/>
    <w:rsid w:val="D84F0D6A"/>
    <w:rsid w:val="D8DFD35B"/>
    <w:rsid w:val="D8E7EF65"/>
    <w:rsid w:val="D8EF499A"/>
    <w:rsid w:val="D8F6B345"/>
    <w:rsid w:val="D8FF8324"/>
    <w:rsid w:val="D94718D9"/>
    <w:rsid w:val="D969C895"/>
    <w:rsid w:val="D972365A"/>
    <w:rsid w:val="D98E88DA"/>
    <w:rsid w:val="D98F2B69"/>
    <w:rsid w:val="D9A6CD9A"/>
    <w:rsid w:val="D9BE7122"/>
    <w:rsid w:val="D9DFDD2C"/>
    <w:rsid w:val="D9F89400"/>
    <w:rsid w:val="D9FB52E0"/>
    <w:rsid w:val="D9FB6C9C"/>
    <w:rsid w:val="D9FC6327"/>
    <w:rsid w:val="D9FE7E95"/>
    <w:rsid w:val="D9FEB0B7"/>
    <w:rsid w:val="D9FF6EF1"/>
    <w:rsid w:val="DA3EE001"/>
    <w:rsid w:val="DA77E28F"/>
    <w:rsid w:val="DA7FF277"/>
    <w:rsid w:val="DA8E8607"/>
    <w:rsid w:val="DA8F7EFF"/>
    <w:rsid w:val="DAAFB7E8"/>
    <w:rsid w:val="DAB75293"/>
    <w:rsid w:val="DAB94CF9"/>
    <w:rsid w:val="DABFF514"/>
    <w:rsid w:val="DACF8AC7"/>
    <w:rsid w:val="DACFE89E"/>
    <w:rsid w:val="DAD3591C"/>
    <w:rsid w:val="DAD55798"/>
    <w:rsid w:val="DAED40C1"/>
    <w:rsid w:val="DAF7FD42"/>
    <w:rsid w:val="DAFBC36D"/>
    <w:rsid w:val="DAFC00F2"/>
    <w:rsid w:val="DAFEE620"/>
    <w:rsid w:val="DAFF0750"/>
    <w:rsid w:val="DAFF2769"/>
    <w:rsid w:val="DAFF386C"/>
    <w:rsid w:val="DAFF5139"/>
    <w:rsid w:val="DB2BD1AC"/>
    <w:rsid w:val="DB2FB8D5"/>
    <w:rsid w:val="DB31972F"/>
    <w:rsid w:val="DB3E12E3"/>
    <w:rsid w:val="DB3F0CDD"/>
    <w:rsid w:val="DB4FCD2E"/>
    <w:rsid w:val="DB5B52CE"/>
    <w:rsid w:val="DB67F847"/>
    <w:rsid w:val="DB6BD665"/>
    <w:rsid w:val="DB6F5583"/>
    <w:rsid w:val="DB778268"/>
    <w:rsid w:val="DB7AA592"/>
    <w:rsid w:val="DB7B7080"/>
    <w:rsid w:val="DB7B8038"/>
    <w:rsid w:val="DB7BE98A"/>
    <w:rsid w:val="DB7F0302"/>
    <w:rsid w:val="DB7F52D7"/>
    <w:rsid w:val="DB7F8BC7"/>
    <w:rsid w:val="DB9734AC"/>
    <w:rsid w:val="DBA7110C"/>
    <w:rsid w:val="DBAF01CD"/>
    <w:rsid w:val="DBAFC387"/>
    <w:rsid w:val="DBB04610"/>
    <w:rsid w:val="DBB0CE48"/>
    <w:rsid w:val="DBB7C4FF"/>
    <w:rsid w:val="DBBD29DA"/>
    <w:rsid w:val="DBBD4647"/>
    <w:rsid w:val="DBBDBB4D"/>
    <w:rsid w:val="DBBDDD24"/>
    <w:rsid w:val="DBBE8C44"/>
    <w:rsid w:val="DBBED0A5"/>
    <w:rsid w:val="DBCA8D2F"/>
    <w:rsid w:val="DBCF443D"/>
    <w:rsid w:val="DBDB79D6"/>
    <w:rsid w:val="DBDD669D"/>
    <w:rsid w:val="DBDF0DF5"/>
    <w:rsid w:val="DBDF14D2"/>
    <w:rsid w:val="DBDFB175"/>
    <w:rsid w:val="DBDFE4E2"/>
    <w:rsid w:val="DBE34C40"/>
    <w:rsid w:val="DBE873F2"/>
    <w:rsid w:val="DBE96715"/>
    <w:rsid w:val="DBEB5CAF"/>
    <w:rsid w:val="DBEDB1D6"/>
    <w:rsid w:val="DBEDC7A7"/>
    <w:rsid w:val="DBEDF6DC"/>
    <w:rsid w:val="DBEEB152"/>
    <w:rsid w:val="DBEFE7C1"/>
    <w:rsid w:val="DBF50975"/>
    <w:rsid w:val="DBF51FD7"/>
    <w:rsid w:val="DBF75AF8"/>
    <w:rsid w:val="DBF7657A"/>
    <w:rsid w:val="DBF7C2BF"/>
    <w:rsid w:val="DBFA9AF4"/>
    <w:rsid w:val="DBFB4A31"/>
    <w:rsid w:val="DBFB659A"/>
    <w:rsid w:val="DBFB89FA"/>
    <w:rsid w:val="DBFBC732"/>
    <w:rsid w:val="DBFE94A5"/>
    <w:rsid w:val="DBFF1A64"/>
    <w:rsid w:val="DBFF440F"/>
    <w:rsid w:val="DBFF4F75"/>
    <w:rsid w:val="DBFF5815"/>
    <w:rsid w:val="DBFF7489"/>
    <w:rsid w:val="DBFFFF8D"/>
    <w:rsid w:val="DC5F7545"/>
    <w:rsid w:val="DC73F338"/>
    <w:rsid w:val="DC9F0C24"/>
    <w:rsid w:val="DCA765A4"/>
    <w:rsid w:val="DCB607C8"/>
    <w:rsid w:val="DCBF9217"/>
    <w:rsid w:val="DCCB0316"/>
    <w:rsid w:val="DCDB8747"/>
    <w:rsid w:val="DCE6C945"/>
    <w:rsid w:val="DCEC359A"/>
    <w:rsid w:val="DCEF05D6"/>
    <w:rsid w:val="DCF7A32F"/>
    <w:rsid w:val="DCFE9E45"/>
    <w:rsid w:val="DCFF0AD9"/>
    <w:rsid w:val="DCFFBAD9"/>
    <w:rsid w:val="DCFFD3ED"/>
    <w:rsid w:val="DD2EA4E9"/>
    <w:rsid w:val="DD2FC1F1"/>
    <w:rsid w:val="DD3AC7AE"/>
    <w:rsid w:val="DD3DF908"/>
    <w:rsid w:val="DD473E51"/>
    <w:rsid w:val="DD5D7206"/>
    <w:rsid w:val="DD5F6A95"/>
    <w:rsid w:val="DD5F9F6B"/>
    <w:rsid w:val="DD63C3F4"/>
    <w:rsid w:val="DD69236C"/>
    <w:rsid w:val="DD6BF000"/>
    <w:rsid w:val="DD6FA801"/>
    <w:rsid w:val="DD76313A"/>
    <w:rsid w:val="DD77E1F0"/>
    <w:rsid w:val="DD794BAF"/>
    <w:rsid w:val="DD7B8534"/>
    <w:rsid w:val="DD7DB115"/>
    <w:rsid w:val="DD9B5EAF"/>
    <w:rsid w:val="DD9F11B7"/>
    <w:rsid w:val="DDA82BDD"/>
    <w:rsid w:val="DDA96F35"/>
    <w:rsid w:val="DDAA30C1"/>
    <w:rsid w:val="DDAFB4BD"/>
    <w:rsid w:val="DDB562D8"/>
    <w:rsid w:val="DDBC1118"/>
    <w:rsid w:val="DDBD4E5F"/>
    <w:rsid w:val="DDBDD0B8"/>
    <w:rsid w:val="DDBDE994"/>
    <w:rsid w:val="DDBDF6A1"/>
    <w:rsid w:val="DDBE8A11"/>
    <w:rsid w:val="DDBF1956"/>
    <w:rsid w:val="DDBF2146"/>
    <w:rsid w:val="DDBFCC2C"/>
    <w:rsid w:val="DDCC89B6"/>
    <w:rsid w:val="DDCCE3F9"/>
    <w:rsid w:val="DDCE710B"/>
    <w:rsid w:val="DDD2D2B6"/>
    <w:rsid w:val="DDD6F0FD"/>
    <w:rsid w:val="DDD73B98"/>
    <w:rsid w:val="DDD75739"/>
    <w:rsid w:val="DDD87649"/>
    <w:rsid w:val="DDDE2401"/>
    <w:rsid w:val="DDDF5F2A"/>
    <w:rsid w:val="DDDF6FBC"/>
    <w:rsid w:val="DDDF77B9"/>
    <w:rsid w:val="DDE75188"/>
    <w:rsid w:val="DDEB2668"/>
    <w:rsid w:val="DDEBC841"/>
    <w:rsid w:val="DDEE441D"/>
    <w:rsid w:val="DDEFFC19"/>
    <w:rsid w:val="DDF1F53A"/>
    <w:rsid w:val="DDF7399B"/>
    <w:rsid w:val="DDF751D1"/>
    <w:rsid w:val="DDF7FAB1"/>
    <w:rsid w:val="DDF9B1AC"/>
    <w:rsid w:val="DDFB1128"/>
    <w:rsid w:val="DDFB43C8"/>
    <w:rsid w:val="DDFDBC3C"/>
    <w:rsid w:val="DDFF7F5B"/>
    <w:rsid w:val="DDFFBF2C"/>
    <w:rsid w:val="DDFFF99A"/>
    <w:rsid w:val="DE1FC2C8"/>
    <w:rsid w:val="DE318E27"/>
    <w:rsid w:val="DE397362"/>
    <w:rsid w:val="DE3F484F"/>
    <w:rsid w:val="DE3FD247"/>
    <w:rsid w:val="DE5DEB05"/>
    <w:rsid w:val="DE5FC539"/>
    <w:rsid w:val="DE6B00A3"/>
    <w:rsid w:val="DE6B7FBA"/>
    <w:rsid w:val="DE7321E3"/>
    <w:rsid w:val="DE7621C9"/>
    <w:rsid w:val="DE7C18B7"/>
    <w:rsid w:val="DE7DBB1E"/>
    <w:rsid w:val="DE7F0867"/>
    <w:rsid w:val="DE7F1C73"/>
    <w:rsid w:val="DE8BA08A"/>
    <w:rsid w:val="DE93B19A"/>
    <w:rsid w:val="DE965F41"/>
    <w:rsid w:val="DE978250"/>
    <w:rsid w:val="DE9CE7CB"/>
    <w:rsid w:val="DE9F682D"/>
    <w:rsid w:val="DEAEEF4E"/>
    <w:rsid w:val="DEAF843E"/>
    <w:rsid w:val="DEB2F3FE"/>
    <w:rsid w:val="DEB3CDE7"/>
    <w:rsid w:val="DEB62BA7"/>
    <w:rsid w:val="DEB75B1C"/>
    <w:rsid w:val="DEB7DA27"/>
    <w:rsid w:val="DEB9A5F5"/>
    <w:rsid w:val="DEB9DAAF"/>
    <w:rsid w:val="DEBB1534"/>
    <w:rsid w:val="DEBBECA4"/>
    <w:rsid w:val="DEBD79F4"/>
    <w:rsid w:val="DEBEB707"/>
    <w:rsid w:val="DEBF0117"/>
    <w:rsid w:val="DECEB5EF"/>
    <w:rsid w:val="DECF9A30"/>
    <w:rsid w:val="DED952B2"/>
    <w:rsid w:val="DEDDC604"/>
    <w:rsid w:val="DEDF790C"/>
    <w:rsid w:val="DEE7C429"/>
    <w:rsid w:val="DEE8B439"/>
    <w:rsid w:val="DEE94DC8"/>
    <w:rsid w:val="DEE974B6"/>
    <w:rsid w:val="DEEEA887"/>
    <w:rsid w:val="DEEF59E7"/>
    <w:rsid w:val="DEEF8946"/>
    <w:rsid w:val="DEEFF970"/>
    <w:rsid w:val="DEF72806"/>
    <w:rsid w:val="DEF74F14"/>
    <w:rsid w:val="DEF89450"/>
    <w:rsid w:val="DEFAB29B"/>
    <w:rsid w:val="DEFB78D0"/>
    <w:rsid w:val="DEFCA3A2"/>
    <w:rsid w:val="DEFDF1BB"/>
    <w:rsid w:val="DEFDF725"/>
    <w:rsid w:val="DEFE9CA5"/>
    <w:rsid w:val="DEFEB297"/>
    <w:rsid w:val="DEFEFB1B"/>
    <w:rsid w:val="DEFF0FED"/>
    <w:rsid w:val="DEFF1172"/>
    <w:rsid w:val="DEFF12D5"/>
    <w:rsid w:val="DEFF4141"/>
    <w:rsid w:val="DEFF54EB"/>
    <w:rsid w:val="DF1A804C"/>
    <w:rsid w:val="DF1F2836"/>
    <w:rsid w:val="DF2D7654"/>
    <w:rsid w:val="DF2F7504"/>
    <w:rsid w:val="DF364462"/>
    <w:rsid w:val="DF37D231"/>
    <w:rsid w:val="DF3E2CD8"/>
    <w:rsid w:val="DF3F27D6"/>
    <w:rsid w:val="DF3FA6BE"/>
    <w:rsid w:val="DF3FD2B0"/>
    <w:rsid w:val="DF47727D"/>
    <w:rsid w:val="DF4BF136"/>
    <w:rsid w:val="DF4DB1E7"/>
    <w:rsid w:val="DF4DFEC8"/>
    <w:rsid w:val="DF5397BA"/>
    <w:rsid w:val="DF56C55E"/>
    <w:rsid w:val="DF5F1578"/>
    <w:rsid w:val="DF5F51EE"/>
    <w:rsid w:val="DF5FCE65"/>
    <w:rsid w:val="DF6397FB"/>
    <w:rsid w:val="DF671755"/>
    <w:rsid w:val="DF672669"/>
    <w:rsid w:val="DF6B1274"/>
    <w:rsid w:val="DF6BEB69"/>
    <w:rsid w:val="DF6E9FFB"/>
    <w:rsid w:val="DF705C85"/>
    <w:rsid w:val="DF70987E"/>
    <w:rsid w:val="DF7624BA"/>
    <w:rsid w:val="DF776501"/>
    <w:rsid w:val="DF77834D"/>
    <w:rsid w:val="DF77CCC0"/>
    <w:rsid w:val="DF7A731D"/>
    <w:rsid w:val="DF7B29CD"/>
    <w:rsid w:val="DF7B38A2"/>
    <w:rsid w:val="DF7B38FE"/>
    <w:rsid w:val="DF7E24A9"/>
    <w:rsid w:val="DF7F1EFD"/>
    <w:rsid w:val="DF7F44AB"/>
    <w:rsid w:val="DF7F6CF6"/>
    <w:rsid w:val="DF7F8F27"/>
    <w:rsid w:val="DF7F99EC"/>
    <w:rsid w:val="DF7FCD48"/>
    <w:rsid w:val="DF8F04C0"/>
    <w:rsid w:val="DF8F5418"/>
    <w:rsid w:val="DF8FDDB6"/>
    <w:rsid w:val="DF915651"/>
    <w:rsid w:val="DF95CAA3"/>
    <w:rsid w:val="DF967277"/>
    <w:rsid w:val="DF9E6DFD"/>
    <w:rsid w:val="DF9EA802"/>
    <w:rsid w:val="DF9F0228"/>
    <w:rsid w:val="DF9F0C2F"/>
    <w:rsid w:val="DF9F5C6D"/>
    <w:rsid w:val="DF9F81E1"/>
    <w:rsid w:val="DF9FD8FC"/>
    <w:rsid w:val="DFA271F6"/>
    <w:rsid w:val="DFA69084"/>
    <w:rsid w:val="DFA71866"/>
    <w:rsid w:val="DFA7E8BC"/>
    <w:rsid w:val="DFA8641F"/>
    <w:rsid w:val="DFAB4661"/>
    <w:rsid w:val="DFAB6F21"/>
    <w:rsid w:val="DFAC2063"/>
    <w:rsid w:val="DFAF29B3"/>
    <w:rsid w:val="DFB293C8"/>
    <w:rsid w:val="DFB40C5C"/>
    <w:rsid w:val="DFB59103"/>
    <w:rsid w:val="DFBB13F0"/>
    <w:rsid w:val="DFBBC7F3"/>
    <w:rsid w:val="DFBBF6B4"/>
    <w:rsid w:val="DFBD713A"/>
    <w:rsid w:val="DFBE0E97"/>
    <w:rsid w:val="DFBE18DF"/>
    <w:rsid w:val="DFBEEEAE"/>
    <w:rsid w:val="DFBF0082"/>
    <w:rsid w:val="DFBF02F1"/>
    <w:rsid w:val="DFBF6380"/>
    <w:rsid w:val="DFBF660D"/>
    <w:rsid w:val="DFBF7714"/>
    <w:rsid w:val="DFBF77FE"/>
    <w:rsid w:val="DFBF93A4"/>
    <w:rsid w:val="DFBFBFB5"/>
    <w:rsid w:val="DFBFECF3"/>
    <w:rsid w:val="DFC1B86B"/>
    <w:rsid w:val="DFC381E8"/>
    <w:rsid w:val="DFC77667"/>
    <w:rsid w:val="DFC7BAA8"/>
    <w:rsid w:val="DFCBA96E"/>
    <w:rsid w:val="DFCBFA8B"/>
    <w:rsid w:val="DFCD8BD0"/>
    <w:rsid w:val="DFCEF566"/>
    <w:rsid w:val="DFCF1E5B"/>
    <w:rsid w:val="DFCFF6EC"/>
    <w:rsid w:val="DFD07791"/>
    <w:rsid w:val="DFD31F77"/>
    <w:rsid w:val="DFD65FFA"/>
    <w:rsid w:val="DFD7A6C6"/>
    <w:rsid w:val="DFD7FF91"/>
    <w:rsid w:val="DFDA399F"/>
    <w:rsid w:val="DFDB324F"/>
    <w:rsid w:val="DFDBCE54"/>
    <w:rsid w:val="DFDC694F"/>
    <w:rsid w:val="DFDCA2BE"/>
    <w:rsid w:val="DFDCD4E1"/>
    <w:rsid w:val="DFDD1FED"/>
    <w:rsid w:val="DFDD6D5B"/>
    <w:rsid w:val="DFDEF595"/>
    <w:rsid w:val="DFDF21E9"/>
    <w:rsid w:val="DFDF454B"/>
    <w:rsid w:val="DFDF7325"/>
    <w:rsid w:val="DFDF7907"/>
    <w:rsid w:val="DFDF7A9B"/>
    <w:rsid w:val="DFDF88EE"/>
    <w:rsid w:val="DFDF8B66"/>
    <w:rsid w:val="DFDF97A5"/>
    <w:rsid w:val="DFDFF645"/>
    <w:rsid w:val="DFE56882"/>
    <w:rsid w:val="DFE57951"/>
    <w:rsid w:val="DFE61311"/>
    <w:rsid w:val="DFE67E0D"/>
    <w:rsid w:val="DFE6CB54"/>
    <w:rsid w:val="DFE7A92B"/>
    <w:rsid w:val="DFEA607B"/>
    <w:rsid w:val="DFEAAFF0"/>
    <w:rsid w:val="DFEBAB55"/>
    <w:rsid w:val="DFED209C"/>
    <w:rsid w:val="DFEDA642"/>
    <w:rsid w:val="DFEE1DDC"/>
    <w:rsid w:val="DFEE3A81"/>
    <w:rsid w:val="DFEE500B"/>
    <w:rsid w:val="DFEF0C03"/>
    <w:rsid w:val="DFEF24A1"/>
    <w:rsid w:val="DFEF384B"/>
    <w:rsid w:val="DFEF7AD0"/>
    <w:rsid w:val="DFEF8603"/>
    <w:rsid w:val="DFEFD732"/>
    <w:rsid w:val="DFEFDFC5"/>
    <w:rsid w:val="DFEFFD71"/>
    <w:rsid w:val="DFF0595A"/>
    <w:rsid w:val="DFF1FEA6"/>
    <w:rsid w:val="DFF3BBB2"/>
    <w:rsid w:val="DFF5B91A"/>
    <w:rsid w:val="DFF60581"/>
    <w:rsid w:val="DFF701FB"/>
    <w:rsid w:val="DFF706D5"/>
    <w:rsid w:val="DFF77BCE"/>
    <w:rsid w:val="DFF797B7"/>
    <w:rsid w:val="DFF7E217"/>
    <w:rsid w:val="DFF83A7B"/>
    <w:rsid w:val="DFF94B5E"/>
    <w:rsid w:val="DFFA0511"/>
    <w:rsid w:val="DFFA07DF"/>
    <w:rsid w:val="DFFA6EEC"/>
    <w:rsid w:val="DFFB5C76"/>
    <w:rsid w:val="DFFB5F28"/>
    <w:rsid w:val="DFFB9722"/>
    <w:rsid w:val="DFFBB4A4"/>
    <w:rsid w:val="DFFBBD03"/>
    <w:rsid w:val="DFFBC2EA"/>
    <w:rsid w:val="DFFBC715"/>
    <w:rsid w:val="DFFBF713"/>
    <w:rsid w:val="DFFC9BC1"/>
    <w:rsid w:val="DFFD0058"/>
    <w:rsid w:val="DFFD398C"/>
    <w:rsid w:val="DFFD3DBA"/>
    <w:rsid w:val="DFFD463C"/>
    <w:rsid w:val="DFFD60D2"/>
    <w:rsid w:val="DFFD8276"/>
    <w:rsid w:val="DFFDB81A"/>
    <w:rsid w:val="DFFE1CD5"/>
    <w:rsid w:val="DFFE2A1C"/>
    <w:rsid w:val="DFFE6445"/>
    <w:rsid w:val="DFFE880A"/>
    <w:rsid w:val="DFFEC991"/>
    <w:rsid w:val="DFFEDC7D"/>
    <w:rsid w:val="DFFEF35A"/>
    <w:rsid w:val="DFFF1A34"/>
    <w:rsid w:val="DFFF2662"/>
    <w:rsid w:val="DFFF441E"/>
    <w:rsid w:val="DFFF4D5F"/>
    <w:rsid w:val="DFFF5698"/>
    <w:rsid w:val="DFFF5775"/>
    <w:rsid w:val="DFFF6185"/>
    <w:rsid w:val="DFFF721A"/>
    <w:rsid w:val="DFFF8B41"/>
    <w:rsid w:val="DFFF92D0"/>
    <w:rsid w:val="DFFF94FB"/>
    <w:rsid w:val="DFFFA7B3"/>
    <w:rsid w:val="DFFFABA9"/>
    <w:rsid w:val="DFFFB6F6"/>
    <w:rsid w:val="DFFFB9FE"/>
    <w:rsid w:val="DFFFBB0C"/>
    <w:rsid w:val="DFFFBBA8"/>
    <w:rsid w:val="DFFFCA0D"/>
    <w:rsid w:val="DFFFD5E5"/>
    <w:rsid w:val="DFFFF81B"/>
    <w:rsid w:val="E0C38829"/>
    <w:rsid w:val="E0DB8BAD"/>
    <w:rsid w:val="E0F2862D"/>
    <w:rsid w:val="E1657091"/>
    <w:rsid w:val="E17F6C12"/>
    <w:rsid w:val="E19FFCD3"/>
    <w:rsid w:val="E1FD3558"/>
    <w:rsid w:val="E1FF0CB9"/>
    <w:rsid w:val="E2DF7A2D"/>
    <w:rsid w:val="E2DF8FB3"/>
    <w:rsid w:val="E3261CA2"/>
    <w:rsid w:val="E36F03A7"/>
    <w:rsid w:val="E36FE5C8"/>
    <w:rsid w:val="E37E50AA"/>
    <w:rsid w:val="E37F357C"/>
    <w:rsid w:val="E39DCEBD"/>
    <w:rsid w:val="E39FFC1C"/>
    <w:rsid w:val="E3A978F8"/>
    <w:rsid w:val="E3B9F3AF"/>
    <w:rsid w:val="E3BDEC80"/>
    <w:rsid w:val="E3BE8122"/>
    <w:rsid w:val="E3BF06EA"/>
    <w:rsid w:val="E3BFD7E7"/>
    <w:rsid w:val="E3EB9C78"/>
    <w:rsid w:val="E3F53F1E"/>
    <w:rsid w:val="E3F5B46E"/>
    <w:rsid w:val="E3FB20E1"/>
    <w:rsid w:val="E3FD1E5B"/>
    <w:rsid w:val="E3FF9D6F"/>
    <w:rsid w:val="E3FFA62A"/>
    <w:rsid w:val="E3FFF031"/>
    <w:rsid w:val="E3FFFC7C"/>
    <w:rsid w:val="E4770348"/>
    <w:rsid w:val="E477FD3E"/>
    <w:rsid w:val="E47D7AF6"/>
    <w:rsid w:val="E47FD9BF"/>
    <w:rsid w:val="E491A223"/>
    <w:rsid w:val="E49A6F0A"/>
    <w:rsid w:val="E4BF28A1"/>
    <w:rsid w:val="E4DEFC92"/>
    <w:rsid w:val="E4F65617"/>
    <w:rsid w:val="E4F673FC"/>
    <w:rsid w:val="E4FE66C8"/>
    <w:rsid w:val="E4FFB0DB"/>
    <w:rsid w:val="E53D7C1D"/>
    <w:rsid w:val="E557BA86"/>
    <w:rsid w:val="E57FEAEB"/>
    <w:rsid w:val="E5A36DAE"/>
    <w:rsid w:val="E5AB5F71"/>
    <w:rsid w:val="E5AE33C9"/>
    <w:rsid w:val="E5B5CD3D"/>
    <w:rsid w:val="E5DA9C79"/>
    <w:rsid w:val="E5DE1475"/>
    <w:rsid w:val="E5DF19B2"/>
    <w:rsid w:val="E5EF3BB1"/>
    <w:rsid w:val="E5EF7EC5"/>
    <w:rsid w:val="E5F74FDD"/>
    <w:rsid w:val="E5FD8676"/>
    <w:rsid w:val="E5FF2E78"/>
    <w:rsid w:val="E5FF5606"/>
    <w:rsid w:val="E63E1BA5"/>
    <w:rsid w:val="E63E6F28"/>
    <w:rsid w:val="E63FE556"/>
    <w:rsid w:val="E657700A"/>
    <w:rsid w:val="E65C7571"/>
    <w:rsid w:val="E665C012"/>
    <w:rsid w:val="E66F5570"/>
    <w:rsid w:val="E67E4310"/>
    <w:rsid w:val="E67F09AD"/>
    <w:rsid w:val="E67F98B4"/>
    <w:rsid w:val="E6A8DA80"/>
    <w:rsid w:val="E6AF2D27"/>
    <w:rsid w:val="E6DDF5BF"/>
    <w:rsid w:val="E6DEB8CD"/>
    <w:rsid w:val="E6EC420A"/>
    <w:rsid w:val="E6EF4B9F"/>
    <w:rsid w:val="E6F7CB62"/>
    <w:rsid w:val="E6FF79EB"/>
    <w:rsid w:val="E6FFB06C"/>
    <w:rsid w:val="E71FDC17"/>
    <w:rsid w:val="E73BE5FB"/>
    <w:rsid w:val="E73FA6FC"/>
    <w:rsid w:val="E75BAA66"/>
    <w:rsid w:val="E75BC955"/>
    <w:rsid w:val="E75C66AA"/>
    <w:rsid w:val="E767B47E"/>
    <w:rsid w:val="E77B2B9C"/>
    <w:rsid w:val="E77E34BD"/>
    <w:rsid w:val="E7A072DA"/>
    <w:rsid w:val="E7A7BB7A"/>
    <w:rsid w:val="E7AB810B"/>
    <w:rsid w:val="E7AEF1EC"/>
    <w:rsid w:val="E7B324B6"/>
    <w:rsid w:val="E7B76D34"/>
    <w:rsid w:val="E7BF22A1"/>
    <w:rsid w:val="E7C713A7"/>
    <w:rsid w:val="E7CAB8C5"/>
    <w:rsid w:val="E7CD151B"/>
    <w:rsid w:val="E7CD9686"/>
    <w:rsid w:val="E7CF3614"/>
    <w:rsid w:val="E7D2D48E"/>
    <w:rsid w:val="E7DDEC56"/>
    <w:rsid w:val="E7DF467E"/>
    <w:rsid w:val="E7DFF78E"/>
    <w:rsid w:val="E7E4443F"/>
    <w:rsid w:val="E7E74050"/>
    <w:rsid w:val="E7E7B26B"/>
    <w:rsid w:val="E7E7DD19"/>
    <w:rsid w:val="E7EFB940"/>
    <w:rsid w:val="E7EFE1C1"/>
    <w:rsid w:val="E7F2061D"/>
    <w:rsid w:val="E7F3434F"/>
    <w:rsid w:val="E7F6311F"/>
    <w:rsid w:val="E7F7A19A"/>
    <w:rsid w:val="E7F7B4CA"/>
    <w:rsid w:val="E7F91284"/>
    <w:rsid w:val="E7F94E61"/>
    <w:rsid w:val="E7F98FD7"/>
    <w:rsid w:val="E7FA859D"/>
    <w:rsid w:val="E7FB0288"/>
    <w:rsid w:val="E7FB41C3"/>
    <w:rsid w:val="E7FB6DCE"/>
    <w:rsid w:val="E7FBF915"/>
    <w:rsid w:val="E7FC3A12"/>
    <w:rsid w:val="E7FD55C5"/>
    <w:rsid w:val="E7FE0616"/>
    <w:rsid w:val="E7FE97B0"/>
    <w:rsid w:val="E7FF531B"/>
    <w:rsid w:val="E7FF7FF7"/>
    <w:rsid w:val="E7FF8F8A"/>
    <w:rsid w:val="E87DBD35"/>
    <w:rsid w:val="E87E7D3B"/>
    <w:rsid w:val="E8C9E06A"/>
    <w:rsid w:val="E97308E3"/>
    <w:rsid w:val="E975B438"/>
    <w:rsid w:val="E97A20C6"/>
    <w:rsid w:val="E9A5E5BF"/>
    <w:rsid w:val="E9CBD975"/>
    <w:rsid w:val="E9DFE8FF"/>
    <w:rsid w:val="E9EFBB13"/>
    <w:rsid w:val="E9FDDB23"/>
    <w:rsid w:val="E9FDE968"/>
    <w:rsid w:val="E9FDFDC4"/>
    <w:rsid w:val="E9FE2F87"/>
    <w:rsid w:val="E9FFA3BA"/>
    <w:rsid w:val="E9FFB36B"/>
    <w:rsid w:val="E9FFCBB9"/>
    <w:rsid w:val="EA3E887E"/>
    <w:rsid w:val="EA6E1313"/>
    <w:rsid w:val="EA7BB3B2"/>
    <w:rsid w:val="EA9F815E"/>
    <w:rsid w:val="EAB95279"/>
    <w:rsid w:val="EABE4DCD"/>
    <w:rsid w:val="EACB2B38"/>
    <w:rsid w:val="EAD79C99"/>
    <w:rsid w:val="EAD9B002"/>
    <w:rsid w:val="EADDA9FF"/>
    <w:rsid w:val="EADED66C"/>
    <w:rsid w:val="EADF6E4F"/>
    <w:rsid w:val="EAE7F069"/>
    <w:rsid w:val="EAEC63AC"/>
    <w:rsid w:val="EAEE0921"/>
    <w:rsid w:val="EAEFD81B"/>
    <w:rsid w:val="EAF70D26"/>
    <w:rsid w:val="EAFD669C"/>
    <w:rsid w:val="EAFE9886"/>
    <w:rsid w:val="EAFF1F72"/>
    <w:rsid w:val="EAFFC602"/>
    <w:rsid w:val="EAFFF3A7"/>
    <w:rsid w:val="EB3DC989"/>
    <w:rsid w:val="EB3F797E"/>
    <w:rsid w:val="EB4D6661"/>
    <w:rsid w:val="EB5A7CFD"/>
    <w:rsid w:val="EB5B458C"/>
    <w:rsid w:val="EB5BCA7B"/>
    <w:rsid w:val="EB5F0021"/>
    <w:rsid w:val="EB681205"/>
    <w:rsid w:val="EB6F0CFD"/>
    <w:rsid w:val="EB6F3067"/>
    <w:rsid w:val="EB775240"/>
    <w:rsid w:val="EB7D621B"/>
    <w:rsid w:val="EB7DBE0B"/>
    <w:rsid w:val="EB7DE49D"/>
    <w:rsid w:val="EB7F8A32"/>
    <w:rsid w:val="EB7F9783"/>
    <w:rsid w:val="EB7F9D5C"/>
    <w:rsid w:val="EB7FFBE6"/>
    <w:rsid w:val="EB9723A2"/>
    <w:rsid w:val="EB9D38BA"/>
    <w:rsid w:val="EB9EBFF3"/>
    <w:rsid w:val="EB9F45E9"/>
    <w:rsid w:val="EBABBD16"/>
    <w:rsid w:val="EBB3E78A"/>
    <w:rsid w:val="EBB69205"/>
    <w:rsid w:val="EBB701C4"/>
    <w:rsid w:val="EBB73960"/>
    <w:rsid w:val="EBB769B6"/>
    <w:rsid w:val="EBBBD1DC"/>
    <w:rsid w:val="EBBF81FF"/>
    <w:rsid w:val="EBBF9456"/>
    <w:rsid w:val="EBBFB5C5"/>
    <w:rsid w:val="EBC1DB2F"/>
    <w:rsid w:val="EBC7FFCE"/>
    <w:rsid w:val="EBD7CD34"/>
    <w:rsid w:val="EBDA4E42"/>
    <w:rsid w:val="EBDBFE5F"/>
    <w:rsid w:val="EBDE65E3"/>
    <w:rsid w:val="EBDF4812"/>
    <w:rsid w:val="EBDF5904"/>
    <w:rsid w:val="EBDFEAC0"/>
    <w:rsid w:val="EBED50C7"/>
    <w:rsid w:val="EBEDD467"/>
    <w:rsid w:val="EBEE4CE6"/>
    <w:rsid w:val="EBF5ED72"/>
    <w:rsid w:val="EBF6875B"/>
    <w:rsid w:val="EBF6F7F1"/>
    <w:rsid w:val="EBF77B5B"/>
    <w:rsid w:val="EBF7A78B"/>
    <w:rsid w:val="EBF7FFB6"/>
    <w:rsid w:val="EBFAA3FA"/>
    <w:rsid w:val="EBFB0662"/>
    <w:rsid w:val="EBFC8CB4"/>
    <w:rsid w:val="EBFD572C"/>
    <w:rsid w:val="EBFE9F37"/>
    <w:rsid w:val="EBFF17E3"/>
    <w:rsid w:val="EBFF5BEB"/>
    <w:rsid w:val="EBFF63E0"/>
    <w:rsid w:val="EBFFC789"/>
    <w:rsid w:val="EBFFD83A"/>
    <w:rsid w:val="EC7BB2B1"/>
    <w:rsid w:val="EC7EA301"/>
    <w:rsid w:val="EC956BD8"/>
    <w:rsid w:val="EC970287"/>
    <w:rsid w:val="EC9F41F4"/>
    <w:rsid w:val="ECB6A471"/>
    <w:rsid w:val="ECB7BB01"/>
    <w:rsid w:val="ECBEC29C"/>
    <w:rsid w:val="ECBF32D5"/>
    <w:rsid w:val="ECC75BB4"/>
    <w:rsid w:val="ECCFEF25"/>
    <w:rsid w:val="ECDE92C1"/>
    <w:rsid w:val="ECEECD78"/>
    <w:rsid w:val="ECF72C3A"/>
    <w:rsid w:val="ECF757CE"/>
    <w:rsid w:val="ECF7C00D"/>
    <w:rsid w:val="ECFA73D4"/>
    <w:rsid w:val="ECFBDD46"/>
    <w:rsid w:val="ECFDA33F"/>
    <w:rsid w:val="ECFF055A"/>
    <w:rsid w:val="ECFF6FFC"/>
    <w:rsid w:val="ED17D547"/>
    <w:rsid w:val="ED1D6B7A"/>
    <w:rsid w:val="ED2D0D1A"/>
    <w:rsid w:val="ED331FD2"/>
    <w:rsid w:val="ED3F2DB1"/>
    <w:rsid w:val="ED3FD019"/>
    <w:rsid w:val="ED444A38"/>
    <w:rsid w:val="ED66C0D2"/>
    <w:rsid w:val="ED674C1D"/>
    <w:rsid w:val="ED6A654C"/>
    <w:rsid w:val="ED6B1C98"/>
    <w:rsid w:val="ED6F2E29"/>
    <w:rsid w:val="ED6FAD77"/>
    <w:rsid w:val="ED76C445"/>
    <w:rsid w:val="ED774FE5"/>
    <w:rsid w:val="ED7797B8"/>
    <w:rsid w:val="ED7BCF19"/>
    <w:rsid w:val="ED7F7B72"/>
    <w:rsid w:val="ED93C3D7"/>
    <w:rsid w:val="ED9622D9"/>
    <w:rsid w:val="ED9BFC3C"/>
    <w:rsid w:val="EDAC4892"/>
    <w:rsid w:val="EDB10654"/>
    <w:rsid w:val="EDB42ECC"/>
    <w:rsid w:val="EDB7EB1C"/>
    <w:rsid w:val="EDB7F90D"/>
    <w:rsid w:val="EDB80AF2"/>
    <w:rsid w:val="EDB8A24F"/>
    <w:rsid w:val="EDB9834F"/>
    <w:rsid w:val="EDBB9F3E"/>
    <w:rsid w:val="EDBDFB37"/>
    <w:rsid w:val="EDBF0262"/>
    <w:rsid w:val="EDBF38BF"/>
    <w:rsid w:val="EDBF7A32"/>
    <w:rsid w:val="EDBF981D"/>
    <w:rsid w:val="EDCDE8A8"/>
    <w:rsid w:val="EDCEF2C2"/>
    <w:rsid w:val="EDD32469"/>
    <w:rsid w:val="EDD71D8A"/>
    <w:rsid w:val="EDDB3BA1"/>
    <w:rsid w:val="EDDD5E3B"/>
    <w:rsid w:val="EDE46962"/>
    <w:rsid w:val="EDEBFE14"/>
    <w:rsid w:val="EDEFC931"/>
    <w:rsid w:val="EDF0FF4C"/>
    <w:rsid w:val="EDF10187"/>
    <w:rsid w:val="EDF198F3"/>
    <w:rsid w:val="EDF5E29F"/>
    <w:rsid w:val="EDF76868"/>
    <w:rsid w:val="EDF7CDE4"/>
    <w:rsid w:val="EDF7DABA"/>
    <w:rsid w:val="EDF9029F"/>
    <w:rsid w:val="EDFBAC48"/>
    <w:rsid w:val="EDFDA077"/>
    <w:rsid w:val="EDFDACE3"/>
    <w:rsid w:val="EDFE210F"/>
    <w:rsid w:val="EDFEA147"/>
    <w:rsid w:val="EDFEB1CA"/>
    <w:rsid w:val="EDFED4DF"/>
    <w:rsid w:val="EDFF1455"/>
    <w:rsid w:val="EDFF1C55"/>
    <w:rsid w:val="EDFF1DC5"/>
    <w:rsid w:val="EDFF4548"/>
    <w:rsid w:val="EDFF87A0"/>
    <w:rsid w:val="EDFFA2FE"/>
    <w:rsid w:val="EDFFBFEC"/>
    <w:rsid w:val="EE0FDC28"/>
    <w:rsid w:val="EE2570F1"/>
    <w:rsid w:val="EE2FAFD2"/>
    <w:rsid w:val="EE37D70B"/>
    <w:rsid w:val="EE3B11B8"/>
    <w:rsid w:val="EE3B8137"/>
    <w:rsid w:val="EE3BF9BF"/>
    <w:rsid w:val="EE6BE09C"/>
    <w:rsid w:val="EE6CD767"/>
    <w:rsid w:val="EE6DD4A6"/>
    <w:rsid w:val="EE6F1F74"/>
    <w:rsid w:val="EE6F630A"/>
    <w:rsid w:val="EE71949D"/>
    <w:rsid w:val="EE727B2E"/>
    <w:rsid w:val="EE73E1FF"/>
    <w:rsid w:val="EE75D3A2"/>
    <w:rsid w:val="EE77344E"/>
    <w:rsid w:val="EE778240"/>
    <w:rsid w:val="EE7951EE"/>
    <w:rsid w:val="EE7B5201"/>
    <w:rsid w:val="EE7D0145"/>
    <w:rsid w:val="EE7D5661"/>
    <w:rsid w:val="EE7E9000"/>
    <w:rsid w:val="EE7F3374"/>
    <w:rsid w:val="EE7F9879"/>
    <w:rsid w:val="EE8E010E"/>
    <w:rsid w:val="EE8E0A4D"/>
    <w:rsid w:val="EE979C72"/>
    <w:rsid w:val="EE9D7472"/>
    <w:rsid w:val="EE9E8EE9"/>
    <w:rsid w:val="EE9EE39B"/>
    <w:rsid w:val="EEADDA69"/>
    <w:rsid w:val="EEB7CEDE"/>
    <w:rsid w:val="EEBC9187"/>
    <w:rsid w:val="EEC71485"/>
    <w:rsid w:val="EECC03F5"/>
    <w:rsid w:val="EED4B91B"/>
    <w:rsid w:val="EED7AC00"/>
    <w:rsid w:val="EEDBF0B7"/>
    <w:rsid w:val="EEDCE1CF"/>
    <w:rsid w:val="EEDE4534"/>
    <w:rsid w:val="EEDE9AF9"/>
    <w:rsid w:val="EEDF2C4A"/>
    <w:rsid w:val="EEDFB5FF"/>
    <w:rsid w:val="EEE31E82"/>
    <w:rsid w:val="EEE33EE2"/>
    <w:rsid w:val="EEE520E0"/>
    <w:rsid w:val="EEE94677"/>
    <w:rsid w:val="EEEB96FA"/>
    <w:rsid w:val="EEEBA179"/>
    <w:rsid w:val="EEED27C1"/>
    <w:rsid w:val="EEED9C88"/>
    <w:rsid w:val="EEEF0562"/>
    <w:rsid w:val="EEF395BA"/>
    <w:rsid w:val="EEF3B09F"/>
    <w:rsid w:val="EEF5669B"/>
    <w:rsid w:val="EEF5C0CA"/>
    <w:rsid w:val="EEF5FF97"/>
    <w:rsid w:val="EEF63757"/>
    <w:rsid w:val="EEF7349F"/>
    <w:rsid w:val="EEF7DC2B"/>
    <w:rsid w:val="EEF87C64"/>
    <w:rsid w:val="EEFAF48E"/>
    <w:rsid w:val="EEFB5753"/>
    <w:rsid w:val="EEFB62DC"/>
    <w:rsid w:val="EEFCB92B"/>
    <w:rsid w:val="EEFF5FE2"/>
    <w:rsid w:val="EEFFBDD9"/>
    <w:rsid w:val="EEFFC56C"/>
    <w:rsid w:val="EEFFD9EA"/>
    <w:rsid w:val="EEFFE4B1"/>
    <w:rsid w:val="EF1595F8"/>
    <w:rsid w:val="EF15F4AB"/>
    <w:rsid w:val="EF17D495"/>
    <w:rsid w:val="EF2F4F57"/>
    <w:rsid w:val="EF2FD448"/>
    <w:rsid w:val="EF3375B2"/>
    <w:rsid w:val="EF37753C"/>
    <w:rsid w:val="EF377FCF"/>
    <w:rsid w:val="EF3B9C35"/>
    <w:rsid w:val="EF3FCFC9"/>
    <w:rsid w:val="EF462D7E"/>
    <w:rsid w:val="EF462DE0"/>
    <w:rsid w:val="EF4C4D42"/>
    <w:rsid w:val="EF53E6C5"/>
    <w:rsid w:val="EF5B093B"/>
    <w:rsid w:val="EF5B551C"/>
    <w:rsid w:val="EF5DA43B"/>
    <w:rsid w:val="EF5E0AFF"/>
    <w:rsid w:val="EF5F4FA1"/>
    <w:rsid w:val="EF5FA6C9"/>
    <w:rsid w:val="EF6207A0"/>
    <w:rsid w:val="EF630C89"/>
    <w:rsid w:val="EF63B430"/>
    <w:rsid w:val="EF679332"/>
    <w:rsid w:val="EF6798EE"/>
    <w:rsid w:val="EF6F1C7F"/>
    <w:rsid w:val="EF6F25A9"/>
    <w:rsid w:val="EF6F35BE"/>
    <w:rsid w:val="EF6FC743"/>
    <w:rsid w:val="EF6FFDA5"/>
    <w:rsid w:val="EF728339"/>
    <w:rsid w:val="EF748C37"/>
    <w:rsid w:val="EF759DBD"/>
    <w:rsid w:val="EF76EF4D"/>
    <w:rsid w:val="EF77328E"/>
    <w:rsid w:val="EF775C36"/>
    <w:rsid w:val="EF77BCA3"/>
    <w:rsid w:val="EF7AC121"/>
    <w:rsid w:val="EF7B9C30"/>
    <w:rsid w:val="EF7DCE03"/>
    <w:rsid w:val="EF7E71CA"/>
    <w:rsid w:val="EF7F0245"/>
    <w:rsid w:val="EF7F190F"/>
    <w:rsid w:val="EF7F2C6D"/>
    <w:rsid w:val="EF7FB864"/>
    <w:rsid w:val="EF7FF00F"/>
    <w:rsid w:val="EF7FF355"/>
    <w:rsid w:val="EF9997EE"/>
    <w:rsid w:val="EF9DA36D"/>
    <w:rsid w:val="EF9DEBA4"/>
    <w:rsid w:val="EF9FB339"/>
    <w:rsid w:val="EF9FB69E"/>
    <w:rsid w:val="EF9FD44C"/>
    <w:rsid w:val="EF9FEE8C"/>
    <w:rsid w:val="EFA93451"/>
    <w:rsid w:val="EFAB27BE"/>
    <w:rsid w:val="EFABEDF7"/>
    <w:rsid w:val="EFAD4E4D"/>
    <w:rsid w:val="EFAE38DF"/>
    <w:rsid w:val="EFAF51D6"/>
    <w:rsid w:val="EFAFD8C9"/>
    <w:rsid w:val="EFB503F1"/>
    <w:rsid w:val="EFB67F4D"/>
    <w:rsid w:val="EFB7F3BE"/>
    <w:rsid w:val="EFB9EDE1"/>
    <w:rsid w:val="EFBB28D8"/>
    <w:rsid w:val="EFBB404A"/>
    <w:rsid w:val="EFBB5F60"/>
    <w:rsid w:val="EFBB66B7"/>
    <w:rsid w:val="EFBB8A70"/>
    <w:rsid w:val="EFBBA01C"/>
    <w:rsid w:val="EFBCA11D"/>
    <w:rsid w:val="EFBEC6AF"/>
    <w:rsid w:val="EFBEDBCB"/>
    <w:rsid w:val="EFBEDCBB"/>
    <w:rsid w:val="EFBF96EA"/>
    <w:rsid w:val="EFBFA63A"/>
    <w:rsid w:val="EFBFE74A"/>
    <w:rsid w:val="EFBFED40"/>
    <w:rsid w:val="EFBFF188"/>
    <w:rsid w:val="EFC1783C"/>
    <w:rsid w:val="EFC5CFC4"/>
    <w:rsid w:val="EFC7B3B5"/>
    <w:rsid w:val="EFCB13A9"/>
    <w:rsid w:val="EFCE9F26"/>
    <w:rsid w:val="EFCF4272"/>
    <w:rsid w:val="EFD3680E"/>
    <w:rsid w:val="EFD3A216"/>
    <w:rsid w:val="EFD5BA77"/>
    <w:rsid w:val="EFD5F579"/>
    <w:rsid w:val="EFD662B2"/>
    <w:rsid w:val="EFD745FC"/>
    <w:rsid w:val="EFD746CB"/>
    <w:rsid w:val="EFD99AD5"/>
    <w:rsid w:val="EFDA08F9"/>
    <w:rsid w:val="EFDA5920"/>
    <w:rsid w:val="EFDA9498"/>
    <w:rsid w:val="EFDB831E"/>
    <w:rsid w:val="EFDD2E87"/>
    <w:rsid w:val="EFDD7654"/>
    <w:rsid w:val="EFDE08B0"/>
    <w:rsid w:val="EFDE6FA6"/>
    <w:rsid w:val="EFDF2984"/>
    <w:rsid w:val="EFDF70E0"/>
    <w:rsid w:val="EFDF935F"/>
    <w:rsid w:val="EFDFD4EC"/>
    <w:rsid w:val="EFDFD644"/>
    <w:rsid w:val="EFE587EA"/>
    <w:rsid w:val="EFE7811B"/>
    <w:rsid w:val="EFEB0D87"/>
    <w:rsid w:val="EFEB284E"/>
    <w:rsid w:val="EFEBBC24"/>
    <w:rsid w:val="EFEBECF6"/>
    <w:rsid w:val="EFED2E6B"/>
    <w:rsid w:val="EFEE2903"/>
    <w:rsid w:val="EFEE3780"/>
    <w:rsid w:val="EFEE6EE8"/>
    <w:rsid w:val="EFEF00AF"/>
    <w:rsid w:val="EFEF0172"/>
    <w:rsid w:val="EFEF01A2"/>
    <w:rsid w:val="EFEF164B"/>
    <w:rsid w:val="EFEF5A2C"/>
    <w:rsid w:val="EFEF650A"/>
    <w:rsid w:val="EFEF69E6"/>
    <w:rsid w:val="EFEF8F9A"/>
    <w:rsid w:val="EFEFA040"/>
    <w:rsid w:val="EFEFA22D"/>
    <w:rsid w:val="EFEFA495"/>
    <w:rsid w:val="EFF60A72"/>
    <w:rsid w:val="EFF6843E"/>
    <w:rsid w:val="EFF6FC64"/>
    <w:rsid w:val="EFF74E9E"/>
    <w:rsid w:val="EFF769B1"/>
    <w:rsid w:val="EFF78C88"/>
    <w:rsid w:val="EFF7A3F7"/>
    <w:rsid w:val="EFF7AC35"/>
    <w:rsid w:val="EFF7B9AA"/>
    <w:rsid w:val="EFF7EECA"/>
    <w:rsid w:val="EFF7F541"/>
    <w:rsid w:val="EFF987D7"/>
    <w:rsid w:val="EFF9B4D5"/>
    <w:rsid w:val="EFFA9079"/>
    <w:rsid w:val="EFFB1ED3"/>
    <w:rsid w:val="EFFB221A"/>
    <w:rsid w:val="EFFB2EA1"/>
    <w:rsid w:val="EFFB57A7"/>
    <w:rsid w:val="EFFB848D"/>
    <w:rsid w:val="EFFB8B5D"/>
    <w:rsid w:val="EFFBB70E"/>
    <w:rsid w:val="EFFBB869"/>
    <w:rsid w:val="EFFC193F"/>
    <w:rsid w:val="EFFC487B"/>
    <w:rsid w:val="EFFC775A"/>
    <w:rsid w:val="EFFCBD13"/>
    <w:rsid w:val="EFFD2143"/>
    <w:rsid w:val="EFFD21B3"/>
    <w:rsid w:val="EFFD661B"/>
    <w:rsid w:val="EFFD9BD8"/>
    <w:rsid w:val="EFFDAF4B"/>
    <w:rsid w:val="EFFDDAA6"/>
    <w:rsid w:val="EFFDE14E"/>
    <w:rsid w:val="EFFED240"/>
    <w:rsid w:val="EFFF0878"/>
    <w:rsid w:val="EFFF0FE6"/>
    <w:rsid w:val="EFFF16B9"/>
    <w:rsid w:val="EFFF5032"/>
    <w:rsid w:val="EFFF7D47"/>
    <w:rsid w:val="EFFF87C9"/>
    <w:rsid w:val="EFFF9A77"/>
    <w:rsid w:val="EFFF9E9D"/>
    <w:rsid w:val="EFFF9FD6"/>
    <w:rsid w:val="EFFFA74E"/>
    <w:rsid w:val="EFFFB57C"/>
    <w:rsid w:val="EFFFC318"/>
    <w:rsid w:val="EFFFCDCE"/>
    <w:rsid w:val="EFFFE268"/>
    <w:rsid w:val="EFFFE495"/>
    <w:rsid w:val="EFFFF874"/>
    <w:rsid w:val="F06D57E0"/>
    <w:rsid w:val="F0AD9198"/>
    <w:rsid w:val="F0E7A86E"/>
    <w:rsid w:val="F0FAAF0D"/>
    <w:rsid w:val="F0FEE276"/>
    <w:rsid w:val="F13F847E"/>
    <w:rsid w:val="F159E5E6"/>
    <w:rsid w:val="F15BA2AD"/>
    <w:rsid w:val="F1697768"/>
    <w:rsid w:val="F17781A8"/>
    <w:rsid w:val="F17A5697"/>
    <w:rsid w:val="F17B9C4D"/>
    <w:rsid w:val="F1AD5297"/>
    <w:rsid w:val="F1B704C0"/>
    <w:rsid w:val="F1BB8548"/>
    <w:rsid w:val="F1BBBA39"/>
    <w:rsid w:val="F1BE588A"/>
    <w:rsid w:val="F1BEDBD3"/>
    <w:rsid w:val="F1BFBF8A"/>
    <w:rsid w:val="F1DA738D"/>
    <w:rsid w:val="F1DAE8E6"/>
    <w:rsid w:val="F1DF4C24"/>
    <w:rsid w:val="F1DF9211"/>
    <w:rsid w:val="F1EB5053"/>
    <w:rsid w:val="F1ED3E84"/>
    <w:rsid w:val="F1EDF630"/>
    <w:rsid w:val="F1EF5CB4"/>
    <w:rsid w:val="F1FB19C1"/>
    <w:rsid w:val="F1FCEFCC"/>
    <w:rsid w:val="F1FDE2DA"/>
    <w:rsid w:val="F1FE0CC4"/>
    <w:rsid w:val="F1FF21E4"/>
    <w:rsid w:val="F22FC60E"/>
    <w:rsid w:val="F26578BC"/>
    <w:rsid w:val="F27E2DE7"/>
    <w:rsid w:val="F2AF15FD"/>
    <w:rsid w:val="F2AFBFF9"/>
    <w:rsid w:val="F2B6407E"/>
    <w:rsid w:val="F2BD319D"/>
    <w:rsid w:val="F2BF8B4C"/>
    <w:rsid w:val="F2C36EDB"/>
    <w:rsid w:val="F2C8014B"/>
    <w:rsid w:val="F2DA0256"/>
    <w:rsid w:val="F2E7ACE7"/>
    <w:rsid w:val="F2F39080"/>
    <w:rsid w:val="F2F5D2D5"/>
    <w:rsid w:val="F2FA7D88"/>
    <w:rsid w:val="F2FC4A92"/>
    <w:rsid w:val="F2FD6823"/>
    <w:rsid w:val="F2FDDE7F"/>
    <w:rsid w:val="F2FF0400"/>
    <w:rsid w:val="F303F9B0"/>
    <w:rsid w:val="F31B7E67"/>
    <w:rsid w:val="F32E29E0"/>
    <w:rsid w:val="F32FD1DD"/>
    <w:rsid w:val="F3356CDA"/>
    <w:rsid w:val="F357FEB4"/>
    <w:rsid w:val="F35B659B"/>
    <w:rsid w:val="F35C8E7E"/>
    <w:rsid w:val="F35DFCE5"/>
    <w:rsid w:val="F35F2427"/>
    <w:rsid w:val="F35F7631"/>
    <w:rsid w:val="F35FA6A8"/>
    <w:rsid w:val="F35FC01D"/>
    <w:rsid w:val="F36E949E"/>
    <w:rsid w:val="F371391E"/>
    <w:rsid w:val="F376B2BD"/>
    <w:rsid w:val="F37B0F83"/>
    <w:rsid w:val="F37B4165"/>
    <w:rsid w:val="F37B7E1E"/>
    <w:rsid w:val="F37C4829"/>
    <w:rsid w:val="F37F3BE8"/>
    <w:rsid w:val="F37F7E3D"/>
    <w:rsid w:val="F37FAFDC"/>
    <w:rsid w:val="F38F61CD"/>
    <w:rsid w:val="F3AB65AE"/>
    <w:rsid w:val="F3B56F1B"/>
    <w:rsid w:val="F3B9BFE1"/>
    <w:rsid w:val="F3BB56B2"/>
    <w:rsid w:val="F3BBAA18"/>
    <w:rsid w:val="F3BCD09E"/>
    <w:rsid w:val="F3BDA2DE"/>
    <w:rsid w:val="F3BF642E"/>
    <w:rsid w:val="F3BF71AD"/>
    <w:rsid w:val="F3BF9B51"/>
    <w:rsid w:val="F3BFD4EE"/>
    <w:rsid w:val="F3CBC89B"/>
    <w:rsid w:val="F3CEA648"/>
    <w:rsid w:val="F3CFFDCB"/>
    <w:rsid w:val="F3D37E46"/>
    <w:rsid w:val="F3D5C28E"/>
    <w:rsid w:val="F3D7005E"/>
    <w:rsid w:val="F3DD4E0A"/>
    <w:rsid w:val="F3DE1C7E"/>
    <w:rsid w:val="F3DF0D8F"/>
    <w:rsid w:val="F3DFEA7C"/>
    <w:rsid w:val="F3E3D470"/>
    <w:rsid w:val="F3E7C77F"/>
    <w:rsid w:val="F3EB5733"/>
    <w:rsid w:val="F3EB93C5"/>
    <w:rsid w:val="F3EDE3A4"/>
    <w:rsid w:val="F3EEFC5B"/>
    <w:rsid w:val="F3EF71AB"/>
    <w:rsid w:val="F3EF8FD2"/>
    <w:rsid w:val="F3EFBF12"/>
    <w:rsid w:val="F3F58782"/>
    <w:rsid w:val="F3F5D53F"/>
    <w:rsid w:val="F3F72A45"/>
    <w:rsid w:val="F3F75006"/>
    <w:rsid w:val="F3F7996D"/>
    <w:rsid w:val="F3F9255B"/>
    <w:rsid w:val="F3F931B2"/>
    <w:rsid w:val="F3F9DA06"/>
    <w:rsid w:val="F3F9F1A1"/>
    <w:rsid w:val="F3FA006D"/>
    <w:rsid w:val="F3FB55C0"/>
    <w:rsid w:val="F3FEF124"/>
    <w:rsid w:val="F3FF0B0B"/>
    <w:rsid w:val="F3FF26AE"/>
    <w:rsid w:val="F3FF4513"/>
    <w:rsid w:val="F3FF59DA"/>
    <w:rsid w:val="F3FF5D0D"/>
    <w:rsid w:val="F3FF622E"/>
    <w:rsid w:val="F3FF681D"/>
    <w:rsid w:val="F3FF7099"/>
    <w:rsid w:val="F3FF8C56"/>
    <w:rsid w:val="F3FFA038"/>
    <w:rsid w:val="F3FFE61D"/>
    <w:rsid w:val="F45A6CB3"/>
    <w:rsid w:val="F477AEB4"/>
    <w:rsid w:val="F49FB1BB"/>
    <w:rsid w:val="F4AF8D36"/>
    <w:rsid w:val="F4B4F00F"/>
    <w:rsid w:val="F4B9B55C"/>
    <w:rsid w:val="F4B9F646"/>
    <w:rsid w:val="F4BFC10A"/>
    <w:rsid w:val="F4CE3D3F"/>
    <w:rsid w:val="F4DACACA"/>
    <w:rsid w:val="F4DE4D9F"/>
    <w:rsid w:val="F4EBAA74"/>
    <w:rsid w:val="F4EE4DDF"/>
    <w:rsid w:val="F4EF094A"/>
    <w:rsid w:val="F4F1C865"/>
    <w:rsid w:val="F4FF59D7"/>
    <w:rsid w:val="F4FF7FD0"/>
    <w:rsid w:val="F4FFB6F5"/>
    <w:rsid w:val="F4FFCB5F"/>
    <w:rsid w:val="F52FAB53"/>
    <w:rsid w:val="F53F3DDF"/>
    <w:rsid w:val="F54EFF76"/>
    <w:rsid w:val="F54F8DD7"/>
    <w:rsid w:val="F55D872C"/>
    <w:rsid w:val="F55F3387"/>
    <w:rsid w:val="F567EB78"/>
    <w:rsid w:val="F56E8A32"/>
    <w:rsid w:val="F571EA0C"/>
    <w:rsid w:val="F5732857"/>
    <w:rsid w:val="F5776850"/>
    <w:rsid w:val="F579C4D5"/>
    <w:rsid w:val="F57BAA1B"/>
    <w:rsid w:val="F57CC4C4"/>
    <w:rsid w:val="F57F4BC4"/>
    <w:rsid w:val="F57F8385"/>
    <w:rsid w:val="F57F8F46"/>
    <w:rsid w:val="F59F98DF"/>
    <w:rsid w:val="F5A5CA76"/>
    <w:rsid w:val="F5A82F45"/>
    <w:rsid w:val="F5AC6790"/>
    <w:rsid w:val="F5AF5169"/>
    <w:rsid w:val="F5AFAA0F"/>
    <w:rsid w:val="F5B3F06D"/>
    <w:rsid w:val="F5BB364A"/>
    <w:rsid w:val="F5BD8AFF"/>
    <w:rsid w:val="F5BDBBE7"/>
    <w:rsid w:val="F5BE1256"/>
    <w:rsid w:val="F5BF01F4"/>
    <w:rsid w:val="F5BF5DD3"/>
    <w:rsid w:val="F5BFE8AE"/>
    <w:rsid w:val="F5CA497A"/>
    <w:rsid w:val="F5D416E8"/>
    <w:rsid w:val="F5DB39B7"/>
    <w:rsid w:val="F5DDA478"/>
    <w:rsid w:val="F5DE8C92"/>
    <w:rsid w:val="F5DF1B53"/>
    <w:rsid w:val="F5DF75D0"/>
    <w:rsid w:val="F5DF7B0F"/>
    <w:rsid w:val="F5E5B130"/>
    <w:rsid w:val="F5EA13AB"/>
    <w:rsid w:val="F5EB6689"/>
    <w:rsid w:val="F5EBA624"/>
    <w:rsid w:val="F5EBB7C2"/>
    <w:rsid w:val="F5EBD53D"/>
    <w:rsid w:val="F5EBEA4B"/>
    <w:rsid w:val="F5EC685F"/>
    <w:rsid w:val="F5ED67FA"/>
    <w:rsid w:val="F5ED7BEB"/>
    <w:rsid w:val="F5EDE341"/>
    <w:rsid w:val="F5EF0D8B"/>
    <w:rsid w:val="F5EFDFE7"/>
    <w:rsid w:val="F5F32B84"/>
    <w:rsid w:val="F5F718AA"/>
    <w:rsid w:val="F5F76987"/>
    <w:rsid w:val="F5F77DB2"/>
    <w:rsid w:val="F5F9EB68"/>
    <w:rsid w:val="F5FA2B7B"/>
    <w:rsid w:val="F5FB9926"/>
    <w:rsid w:val="F5FBE3A8"/>
    <w:rsid w:val="F5FD15D0"/>
    <w:rsid w:val="F5FD27FA"/>
    <w:rsid w:val="F5FD3774"/>
    <w:rsid w:val="F5FD481A"/>
    <w:rsid w:val="F5FE0413"/>
    <w:rsid w:val="F5FE8A7E"/>
    <w:rsid w:val="F5FF1B38"/>
    <w:rsid w:val="F5FF34CF"/>
    <w:rsid w:val="F5FF4C7C"/>
    <w:rsid w:val="F5FF60E0"/>
    <w:rsid w:val="F5FF9E67"/>
    <w:rsid w:val="F5FFC310"/>
    <w:rsid w:val="F635E117"/>
    <w:rsid w:val="F637A2B0"/>
    <w:rsid w:val="F63D612C"/>
    <w:rsid w:val="F63F341B"/>
    <w:rsid w:val="F63FF7A7"/>
    <w:rsid w:val="F645BA3F"/>
    <w:rsid w:val="F657C597"/>
    <w:rsid w:val="F65EEF35"/>
    <w:rsid w:val="F673BF7B"/>
    <w:rsid w:val="F6775DE2"/>
    <w:rsid w:val="F6788FDA"/>
    <w:rsid w:val="F67A8E0E"/>
    <w:rsid w:val="F67D27D2"/>
    <w:rsid w:val="F67D2E32"/>
    <w:rsid w:val="F67D4F08"/>
    <w:rsid w:val="F67DD6E0"/>
    <w:rsid w:val="F67F2C69"/>
    <w:rsid w:val="F67F4F54"/>
    <w:rsid w:val="F67F6F2C"/>
    <w:rsid w:val="F67F77FB"/>
    <w:rsid w:val="F67F8D7B"/>
    <w:rsid w:val="F6934AAD"/>
    <w:rsid w:val="F6A470D1"/>
    <w:rsid w:val="F6AD51ED"/>
    <w:rsid w:val="F6B7027A"/>
    <w:rsid w:val="F6BDFD6E"/>
    <w:rsid w:val="F6BF53FB"/>
    <w:rsid w:val="F6BF886E"/>
    <w:rsid w:val="F6BFC4FD"/>
    <w:rsid w:val="F6D4DF0F"/>
    <w:rsid w:val="F6D5B854"/>
    <w:rsid w:val="F6D78987"/>
    <w:rsid w:val="F6DB585C"/>
    <w:rsid w:val="F6DB9502"/>
    <w:rsid w:val="F6DF02B5"/>
    <w:rsid w:val="F6DF153A"/>
    <w:rsid w:val="F6DFCDB4"/>
    <w:rsid w:val="F6E70A2B"/>
    <w:rsid w:val="F6E7D718"/>
    <w:rsid w:val="F6E7FA43"/>
    <w:rsid w:val="F6ED19ED"/>
    <w:rsid w:val="F6F1EB44"/>
    <w:rsid w:val="F6F3179D"/>
    <w:rsid w:val="F6F505A4"/>
    <w:rsid w:val="F6F568C3"/>
    <w:rsid w:val="F6F6091E"/>
    <w:rsid w:val="F6F623DC"/>
    <w:rsid w:val="F6F682C5"/>
    <w:rsid w:val="F6F71B2B"/>
    <w:rsid w:val="F6F72742"/>
    <w:rsid w:val="F6F7383B"/>
    <w:rsid w:val="F6F73E8B"/>
    <w:rsid w:val="F6F7B797"/>
    <w:rsid w:val="F6F9D30D"/>
    <w:rsid w:val="F6FA68A9"/>
    <w:rsid w:val="F6FB408F"/>
    <w:rsid w:val="F6FB8264"/>
    <w:rsid w:val="F6FBFBAE"/>
    <w:rsid w:val="F6FD531D"/>
    <w:rsid w:val="F6FE1BBB"/>
    <w:rsid w:val="F6FEA4B6"/>
    <w:rsid w:val="F6FEE12B"/>
    <w:rsid w:val="F6FF3D56"/>
    <w:rsid w:val="F6FF66E2"/>
    <w:rsid w:val="F6FF6750"/>
    <w:rsid w:val="F6FF7CBA"/>
    <w:rsid w:val="F6FF8493"/>
    <w:rsid w:val="F6FFA5A6"/>
    <w:rsid w:val="F6FFAD25"/>
    <w:rsid w:val="F6FFF371"/>
    <w:rsid w:val="F7057CD2"/>
    <w:rsid w:val="F71FEFD3"/>
    <w:rsid w:val="F7207BFE"/>
    <w:rsid w:val="F727E538"/>
    <w:rsid w:val="F72B497A"/>
    <w:rsid w:val="F739B669"/>
    <w:rsid w:val="F73B40A7"/>
    <w:rsid w:val="F73B9FE0"/>
    <w:rsid w:val="F73F95AE"/>
    <w:rsid w:val="F7491FC3"/>
    <w:rsid w:val="F74FDA2A"/>
    <w:rsid w:val="F7591AB0"/>
    <w:rsid w:val="F75D3FA1"/>
    <w:rsid w:val="F75E5A89"/>
    <w:rsid w:val="F75F7132"/>
    <w:rsid w:val="F7627D8F"/>
    <w:rsid w:val="F765CA19"/>
    <w:rsid w:val="F76B5A58"/>
    <w:rsid w:val="F76B8615"/>
    <w:rsid w:val="F76D1397"/>
    <w:rsid w:val="F76F17FA"/>
    <w:rsid w:val="F76F4764"/>
    <w:rsid w:val="F76FE4B1"/>
    <w:rsid w:val="F76FE8DD"/>
    <w:rsid w:val="F771B0E3"/>
    <w:rsid w:val="F77B3BA3"/>
    <w:rsid w:val="F77B40FC"/>
    <w:rsid w:val="F77BC0A7"/>
    <w:rsid w:val="F77D84D5"/>
    <w:rsid w:val="F77E1200"/>
    <w:rsid w:val="F77E8010"/>
    <w:rsid w:val="F77EE1D6"/>
    <w:rsid w:val="F77F1244"/>
    <w:rsid w:val="F77F1C01"/>
    <w:rsid w:val="F77F49AC"/>
    <w:rsid w:val="F77F6244"/>
    <w:rsid w:val="F77F779A"/>
    <w:rsid w:val="F77F868C"/>
    <w:rsid w:val="F77FC867"/>
    <w:rsid w:val="F77FEA4D"/>
    <w:rsid w:val="F77FF1AA"/>
    <w:rsid w:val="F79E9E71"/>
    <w:rsid w:val="F79F78C9"/>
    <w:rsid w:val="F7A1DFA4"/>
    <w:rsid w:val="F7A765E1"/>
    <w:rsid w:val="F7A7C8ED"/>
    <w:rsid w:val="F7A7EE31"/>
    <w:rsid w:val="F7AB3C41"/>
    <w:rsid w:val="F7AB547F"/>
    <w:rsid w:val="F7AECBDF"/>
    <w:rsid w:val="F7AEFF22"/>
    <w:rsid w:val="F7AF910A"/>
    <w:rsid w:val="F7B1652E"/>
    <w:rsid w:val="F7B3D19C"/>
    <w:rsid w:val="F7B3FC5F"/>
    <w:rsid w:val="F7B553BF"/>
    <w:rsid w:val="F7B798C7"/>
    <w:rsid w:val="F7BAD701"/>
    <w:rsid w:val="F7BB1F38"/>
    <w:rsid w:val="F7BB253B"/>
    <w:rsid w:val="F7BBA1BB"/>
    <w:rsid w:val="F7BBEB6D"/>
    <w:rsid w:val="F7BC8F4E"/>
    <w:rsid w:val="F7BD3637"/>
    <w:rsid w:val="F7BD485C"/>
    <w:rsid w:val="F7BD8285"/>
    <w:rsid w:val="F7BE4FF1"/>
    <w:rsid w:val="F7BE7327"/>
    <w:rsid w:val="F7BFC184"/>
    <w:rsid w:val="F7C7269D"/>
    <w:rsid w:val="F7C73396"/>
    <w:rsid w:val="F7C73EC3"/>
    <w:rsid w:val="F7CB73C2"/>
    <w:rsid w:val="F7CF0D60"/>
    <w:rsid w:val="F7CF5436"/>
    <w:rsid w:val="F7CF64C9"/>
    <w:rsid w:val="F7CFEAED"/>
    <w:rsid w:val="F7D6B850"/>
    <w:rsid w:val="F7D6CC09"/>
    <w:rsid w:val="F7D724EE"/>
    <w:rsid w:val="F7D756B3"/>
    <w:rsid w:val="F7D799AA"/>
    <w:rsid w:val="F7D9FEBF"/>
    <w:rsid w:val="F7DB921C"/>
    <w:rsid w:val="F7DBA5E3"/>
    <w:rsid w:val="F7DCB3EF"/>
    <w:rsid w:val="F7DD6EF0"/>
    <w:rsid w:val="F7DDB496"/>
    <w:rsid w:val="F7DDC480"/>
    <w:rsid w:val="F7DDE606"/>
    <w:rsid w:val="F7DE5BAD"/>
    <w:rsid w:val="F7DF0008"/>
    <w:rsid w:val="F7DF90B1"/>
    <w:rsid w:val="F7DFA658"/>
    <w:rsid w:val="F7DFA6DE"/>
    <w:rsid w:val="F7DFBDF4"/>
    <w:rsid w:val="F7E3FDD4"/>
    <w:rsid w:val="F7E53374"/>
    <w:rsid w:val="F7E685F9"/>
    <w:rsid w:val="F7E695DF"/>
    <w:rsid w:val="F7E72890"/>
    <w:rsid w:val="F7E78716"/>
    <w:rsid w:val="F7E7B830"/>
    <w:rsid w:val="F7E8CD59"/>
    <w:rsid w:val="F7EB6AEF"/>
    <w:rsid w:val="F7EC6B11"/>
    <w:rsid w:val="F7ED07DC"/>
    <w:rsid w:val="F7ED4C29"/>
    <w:rsid w:val="F7EE8C99"/>
    <w:rsid w:val="F7EF3782"/>
    <w:rsid w:val="F7EF3B70"/>
    <w:rsid w:val="F7EF40DF"/>
    <w:rsid w:val="F7EF6A4A"/>
    <w:rsid w:val="F7EF8585"/>
    <w:rsid w:val="F7EFC4E5"/>
    <w:rsid w:val="F7EFD4D8"/>
    <w:rsid w:val="F7F0F276"/>
    <w:rsid w:val="F7F1EAA5"/>
    <w:rsid w:val="F7F30AE4"/>
    <w:rsid w:val="F7F3CF69"/>
    <w:rsid w:val="F7F3DBBE"/>
    <w:rsid w:val="F7F3F551"/>
    <w:rsid w:val="F7F6199D"/>
    <w:rsid w:val="F7F61FD0"/>
    <w:rsid w:val="F7F6466E"/>
    <w:rsid w:val="F7F6BBCE"/>
    <w:rsid w:val="F7F6D69E"/>
    <w:rsid w:val="F7F702D9"/>
    <w:rsid w:val="F7F71D0A"/>
    <w:rsid w:val="F7F73323"/>
    <w:rsid w:val="F7F779EC"/>
    <w:rsid w:val="F7F786AD"/>
    <w:rsid w:val="F7F798DF"/>
    <w:rsid w:val="F7F7AE72"/>
    <w:rsid w:val="F7F7C2DB"/>
    <w:rsid w:val="F7F9097F"/>
    <w:rsid w:val="F7F95FC6"/>
    <w:rsid w:val="F7F974CB"/>
    <w:rsid w:val="F7F9A9BD"/>
    <w:rsid w:val="F7F9EE75"/>
    <w:rsid w:val="F7FA3688"/>
    <w:rsid w:val="F7FC0B51"/>
    <w:rsid w:val="F7FC2229"/>
    <w:rsid w:val="F7FC2811"/>
    <w:rsid w:val="F7FCFD67"/>
    <w:rsid w:val="F7FD2FDE"/>
    <w:rsid w:val="F7FD9E85"/>
    <w:rsid w:val="F7FD9EAF"/>
    <w:rsid w:val="F7FDCCDD"/>
    <w:rsid w:val="F7FDE2FC"/>
    <w:rsid w:val="F7FDF760"/>
    <w:rsid w:val="F7FDFA44"/>
    <w:rsid w:val="F7FDFB6A"/>
    <w:rsid w:val="F7FE0A38"/>
    <w:rsid w:val="F7FE5105"/>
    <w:rsid w:val="F7FE863A"/>
    <w:rsid w:val="F7FEA37F"/>
    <w:rsid w:val="F7FEC567"/>
    <w:rsid w:val="F7FEDE6B"/>
    <w:rsid w:val="F7FF091D"/>
    <w:rsid w:val="F7FF0AF8"/>
    <w:rsid w:val="F7FF107A"/>
    <w:rsid w:val="F7FF14E7"/>
    <w:rsid w:val="F7FF416B"/>
    <w:rsid w:val="F7FF6D79"/>
    <w:rsid w:val="F7FF6EED"/>
    <w:rsid w:val="F7FF7A8A"/>
    <w:rsid w:val="F7FF80FE"/>
    <w:rsid w:val="F7FF81EB"/>
    <w:rsid w:val="F7FF8C6F"/>
    <w:rsid w:val="F7FF92E2"/>
    <w:rsid w:val="F7FFB014"/>
    <w:rsid w:val="F7FFB297"/>
    <w:rsid w:val="F7FFBAB9"/>
    <w:rsid w:val="F7FFD6E7"/>
    <w:rsid w:val="F7FFE719"/>
    <w:rsid w:val="F82F3784"/>
    <w:rsid w:val="F8527E39"/>
    <w:rsid w:val="F857D274"/>
    <w:rsid w:val="F8642859"/>
    <w:rsid w:val="F892B148"/>
    <w:rsid w:val="F89EA987"/>
    <w:rsid w:val="F8BC33B2"/>
    <w:rsid w:val="F8DFAD81"/>
    <w:rsid w:val="F8E70F8A"/>
    <w:rsid w:val="F8EF017D"/>
    <w:rsid w:val="F8EF96F0"/>
    <w:rsid w:val="F8F87BCC"/>
    <w:rsid w:val="F8FAA11E"/>
    <w:rsid w:val="F8FC50EB"/>
    <w:rsid w:val="F8FC5595"/>
    <w:rsid w:val="F8FD06B0"/>
    <w:rsid w:val="F8FDDEA3"/>
    <w:rsid w:val="F8FDE338"/>
    <w:rsid w:val="F8FFBC8A"/>
    <w:rsid w:val="F9062FEA"/>
    <w:rsid w:val="F9174C2E"/>
    <w:rsid w:val="F92F2C4A"/>
    <w:rsid w:val="F93EAD5E"/>
    <w:rsid w:val="F93F5C94"/>
    <w:rsid w:val="F95F75E0"/>
    <w:rsid w:val="F969D9A2"/>
    <w:rsid w:val="F96F1786"/>
    <w:rsid w:val="F97BC326"/>
    <w:rsid w:val="F97D8020"/>
    <w:rsid w:val="F97EAB28"/>
    <w:rsid w:val="F97F6CDA"/>
    <w:rsid w:val="F9A22B0B"/>
    <w:rsid w:val="F9ADAEA8"/>
    <w:rsid w:val="F9AF1330"/>
    <w:rsid w:val="F9AF66FF"/>
    <w:rsid w:val="F9AF9A32"/>
    <w:rsid w:val="F9B4F3CF"/>
    <w:rsid w:val="F9B7D618"/>
    <w:rsid w:val="F9B90D47"/>
    <w:rsid w:val="F9BC2B02"/>
    <w:rsid w:val="F9BD39D1"/>
    <w:rsid w:val="F9BDEADA"/>
    <w:rsid w:val="F9BDFA50"/>
    <w:rsid w:val="F9BE076B"/>
    <w:rsid w:val="F9BF1AB3"/>
    <w:rsid w:val="F9BF1C41"/>
    <w:rsid w:val="F9BF6249"/>
    <w:rsid w:val="F9BFFA8E"/>
    <w:rsid w:val="F9CBEDBC"/>
    <w:rsid w:val="F9CF57F0"/>
    <w:rsid w:val="F9CF91DB"/>
    <w:rsid w:val="F9D48122"/>
    <w:rsid w:val="F9D739FC"/>
    <w:rsid w:val="F9D7A7FA"/>
    <w:rsid w:val="F9DF49DA"/>
    <w:rsid w:val="F9E71909"/>
    <w:rsid w:val="F9E739F8"/>
    <w:rsid w:val="F9E9CAA1"/>
    <w:rsid w:val="F9EB9B9E"/>
    <w:rsid w:val="F9EE4FE5"/>
    <w:rsid w:val="F9EF8170"/>
    <w:rsid w:val="F9EFAE5F"/>
    <w:rsid w:val="F9EFF236"/>
    <w:rsid w:val="F9F19D3F"/>
    <w:rsid w:val="F9F30237"/>
    <w:rsid w:val="F9F3F927"/>
    <w:rsid w:val="F9F4BD27"/>
    <w:rsid w:val="F9F625D1"/>
    <w:rsid w:val="F9F71C58"/>
    <w:rsid w:val="F9F7EAA3"/>
    <w:rsid w:val="F9F8DBD8"/>
    <w:rsid w:val="F9FB08E7"/>
    <w:rsid w:val="F9FBB499"/>
    <w:rsid w:val="F9FBFA86"/>
    <w:rsid w:val="F9FCBBD2"/>
    <w:rsid w:val="F9FD746F"/>
    <w:rsid w:val="F9FDADD5"/>
    <w:rsid w:val="F9FE43EB"/>
    <w:rsid w:val="F9FE7907"/>
    <w:rsid w:val="F9FEB6CB"/>
    <w:rsid w:val="F9FECB90"/>
    <w:rsid w:val="F9FEE762"/>
    <w:rsid w:val="F9FFA303"/>
    <w:rsid w:val="F9FFAA17"/>
    <w:rsid w:val="F9FFBA30"/>
    <w:rsid w:val="F9FFC826"/>
    <w:rsid w:val="F9FFCE99"/>
    <w:rsid w:val="FA0BDA40"/>
    <w:rsid w:val="FA2743ED"/>
    <w:rsid w:val="FA3DBB83"/>
    <w:rsid w:val="FA3F6B1C"/>
    <w:rsid w:val="FA4ED2D4"/>
    <w:rsid w:val="FA5BD5F8"/>
    <w:rsid w:val="FA5E0024"/>
    <w:rsid w:val="FA5FBAF1"/>
    <w:rsid w:val="FA76CBE9"/>
    <w:rsid w:val="FA7E472A"/>
    <w:rsid w:val="FA7F297B"/>
    <w:rsid w:val="FA7F4467"/>
    <w:rsid w:val="FA7F7036"/>
    <w:rsid w:val="FA7F8DF7"/>
    <w:rsid w:val="FA8D07D5"/>
    <w:rsid w:val="FA9FEC76"/>
    <w:rsid w:val="FAA7E654"/>
    <w:rsid w:val="FAAEB6E2"/>
    <w:rsid w:val="FAB783C7"/>
    <w:rsid w:val="FABD9835"/>
    <w:rsid w:val="FABDA036"/>
    <w:rsid w:val="FABE9275"/>
    <w:rsid w:val="FABED9CD"/>
    <w:rsid w:val="FABF3245"/>
    <w:rsid w:val="FABF8681"/>
    <w:rsid w:val="FABF93F2"/>
    <w:rsid w:val="FABFC47C"/>
    <w:rsid w:val="FABFCB7B"/>
    <w:rsid w:val="FABFE5D5"/>
    <w:rsid w:val="FAC7A1B3"/>
    <w:rsid w:val="FACF0290"/>
    <w:rsid w:val="FACFE197"/>
    <w:rsid w:val="FAD30675"/>
    <w:rsid w:val="FAD780B0"/>
    <w:rsid w:val="FADB85B7"/>
    <w:rsid w:val="FADDFD0D"/>
    <w:rsid w:val="FADECE83"/>
    <w:rsid w:val="FAE0C1C4"/>
    <w:rsid w:val="FAE4B217"/>
    <w:rsid w:val="FAE7DEF6"/>
    <w:rsid w:val="FAE96CEE"/>
    <w:rsid w:val="FAED2CBE"/>
    <w:rsid w:val="FAEDC490"/>
    <w:rsid w:val="FAEF117D"/>
    <w:rsid w:val="FAF52985"/>
    <w:rsid w:val="FAF78595"/>
    <w:rsid w:val="FAF7C807"/>
    <w:rsid w:val="FAF7DDC9"/>
    <w:rsid w:val="FAFB75C0"/>
    <w:rsid w:val="FAFCCDB5"/>
    <w:rsid w:val="FAFD21E6"/>
    <w:rsid w:val="FAFE697E"/>
    <w:rsid w:val="FAFE8C8B"/>
    <w:rsid w:val="FAFE905A"/>
    <w:rsid w:val="FAFF0689"/>
    <w:rsid w:val="FAFF4635"/>
    <w:rsid w:val="FAFF7B20"/>
    <w:rsid w:val="FAFF9144"/>
    <w:rsid w:val="FAFFCF9D"/>
    <w:rsid w:val="FB0F4575"/>
    <w:rsid w:val="FB1CE982"/>
    <w:rsid w:val="FB1EFBC0"/>
    <w:rsid w:val="FB2FEAA5"/>
    <w:rsid w:val="FB315FC8"/>
    <w:rsid w:val="FB327319"/>
    <w:rsid w:val="FB33BD31"/>
    <w:rsid w:val="FB361A87"/>
    <w:rsid w:val="FB3741BC"/>
    <w:rsid w:val="FB38C927"/>
    <w:rsid w:val="FB3CBB6B"/>
    <w:rsid w:val="FB3F4401"/>
    <w:rsid w:val="FB3F5794"/>
    <w:rsid w:val="FB5142AD"/>
    <w:rsid w:val="FB541215"/>
    <w:rsid w:val="FB591117"/>
    <w:rsid w:val="FB59346B"/>
    <w:rsid w:val="FB5E7363"/>
    <w:rsid w:val="FB5EA66C"/>
    <w:rsid w:val="FB5F71B1"/>
    <w:rsid w:val="FB632873"/>
    <w:rsid w:val="FB65DEFB"/>
    <w:rsid w:val="FB6B17DD"/>
    <w:rsid w:val="FB6E82EE"/>
    <w:rsid w:val="FB6F8C54"/>
    <w:rsid w:val="FB6FBD1A"/>
    <w:rsid w:val="FB70A10F"/>
    <w:rsid w:val="FB774E97"/>
    <w:rsid w:val="FB778E04"/>
    <w:rsid w:val="FB77B5C5"/>
    <w:rsid w:val="FB796E5C"/>
    <w:rsid w:val="FB7BA008"/>
    <w:rsid w:val="FB7BB11B"/>
    <w:rsid w:val="FB7CD86D"/>
    <w:rsid w:val="FB7E9F50"/>
    <w:rsid w:val="FB7F24F0"/>
    <w:rsid w:val="FB7F4F6C"/>
    <w:rsid w:val="FB7F92D9"/>
    <w:rsid w:val="FB7F9E5D"/>
    <w:rsid w:val="FB7FB855"/>
    <w:rsid w:val="FB7FD383"/>
    <w:rsid w:val="FB7FF9F6"/>
    <w:rsid w:val="FB8AC85F"/>
    <w:rsid w:val="FB8BFE40"/>
    <w:rsid w:val="FB8F024A"/>
    <w:rsid w:val="FB8F5984"/>
    <w:rsid w:val="FB9A7C75"/>
    <w:rsid w:val="FB9D757A"/>
    <w:rsid w:val="FB9E77B8"/>
    <w:rsid w:val="FB9F046F"/>
    <w:rsid w:val="FB9F1A96"/>
    <w:rsid w:val="FB9FD728"/>
    <w:rsid w:val="FBA591ED"/>
    <w:rsid w:val="FBA5A461"/>
    <w:rsid w:val="FBA5D72A"/>
    <w:rsid w:val="FBA7B270"/>
    <w:rsid w:val="FBA7F73D"/>
    <w:rsid w:val="FBA7FE5B"/>
    <w:rsid w:val="FBAA8BEB"/>
    <w:rsid w:val="FBAFCB3A"/>
    <w:rsid w:val="FBAFD912"/>
    <w:rsid w:val="FBAFDF1A"/>
    <w:rsid w:val="FBB3136B"/>
    <w:rsid w:val="FBB3EF65"/>
    <w:rsid w:val="FBB623DE"/>
    <w:rsid w:val="FBB6A21D"/>
    <w:rsid w:val="FBB6E86E"/>
    <w:rsid w:val="FBB769AD"/>
    <w:rsid w:val="FBBA6219"/>
    <w:rsid w:val="FBBB7FE5"/>
    <w:rsid w:val="FBBC7486"/>
    <w:rsid w:val="FBBCEF27"/>
    <w:rsid w:val="FBBD78A9"/>
    <w:rsid w:val="FBBEEA6A"/>
    <w:rsid w:val="FBBEED30"/>
    <w:rsid w:val="FBBF66C0"/>
    <w:rsid w:val="FBBF750F"/>
    <w:rsid w:val="FBBF7812"/>
    <w:rsid w:val="FBBF8B21"/>
    <w:rsid w:val="FBBF8EC1"/>
    <w:rsid w:val="FBBFA60E"/>
    <w:rsid w:val="FBBFD4DE"/>
    <w:rsid w:val="FBC68347"/>
    <w:rsid w:val="FBC6E521"/>
    <w:rsid w:val="FBC77362"/>
    <w:rsid w:val="FBCBCDB1"/>
    <w:rsid w:val="FBCD7012"/>
    <w:rsid w:val="FBCD95E9"/>
    <w:rsid w:val="FBCDAD25"/>
    <w:rsid w:val="FBCE6BD9"/>
    <w:rsid w:val="FBCE81D5"/>
    <w:rsid w:val="FBCF2434"/>
    <w:rsid w:val="FBD2613B"/>
    <w:rsid w:val="FBD62AB0"/>
    <w:rsid w:val="FBD66E64"/>
    <w:rsid w:val="FBD68FE7"/>
    <w:rsid w:val="FBD72FCF"/>
    <w:rsid w:val="FBD734DC"/>
    <w:rsid w:val="FBD79B04"/>
    <w:rsid w:val="FBD9BDA5"/>
    <w:rsid w:val="FBDB2173"/>
    <w:rsid w:val="FBDB6359"/>
    <w:rsid w:val="FBDB78F6"/>
    <w:rsid w:val="FBDD43D9"/>
    <w:rsid w:val="FBDDE164"/>
    <w:rsid w:val="FBDED445"/>
    <w:rsid w:val="FBDF4AAD"/>
    <w:rsid w:val="FBDF4DF5"/>
    <w:rsid w:val="FBDF7483"/>
    <w:rsid w:val="FBDF9521"/>
    <w:rsid w:val="FBDFE64E"/>
    <w:rsid w:val="FBDFE9A5"/>
    <w:rsid w:val="FBE624A3"/>
    <w:rsid w:val="FBE74C58"/>
    <w:rsid w:val="FBE767DD"/>
    <w:rsid w:val="FBE7C50F"/>
    <w:rsid w:val="FBE7E636"/>
    <w:rsid w:val="FBE96A0E"/>
    <w:rsid w:val="FBE9F968"/>
    <w:rsid w:val="FBEAB80A"/>
    <w:rsid w:val="FBEB27BF"/>
    <w:rsid w:val="FBEB3183"/>
    <w:rsid w:val="FBEBB69B"/>
    <w:rsid w:val="FBEC1320"/>
    <w:rsid w:val="FBEDAC70"/>
    <w:rsid w:val="FBEF4951"/>
    <w:rsid w:val="FBEF4E48"/>
    <w:rsid w:val="FBEF5760"/>
    <w:rsid w:val="FBEFCE94"/>
    <w:rsid w:val="FBEFDBF4"/>
    <w:rsid w:val="FBEFE687"/>
    <w:rsid w:val="FBEFF820"/>
    <w:rsid w:val="FBF174CA"/>
    <w:rsid w:val="FBF29B78"/>
    <w:rsid w:val="FBF365DE"/>
    <w:rsid w:val="FBF487B6"/>
    <w:rsid w:val="FBF526F1"/>
    <w:rsid w:val="FBF53025"/>
    <w:rsid w:val="FBF70AD8"/>
    <w:rsid w:val="FBF79BB3"/>
    <w:rsid w:val="FBF7C3DE"/>
    <w:rsid w:val="FBFA019F"/>
    <w:rsid w:val="FBFA646A"/>
    <w:rsid w:val="FBFA68FE"/>
    <w:rsid w:val="FBFB1A51"/>
    <w:rsid w:val="FBFB4548"/>
    <w:rsid w:val="FBFB5277"/>
    <w:rsid w:val="FBFB59B7"/>
    <w:rsid w:val="FBFBA257"/>
    <w:rsid w:val="FBFBABB5"/>
    <w:rsid w:val="FBFBB1F1"/>
    <w:rsid w:val="FBFBB315"/>
    <w:rsid w:val="FBFC36E9"/>
    <w:rsid w:val="FBFCDE8C"/>
    <w:rsid w:val="FBFD58B5"/>
    <w:rsid w:val="FBFD5D63"/>
    <w:rsid w:val="FBFD60FD"/>
    <w:rsid w:val="FBFD72E0"/>
    <w:rsid w:val="FBFDC54B"/>
    <w:rsid w:val="FBFDDCB7"/>
    <w:rsid w:val="FBFE38D1"/>
    <w:rsid w:val="FBFE67C3"/>
    <w:rsid w:val="FBFE68C6"/>
    <w:rsid w:val="FBFE6D50"/>
    <w:rsid w:val="FBFEA34C"/>
    <w:rsid w:val="FBFEBB40"/>
    <w:rsid w:val="FBFEF478"/>
    <w:rsid w:val="FBFF1ECA"/>
    <w:rsid w:val="FBFF2437"/>
    <w:rsid w:val="FBFF25ED"/>
    <w:rsid w:val="FBFF3E96"/>
    <w:rsid w:val="FBFF4585"/>
    <w:rsid w:val="FBFF4FB7"/>
    <w:rsid w:val="FBFF597F"/>
    <w:rsid w:val="FBFF5EDF"/>
    <w:rsid w:val="FBFF6A07"/>
    <w:rsid w:val="FBFF83D7"/>
    <w:rsid w:val="FBFF980F"/>
    <w:rsid w:val="FBFF9AB2"/>
    <w:rsid w:val="FBFF9E6F"/>
    <w:rsid w:val="FBFFA55A"/>
    <w:rsid w:val="FBFFA990"/>
    <w:rsid w:val="FBFFB9D8"/>
    <w:rsid w:val="FBFFCA71"/>
    <w:rsid w:val="FBFFE4A3"/>
    <w:rsid w:val="FBFFE68A"/>
    <w:rsid w:val="FBFFF972"/>
    <w:rsid w:val="FBFFFC50"/>
    <w:rsid w:val="FC0752EC"/>
    <w:rsid w:val="FC3EE103"/>
    <w:rsid w:val="FC3FDB83"/>
    <w:rsid w:val="FC5DC3F6"/>
    <w:rsid w:val="FC5FF7D1"/>
    <w:rsid w:val="FC6707B1"/>
    <w:rsid w:val="FC6FC9C6"/>
    <w:rsid w:val="FC7A662E"/>
    <w:rsid w:val="FC7B6A39"/>
    <w:rsid w:val="FC7BB751"/>
    <w:rsid w:val="FC7D3EF5"/>
    <w:rsid w:val="FC7D4C7B"/>
    <w:rsid w:val="FC7E6E7B"/>
    <w:rsid w:val="FC7FD7E4"/>
    <w:rsid w:val="FC7FEDFC"/>
    <w:rsid w:val="FC803146"/>
    <w:rsid w:val="FC93A080"/>
    <w:rsid w:val="FCA0CE1B"/>
    <w:rsid w:val="FCAB5139"/>
    <w:rsid w:val="FCAEC58F"/>
    <w:rsid w:val="FCAFD4DE"/>
    <w:rsid w:val="FCB7C7D0"/>
    <w:rsid w:val="FCB7E57B"/>
    <w:rsid w:val="FCBBD7C2"/>
    <w:rsid w:val="FCBF6E35"/>
    <w:rsid w:val="FCDD9D79"/>
    <w:rsid w:val="FCDEDE20"/>
    <w:rsid w:val="FCDF406F"/>
    <w:rsid w:val="FCDFA898"/>
    <w:rsid w:val="FCDFBD06"/>
    <w:rsid w:val="FCDFF3D1"/>
    <w:rsid w:val="FCE3CAFB"/>
    <w:rsid w:val="FCEB3C17"/>
    <w:rsid w:val="FCEB672D"/>
    <w:rsid w:val="FCEB9C89"/>
    <w:rsid w:val="FCEE4FA5"/>
    <w:rsid w:val="FCEF2F8B"/>
    <w:rsid w:val="FCEF59B2"/>
    <w:rsid w:val="FCEFA58F"/>
    <w:rsid w:val="FCF4796D"/>
    <w:rsid w:val="FCF6A92E"/>
    <w:rsid w:val="FCF7929B"/>
    <w:rsid w:val="FCF7EF3A"/>
    <w:rsid w:val="FCF7FA11"/>
    <w:rsid w:val="FCF87583"/>
    <w:rsid w:val="FCF9C9D5"/>
    <w:rsid w:val="FCFA7A61"/>
    <w:rsid w:val="FCFB1E8A"/>
    <w:rsid w:val="FCFB1EAE"/>
    <w:rsid w:val="FCFBCB59"/>
    <w:rsid w:val="FCFD1024"/>
    <w:rsid w:val="FCFD2801"/>
    <w:rsid w:val="FCFD9C62"/>
    <w:rsid w:val="FCFDAB82"/>
    <w:rsid w:val="FCFE47DD"/>
    <w:rsid w:val="FCFE5C0D"/>
    <w:rsid w:val="FCFECD4E"/>
    <w:rsid w:val="FCFEDC9F"/>
    <w:rsid w:val="FCFF7F89"/>
    <w:rsid w:val="FCFFC25D"/>
    <w:rsid w:val="FCFFCD4A"/>
    <w:rsid w:val="FD0B90AE"/>
    <w:rsid w:val="FD0D41C1"/>
    <w:rsid w:val="FD0DB215"/>
    <w:rsid w:val="FD173EEC"/>
    <w:rsid w:val="FD1746CD"/>
    <w:rsid w:val="FD1B80F5"/>
    <w:rsid w:val="FD1FA995"/>
    <w:rsid w:val="FD2DF90B"/>
    <w:rsid w:val="FD2F38BE"/>
    <w:rsid w:val="FD341A5A"/>
    <w:rsid w:val="FD3A9FE1"/>
    <w:rsid w:val="FD3DB134"/>
    <w:rsid w:val="FD3F4DB9"/>
    <w:rsid w:val="FD3F91B0"/>
    <w:rsid w:val="FD4F0751"/>
    <w:rsid w:val="FD4F4789"/>
    <w:rsid w:val="FD4F952C"/>
    <w:rsid w:val="FD5351E3"/>
    <w:rsid w:val="FD582D50"/>
    <w:rsid w:val="FD5B3323"/>
    <w:rsid w:val="FD5D139E"/>
    <w:rsid w:val="FD5D4DD3"/>
    <w:rsid w:val="FD5DB966"/>
    <w:rsid w:val="FD5F3743"/>
    <w:rsid w:val="FD5FF315"/>
    <w:rsid w:val="FD628A6C"/>
    <w:rsid w:val="FD6713BB"/>
    <w:rsid w:val="FD67F0A8"/>
    <w:rsid w:val="FD6AE53C"/>
    <w:rsid w:val="FD6BE949"/>
    <w:rsid w:val="FD6EFE0C"/>
    <w:rsid w:val="FD6F2E73"/>
    <w:rsid w:val="FD6F8B75"/>
    <w:rsid w:val="FD6FCC9E"/>
    <w:rsid w:val="FD6FD6B7"/>
    <w:rsid w:val="FD715414"/>
    <w:rsid w:val="FD738B29"/>
    <w:rsid w:val="FD753213"/>
    <w:rsid w:val="FD76FE8A"/>
    <w:rsid w:val="FD77C636"/>
    <w:rsid w:val="FD7948AF"/>
    <w:rsid w:val="FD7A6645"/>
    <w:rsid w:val="FD7BB7FF"/>
    <w:rsid w:val="FD7C798C"/>
    <w:rsid w:val="FD7D11A4"/>
    <w:rsid w:val="FD7D2D05"/>
    <w:rsid w:val="FD7DC362"/>
    <w:rsid w:val="FD7ED981"/>
    <w:rsid w:val="FD7F4016"/>
    <w:rsid w:val="FD7F70CF"/>
    <w:rsid w:val="FD7F70E5"/>
    <w:rsid w:val="FD7F71A6"/>
    <w:rsid w:val="FD7F8C22"/>
    <w:rsid w:val="FD7FBE3E"/>
    <w:rsid w:val="FD7FBF28"/>
    <w:rsid w:val="FD7FC06F"/>
    <w:rsid w:val="FD7FE80A"/>
    <w:rsid w:val="FD7FF6F0"/>
    <w:rsid w:val="FD973A45"/>
    <w:rsid w:val="FD9D14AE"/>
    <w:rsid w:val="FD9E2E96"/>
    <w:rsid w:val="FDA7E7CA"/>
    <w:rsid w:val="FDAD3C0E"/>
    <w:rsid w:val="FDAE0A8F"/>
    <w:rsid w:val="FDAE4607"/>
    <w:rsid w:val="FDAE9CEF"/>
    <w:rsid w:val="FDAFCE21"/>
    <w:rsid w:val="FDAFCF9D"/>
    <w:rsid w:val="FDB2E3CB"/>
    <w:rsid w:val="FDB31821"/>
    <w:rsid w:val="FDB377B2"/>
    <w:rsid w:val="FDB74170"/>
    <w:rsid w:val="FDB75A2C"/>
    <w:rsid w:val="FDB94526"/>
    <w:rsid w:val="FDBDC177"/>
    <w:rsid w:val="FDBF0881"/>
    <w:rsid w:val="FDBF818C"/>
    <w:rsid w:val="FDBFBBB2"/>
    <w:rsid w:val="FDBFCA9A"/>
    <w:rsid w:val="FDBFD275"/>
    <w:rsid w:val="FDC4EC28"/>
    <w:rsid w:val="FDC714BD"/>
    <w:rsid w:val="FDCB94BA"/>
    <w:rsid w:val="FDCD6A17"/>
    <w:rsid w:val="FDCDC29D"/>
    <w:rsid w:val="FDCF3E70"/>
    <w:rsid w:val="FDCF726D"/>
    <w:rsid w:val="FDCFAD84"/>
    <w:rsid w:val="FDCFE9F1"/>
    <w:rsid w:val="FDCFFA1A"/>
    <w:rsid w:val="FDD36A4D"/>
    <w:rsid w:val="FDD3FB08"/>
    <w:rsid w:val="FDD5B657"/>
    <w:rsid w:val="FDD7578E"/>
    <w:rsid w:val="FDD7DEC0"/>
    <w:rsid w:val="FDD96992"/>
    <w:rsid w:val="FDDA1744"/>
    <w:rsid w:val="FDDB58DE"/>
    <w:rsid w:val="FDDB69BA"/>
    <w:rsid w:val="FDDC5E8C"/>
    <w:rsid w:val="FDDD16DD"/>
    <w:rsid w:val="FDDDB0F7"/>
    <w:rsid w:val="FDDE0768"/>
    <w:rsid w:val="FDDE0C5B"/>
    <w:rsid w:val="FDDEBDB1"/>
    <w:rsid w:val="FDDF0B45"/>
    <w:rsid w:val="FDDF0B54"/>
    <w:rsid w:val="FDDF0E5A"/>
    <w:rsid w:val="FDDF3389"/>
    <w:rsid w:val="FDDF3567"/>
    <w:rsid w:val="FDDF66F4"/>
    <w:rsid w:val="FDDF7BD8"/>
    <w:rsid w:val="FDDF7E04"/>
    <w:rsid w:val="FDDF8845"/>
    <w:rsid w:val="FDDF9EAC"/>
    <w:rsid w:val="FDDFBCE2"/>
    <w:rsid w:val="FDDFF8F6"/>
    <w:rsid w:val="FDE20C1B"/>
    <w:rsid w:val="FDE664FC"/>
    <w:rsid w:val="FDE6D9A0"/>
    <w:rsid w:val="FDE78C35"/>
    <w:rsid w:val="FDE92016"/>
    <w:rsid w:val="FDE928DE"/>
    <w:rsid w:val="FDE9B29D"/>
    <w:rsid w:val="FDEAB297"/>
    <w:rsid w:val="FDEBBF89"/>
    <w:rsid w:val="FDEC897B"/>
    <w:rsid w:val="FDED56B2"/>
    <w:rsid w:val="FDEE9F30"/>
    <w:rsid w:val="FDEF141E"/>
    <w:rsid w:val="FDEF6AB5"/>
    <w:rsid w:val="FDEFA6CA"/>
    <w:rsid w:val="FDEFA88A"/>
    <w:rsid w:val="FDF084BF"/>
    <w:rsid w:val="FDF1C1F1"/>
    <w:rsid w:val="FDF35DA6"/>
    <w:rsid w:val="FDF3F12E"/>
    <w:rsid w:val="FDF3FEBA"/>
    <w:rsid w:val="FDF4DED3"/>
    <w:rsid w:val="FDF4E9B5"/>
    <w:rsid w:val="FDF50500"/>
    <w:rsid w:val="FDF523CF"/>
    <w:rsid w:val="FDF546DB"/>
    <w:rsid w:val="FDF6034A"/>
    <w:rsid w:val="FDF60993"/>
    <w:rsid w:val="FDF6902C"/>
    <w:rsid w:val="FDF7BACE"/>
    <w:rsid w:val="FDF7F5DF"/>
    <w:rsid w:val="FDF84785"/>
    <w:rsid w:val="FDF917D8"/>
    <w:rsid w:val="FDFAB30B"/>
    <w:rsid w:val="FDFAFA04"/>
    <w:rsid w:val="FDFB1D68"/>
    <w:rsid w:val="FDFB345F"/>
    <w:rsid w:val="FDFB7339"/>
    <w:rsid w:val="FDFB7D11"/>
    <w:rsid w:val="FDFB8359"/>
    <w:rsid w:val="FDFBC8EB"/>
    <w:rsid w:val="FDFBDA54"/>
    <w:rsid w:val="FDFCC843"/>
    <w:rsid w:val="FDFD08EE"/>
    <w:rsid w:val="FDFD0D12"/>
    <w:rsid w:val="FDFD311D"/>
    <w:rsid w:val="FDFDEE0F"/>
    <w:rsid w:val="FDFDF264"/>
    <w:rsid w:val="FDFDFB72"/>
    <w:rsid w:val="FDFE1FBF"/>
    <w:rsid w:val="FDFE2F71"/>
    <w:rsid w:val="FDFE36EE"/>
    <w:rsid w:val="FDFE616C"/>
    <w:rsid w:val="FDFE6C9C"/>
    <w:rsid w:val="FDFEFF43"/>
    <w:rsid w:val="FDFF02AA"/>
    <w:rsid w:val="FDFF1502"/>
    <w:rsid w:val="FDFF324C"/>
    <w:rsid w:val="FDFF57A8"/>
    <w:rsid w:val="FDFF5C0A"/>
    <w:rsid w:val="FDFF5D84"/>
    <w:rsid w:val="FDFF628D"/>
    <w:rsid w:val="FDFF682A"/>
    <w:rsid w:val="FDFF695E"/>
    <w:rsid w:val="FDFF757D"/>
    <w:rsid w:val="FDFF7C78"/>
    <w:rsid w:val="FDFF831F"/>
    <w:rsid w:val="FDFF87B8"/>
    <w:rsid w:val="FDFF914E"/>
    <w:rsid w:val="FDFF9D8B"/>
    <w:rsid w:val="FDFFAA4A"/>
    <w:rsid w:val="FDFFC510"/>
    <w:rsid w:val="FDFFD6B0"/>
    <w:rsid w:val="FDFFEAAF"/>
    <w:rsid w:val="FE1B1F92"/>
    <w:rsid w:val="FE1D67F3"/>
    <w:rsid w:val="FE1F85AD"/>
    <w:rsid w:val="FE2CA961"/>
    <w:rsid w:val="FE2D4A37"/>
    <w:rsid w:val="FE2EB974"/>
    <w:rsid w:val="FE2F715B"/>
    <w:rsid w:val="FE3327A9"/>
    <w:rsid w:val="FE3BC569"/>
    <w:rsid w:val="FE3BE905"/>
    <w:rsid w:val="FE3E9132"/>
    <w:rsid w:val="FE3F33A4"/>
    <w:rsid w:val="FE3F5F3B"/>
    <w:rsid w:val="FE45CE4E"/>
    <w:rsid w:val="FE57E97A"/>
    <w:rsid w:val="FE57F04B"/>
    <w:rsid w:val="FE5BA503"/>
    <w:rsid w:val="FE5E1F12"/>
    <w:rsid w:val="FE5E6DF1"/>
    <w:rsid w:val="FE5F2203"/>
    <w:rsid w:val="FE5F85BA"/>
    <w:rsid w:val="FE66B90E"/>
    <w:rsid w:val="FE672C10"/>
    <w:rsid w:val="FE6AA519"/>
    <w:rsid w:val="FE6BBCD5"/>
    <w:rsid w:val="FE6C2567"/>
    <w:rsid w:val="FE6D7830"/>
    <w:rsid w:val="FE7375E1"/>
    <w:rsid w:val="FE75D7B9"/>
    <w:rsid w:val="FE77125E"/>
    <w:rsid w:val="FE77E1D1"/>
    <w:rsid w:val="FE77EBD9"/>
    <w:rsid w:val="FE791987"/>
    <w:rsid w:val="FE79D956"/>
    <w:rsid w:val="FE7D150C"/>
    <w:rsid w:val="FE7D643B"/>
    <w:rsid w:val="FE7DA104"/>
    <w:rsid w:val="FE7E4BB7"/>
    <w:rsid w:val="FE7E80FE"/>
    <w:rsid w:val="FE7E98CB"/>
    <w:rsid w:val="FE7F935C"/>
    <w:rsid w:val="FE7FAE29"/>
    <w:rsid w:val="FE7FCF31"/>
    <w:rsid w:val="FE7FE137"/>
    <w:rsid w:val="FE8BEF25"/>
    <w:rsid w:val="FE96E525"/>
    <w:rsid w:val="FE995120"/>
    <w:rsid w:val="FE99D9E9"/>
    <w:rsid w:val="FE9BFA65"/>
    <w:rsid w:val="FE9F21F7"/>
    <w:rsid w:val="FEA1B7D3"/>
    <w:rsid w:val="FEA75C44"/>
    <w:rsid w:val="FEAE537B"/>
    <w:rsid w:val="FEAE69D2"/>
    <w:rsid w:val="FEAFB8F5"/>
    <w:rsid w:val="FEAFC40E"/>
    <w:rsid w:val="FEB1BE98"/>
    <w:rsid w:val="FEB32272"/>
    <w:rsid w:val="FEB3CAEA"/>
    <w:rsid w:val="FEB4113C"/>
    <w:rsid w:val="FEB72399"/>
    <w:rsid w:val="FEB787D3"/>
    <w:rsid w:val="FEBA0C82"/>
    <w:rsid w:val="FEBB0DCE"/>
    <w:rsid w:val="FEBB255F"/>
    <w:rsid w:val="FEBB542D"/>
    <w:rsid w:val="FEBC397B"/>
    <w:rsid w:val="FEBDCD7F"/>
    <w:rsid w:val="FEBE834F"/>
    <w:rsid w:val="FEBF224D"/>
    <w:rsid w:val="FEBF5AC6"/>
    <w:rsid w:val="FEBF871F"/>
    <w:rsid w:val="FEBF8DEC"/>
    <w:rsid w:val="FEBF9E21"/>
    <w:rsid w:val="FEC24FF9"/>
    <w:rsid w:val="FEC7B3AC"/>
    <w:rsid w:val="FEC868B2"/>
    <w:rsid w:val="FECD61DA"/>
    <w:rsid w:val="FECE18F5"/>
    <w:rsid w:val="FECEBF04"/>
    <w:rsid w:val="FECF82DE"/>
    <w:rsid w:val="FECF963F"/>
    <w:rsid w:val="FECFBDC1"/>
    <w:rsid w:val="FED6F30B"/>
    <w:rsid w:val="FED7D973"/>
    <w:rsid w:val="FED968EA"/>
    <w:rsid w:val="FEDBA3F8"/>
    <w:rsid w:val="FEDC7863"/>
    <w:rsid w:val="FEDE691A"/>
    <w:rsid w:val="FEDEEE05"/>
    <w:rsid w:val="FEDF0DE0"/>
    <w:rsid w:val="FEDF1897"/>
    <w:rsid w:val="FEDF1CAD"/>
    <w:rsid w:val="FEDF3665"/>
    <w:rsid w:val="FEDF7104"/>
    <w:rsid w:val="FEDF71EE"/>
    <w:rsid w:val="FEDF854A"/>
    <w:rsid w:val="FEDF9597"/>
    <w:rsid w:val="FEDFAE18"/>
    <w:rsid w:val="FEDFD465"/>
    <w:rsid w:val="FEDFD4D7"/>
    <w:rsid w:val="FEE3C7E8"/>
    <w:rsid w:val="FEE3E378"/>
    <w:rsid w:val="FEE5A6D9"/>
    <w:rsid w:val="FEE78B1B"/>
    <w:rsid w:val="FEE7BE5B"/>
    <w:rsid w:val="FEE90B94"/>
    <w:rsid w:val="FEEBCAC3"/>
    <w:rsid w:val="FEEC366F"/>
    <w:rsid w:val="FEECB5E8"/>
    <w:rsid w:val="FEED3AF8"/>
    <w:rsid w:val="FEED7B23"/>
    <w:rsid w:val="FEEDB3DC"/>
    <w:rsid w:val="FEEE2352"/>
    <w:rsid w:val="FEEF19D1"/>
    <w:rsid w:val="FEEF75C9"/>
    <w:rsid w:val="FEEF7AA3"/>
    <w:rsid w:val="FEEFA2E2"/>
    <w:rsid w:val="FEEFFAB8"/>
    <w:rsid w:val="FEF0BDC2"/>
    <w:rsid w:val="FEF178C4"/>
    <w:rsid w:val="FEF23512"/>
    <w:rsid w:val="FEF2A90B"/>
    <w:rsid w:val="FEF3AF3F"/>
    <w:rsid w:val="FEF46D3C"/>
    <w:rsid w:val="FEF53D05"/>
    <w:rsid w:val="FEF584F2"/>
    <w:rsid w:val="FEF59954"/>
    <w:rsid w:val="FEF718D9"/>
    <w:rsid w:val="FEF77CFA"/>
    <w:rsid w:val="FEF797BC"/>
    <w:rsid w:val="FEF7A672"/>
    <w:rsid w:val="FEF7D2A5"/>
    <w:rsid w:val="FEF7EA4E"/>
    <w:rsid w:val="FEF7EF98"/>
    <w:rsid w:val="FEF7F6DF"/>
    <w:rsid w:val="FEF9028A"/>
    <w:rsid w:val="FEF92DFD"/>
    <w:rsid w:val="FEF931A1"/>
    <w:rsid w:val="FEF952E3"/>
    <w:rsid w:val="FEF97FF5"/>
    <w:rsid w:val="FEF9F809"/>
    <w:rsid w:val="FEFA6946"/>
    <w:rsid w:val="FEFAAAD8"/>
    <w:rsid w:val="FEFB0150"/>
    <w:rsid w:val="FEFB3D34"/>
    <w:rsid w:val="FEFB5529"/>
    <w:rsid w:val="FEFB88A7"/>
    <w:rsid w:val="FEFBA4CB"/>
    <w:rsid w:val="FEFBB98A"/>
    <w:rsid w:val="FEFD871E"/>
    <w:rsid w:val="FEFD8EE2"/>
    <w:rsid w:val="FEFD98AC"/>
    <w:rsid w:val="FEFD9B36"/>
    <w:rsid w:val="FEFDE5A7"/>
    <w:rsid w:val="FEFE3B27"/>
    <w:rsid w:val="FEFE3E47"/>
    <w:rsid w:val="FEFE49FA"/>
    <w:rsid w:val="FEFE5151"/>
    <w:rsid w:val="FEFE5EAC"/>
    <w:rsid w:val="FEFE9364"/>
    <w:rsid w:val="FEFF28B4"/>
    <w:rsid w:val="FEFF3A23"/>
    <w:rsid w:val="FEFF4416"/>
    <w:rsid w:val="FEFF5435"/>
    <w:rsid w:val="FEFF64F9"/>
    <w:rsid w:val="FEFF6968"/>
    <w:rsid w:val="FEFF6F01"/>
    <w:rsid w:val="FEFF71E4"/>
    <w:rsid w:val="FEFF8428"/>
    <w:rsid w:val="FEFF8D8F"/>
    <w:rsid w:val="FEFF90CB"/>
    <w:rsid w:val="FEFF9E8E"/>
    <w:rsid w:val="FEFFA9E4"/>
    <w:rsid w:val="FEFFB002"/>
    <w:rsid w:val="FEFFB0BF"/>
    <w:rsid w:val="FEFFDFFD"/>
    <w:rsid w:val="FEFFE5F2"/>
    <w:rsid w:val="FEFFF364"/>
    <w:rsid w:val="FF0F35EF"/>
    <w:rsid w:val="FF161BEB"/>
    <w:rsid w:val="FF167A9D"/>
    <w:rsid w:val="FF1A6477"/>
    <w:rsid w:val="FF1BD43F"/>
    <w:rsid w:val="FF1DD19A"/>
    <w:rsid w:val="FF1E7421"/>
    <w:rsid w:val="FF1EDCC7"/>
    <w:rsid w:val="FF1F9931"/>
    <w:rsid w:val="FF2B9B2A"/>
    <w:rsid w:val="FF2F1075"/>
    <w:rsid w:val="FF2F8417"/>
    <w:rsid w:val="FF2FEB8E"/>
    <w:rsid w:val="FF32C28E"/>
    <w:rsid w:val="FF355AEA"/>
    <w:rsid w:val="FF36C51A"/>
    <w:rsid w:val="FF373B7C"/>
    <w:rsid w:val="FF3A1439"/>
    <w:rsid w:val="FF3A870B"/>
    <w:rsid w:val="FF3DD58F"/>
    <w:rsid w:val="FF3DF230"/>
    <w:rsid w:val="FF3E4D09"/>
    <w:rsid w:val="FF3F68B1"/>
    <w:rsid w:val="FF3FC593"/>
    <w:rsid w:val="FF3FD017"/>
    <w:rsid w:val="FF3FD302"/>
    <w:rsid w:val="FF3FD47B"/>
    <w:rsid w:val="FF4B56DD"/>
    <w:rsid w:val="FF4CB6D3"/>
    <w:rsid w:val="FF4F0906"/>
    <w:rsid w:val="FF4F8652"/>
    <w:rsid w:val="FF4FFDEE"/>
    <w:rsid w:val="FF530568"/>
    <w:rsid w:val="FF533F11"/>
    <w:rsid w:val="FF54BF26"/>
    <w:rsid w:val="FF5777CE"/>
    <w:rsid w:val="FF5AC0EB"/>
    <w:rsid w:val="FF5B44D9"/>
    <w:rsid w:val="FF5C5D75"/>
    <w:rsid w:val="FF5CF407"/>
    <w:rsid w:val="FF5D36A4"/>
    <w:rsid w:val="FF5D915F"/>
    <w:rsid w:val="FF5E0498"/>
    <w:rsid w:val="FF5E762C"/>
    <w:rsid w:val="FF5F277C"/>
    <w:rsid w:val="FF5F34BA"/>
    <w:rsid w:val="FF5F52A4"/>
    <w:rsid w:val="FF5F5F73"/>
    <w:rsid w:val="FF5F9B19"/>
    <w:rsid w:val="FF5F9E89"/>
    <w:rsid w:val="FF5FABDF"/>
    <w:rsid w:val="FF5FEB4D"/>
    <w:rsid w:val="FF5FF3D2"/>
    <w:rsid w:val="FF61E3BF"/>
    <w:rsid w:val="FF6762A0"/>
    <w:rsid w:val="FF6771B4"/>
    <w:rsid w:val="FF677221"/>
    <w:rsid w:val="FF69BB52"/>
    <w:rsid w:val="FF69F344"/>
    <w:rsid w:val="FF6A3A9B"/>
    <w:rsid w:val="FF6B938A"/>
    <w:rsid w:val="FF6BC323"/>
    <w:rsid w:val="FF6D239F"/>
    <w:rsid w:val="FF6D4151"/>
    <w:rsid w:val="FF6F1609"/>
    <w:rsid w:val="FF6F5542"/>
    <w:rsid w:val="FF6F6156"/>
    <w:rsid w:val="FF6F7365"/>
    <w:rsid w:val="FF6F7950"/>
    <w:rsid w:val="FF6FAB7E"/>
    <w:rsid w:val="FF6FC0B6"/>
    <w:rsid w:val="FF6FCD1C"/>
    <w:rsid w:val="FF6FF4EC"/>
    <w:rsid w:val="FF7119F3"/>
    <w:rsid w:val="FF730ECC"/>
    <w:rsid w:val="FF739608"/>
    <w:rsid w:val="FF73A409"/>
    <w:rsid w:val="FF742611"/>
    <w:rsid w:val="FF763CFB"/>
    <w:rsid w:val="FF770172"/>
    <w:rsid w:val="FF77116A"/>
    <w:rsid w:val="FF7739EE"/>
    <w:rsid w:val="FF7754A6"/>
    <w:rsid w:val="FF777238"/>
    <w:rsid w:val="FF77922A"/>
    <w:rsid w:val="FF77E0FC"/>
    <w:rsid w:val="FF796916"/>
    <w:rsid w:val="FF79C029"/>
    <w:rsid w:val="FF79D800"/>
    <w:rsid w:val="FF79F09F"/>
    <w:rsid w:val="FF7A6FC8"/>
    <w:rsid w:val="FF7AF93B"/>
    <w:rsid w:val="FF7B1960"/>
    <w:rsid w:val="FF7B69A5"/>
    <w:rsid w:val="FF7BA784"/>
    <w:rsid w:val="FF7BD9F5"/>
    <w:rsid w:val="FF7BDAB7"/>
    <w:rsid w:val="FF7BECD2"/>
    <w:rsid w:val="FF7BF8A0"/>
    <w:rsid w:val="FF7C8C40"/>
    <w:rsid w:val="FF7CEE8A"/>
    <w:rsid w:val="FF7D28BE"/>
    <w:rsid w:val="FF7DADE8"/>
    <w:rsid w:val="FF7DB21B"/>
    <w:rsid w:val="FF7DC3AB"/>
    <w:rsid w:val="FF7DDE1D"/>
    <w:rsid w:val="FF7E0688"/>
    <w:rsid w:val="FF7E0B6B"/>
    <w:rsid w:val="FF7E3400"/>
    <w:rsid w:val="FF7E661F"/>
    <w:rsid w:val="FF7E9F01"/>
    <w:rsid w:val="FF7EB306"/>
    <w:rsid w:val="FF7EFB13"/>
    <w:rsid w:val="FF7EFD0A"/>
    <w:rsid w:val="FF7EFFBA"/>
    <w:rsid w:val="FF7F08B0"/>
    <w:rsid w:val="FF7F0A22"/>
    <w:rsid w:val="FF7F11D6"/>
    <w:rsid w:val="FF7F1781"/>
    <w:rsid w:val="FF7F1FD6"/>
    <w:rsid w:val="FF7F268D"/>
    <w:rsid w:val="FF7F2890"/>
    <w:rsid w:val="FF7F35C5"/>
    <w:rsid w:val="FF7F64A9"/>
    <w:rsid w:val="FF7F6607"/>
    <w:rsid w:val="FF7F7170"/>
    <w:rsid w:val="FF7F7506"/>
    <w:rsid w:val="FF7F7A42"/>
    <w:rsid w:val="FF7F7BA1"/>
    <w:rsid w:val="FF7F7C29"/>
    <w:rsid w:val="FF7F7E90"/>
    <w:rsid w:val="FF7FA973"/>
    <w:rsid w:val="FF7FCACB"/>
    <w:rsid w:val="FF7FCB91"/>
    <w:rsid w:val="FF7FF865"/>
    <w:rsid w:val="FF83697B"/>
    <w:rsid w:val="FF8804AB"/>
    <w:rsid w:val="FF8F5BD6"/>
    <w:rsid w:val="FF8FC07D"/>
    <w:rsid w:val="FF8FE660"/>
    <w:rsid w:val="FF92ED16"/>
    <w:rsid w:val="FF956A18"/>
    <w:rsid w:val="FF969DBD"/>
    <w:rsid w:val="FF970733"/>
    <w:rsid w:val="FF971D05"/>
    <w:rsid w:val="FF979C59"/>
    <w:rsid w:val="FF97BE92"/>
    <w:rsid w:val="FF97C818"/>
    <w:rsid w:val="FF97CA61"/>
    <w:rsid w:val="FF97E880"/>
    <w:rsid w:val="FF97ED60"/>
    <w:rsid w:val="FF9839C2"/>
    <w:rsid w:val="FF991619"/>
    <w:rsid w:val="FF9A3063"/>
    <w:rsid w:val="FF9AD0F7"/>
    <w:rsid w:val="FF9B6FAB"/>
    <w:rsid w:val="FF9BB6CC"/>
    <w:rsid w:val="FF9C1C6F"/>
    <w:rsid w:val="FF9D0ECD"/>
    <w:rsid w:val="FF9E90C9"/>
    <w:rsid w:val="FF9EFFC9"/>
    <w:rsid w:val="FF9F133E"/>
    <w:rsid w:val="FF9F4FBD"/>
    <w:rsid w:val="FF9F543A"/>
    <w:rsid w:val="FF9F9EB0"/>
    <w:rsid w:val="FF9FABA2"/>
    <w:rsid w:val="FF9FBAC3"/>
    <w:rsid w:val="FF9FC983"/>
    <w:rsid w:val="FFA149D7"/>
    <w:rsid w:val="FFA3C104"/>
    <w:rsid w:val="FFA651FC"/>
    <w:rsid w:val="FFA7C6EC"/>
    <w:rsid w:val="FFA7EBFC"/>
    <w:rsid w:val="FFA808DA"/>
    <w:rsid w:val="FFA86DC5"/>
    <w:rsid w:val="FFA9E2E0"/>
    <w:rsid w:val="FFAB5B88"/>
    <w:rsid w:val="FFAB9911"/>
    <w:rsid w:val="FFAD6DDA"/>
    <w:rsid w:val="FFADB887"/>
    <w:rsid w:val="FFADC73C"/>
    <w:rsid w:val="FFAE78A7"/>
    <w:rsid w:val="FFAE8854"/>
    <w:rsid w:val="FFAEDA09"/>
    <w:rsid w:val="FFAF0105"/>
    <w:rsid w:val="FFAF1FD9"/>
    <w:rsid w:val="FFAF7159"/>
    <w:rsid w:val="FFAF904A"/>
    <w:rsid w:val="FFAFB063"/>
    <w:rsid w:val="FFAFBECC"/>
    <w:rsid w:val="FFAFDD11"/>
    <w:rsid w:val="FFAFDEE7"/>
    <w:rsid w:val="FFAFE87F"/>
    <w:rsid w:val="FFB04CE2"/>
    <w:rsid w:val="FFB2074C"/>
    <w:rsid w:val="FFB39513"/>
    <w:rsid w:val="FFB44C44"/>
    <w:rsid w:val="FFB5013E"/>
    <w:rsid w:val="FFB5159E"/>
    <w:rsid w:val="FFB5D86D"/>
    <w:rsid w:val="FFB5F9C2"/>
    <w:rsid w:val="FFB678C3"/>
    <w:rsid w:val="FFB6C709"/>
    <w:rsid w:val="FFB72281"/>
    <w:rsid w:val="FFB7F19F"/>
    <w:rsid w:val="FFB8211A"/>
    <w:rsid w:val="FFB8295C"/>
    <w:rsid w:val="FFB9F58F"/>
    <w:rsid w:val="FFB9FAD2"/>
    <w:rsid w:val="FFBA8CFF"/>
    <w:rsid w:val="FFBB5247"/>
    <w:rsid w:val="FFBB8A40"/>
    <w:rsid w:val="FFBBD255"/>
    <w:rsid w:val="FFBC2750"/>
    <w:rsid w:val="FFBCB48A"/>
    <w:rsid w:val="FFBD1D14"/>
    <w:rsid w:val="FFBD2163"/>
    <w:rsid w:val="FFBD57DA"/>
    <w:rsid w:val="FFBD673D"/>
    <w:rsid w:val="FFBD7D7C"/>
    <w:rsid w:val="FFBD81D7"/>
    <w:rsid w:val="FFBD8A02"/>
    <w:rsid w:val="FFBD94FD"/>
    <w:rsid w:val="FFBDAEF8"/>
    <w:rsid w:val="FFBDE854"/>
    <w:rsid w:val="FFBE1FC3"/>
    <w:rsid w:val="FFBE6D10"/>
    <w:rsid w:val="FFBF28B4"/>
    <w:rsid w:val="FFBF2C33"/>
    <w:rsid w:val="FFBF36A5"/>
    <w:rsid w:val="FFBF3B16"/>
    <w:rsid w:val="FFBF3E4A"/>
    <w:rsid w:val="FFBF7538"/>
    <w:rsid w:val="FFBF8053"/>
    <w:rsid w:val="FFBF87DF"/>
    <w:rsid w:val="FFBF9100"/>
    <w:rsid w:val="FFBF959D"/>
    <w:rsid w:val="FFBF99A2"/>
    <w:rsid w:val="FFBF9F37"/>
    <w:rsid w:val="FFBFA997"/>
    <w:rsid w:val="FFBFB0CB"/>
    <w:rsid w:val="FFBFB391"/>
    <w:rsid w:val="FFBFC942"/>
    <w:rsid w:val="FFBFD0FB"/>
    <w:rsid w:val="FFC43190"/>
    <w:rsid w:val="FFC76B18"/>
    <w:rsid w:val="FFC77D45"/>
    <w:rsid w:val="FFC7B97E"/>
    <w:rsid w:val="FFC909CA"/>
    <w:rsid w:val="FFC92598"/>
    <w:rsid w:val="FFC96C9F"/>
    <w:rsid w:val="FFCBB013"/>
    <w:rsid w:val="FFCBDB49"/>
    <w:rsid w:val="FFCD359B"/>
    <w:rsid w:val="FFCD4200"/>
    <w:rsid w:val="FFCE3D34"/>
    <w:rsid w:val="FFCF4572"/>
    <w:rsid w:val="FFCF4EE6"/>
    <w:rsid w:val="FFCFA6A2"/>
    <w:rsid w:val="FFCFDAEE"/>
    <w:rsid w:val="FFD24E18"/>
    <w:rsid w:val="FFD32BA0"/>
    <w:rsid w:val="FFD3B3D1"/>
    <w:rsid w:val="FFD5200D"/>
    <w:rsid w:val="FFD52D29"/>
    <w:rsid w:val="FFD594F4"/>
    <w:rsid w:val="FFD5E82F"/>
    <w:rsid w:val="FFD5F0B7"/>
    <w:rsid w:val="FFD6804E"/>
    <w:rsid w:val="FFD6A6B6"/>
    <w:rsid w:val="FFD6B816"/>
    <w:rsid w:val="FFD6EFDC"/>
    <w:rsid w:val="FFD74F2A"/>
    <w:rsid w:val="FFD75310"/>
    <w:rsid w:val="FFD75EAC"/>
    <w:rsid w:val="FFD7D0DA"/>
    <w:rsid w:val="FFD7D69A"/>
    <w:rsid w:val="FFD8A730"/>
    <w:rsid w:val="FFD91EF2"/>
    <w:rsid w:val="FFDA9E92"/>
    <w:rsid w:val="FFDAAC1B"/>
    <w:rsid w:val="FFDB2C65"/>
    <w:rsid w:val="FFDB47CB"/>
    <w:rsid w:val="FFDBB510"/>
    <w:rsid w:val="FFDC48C4"/>
    <w:rsid w:val="FFDC9BFB"/>
    <w:rsid w:val="FFDCA9CE"/>
    <w:rsid w:val="FFDCD744"/>
    <w:rsid w:val="FFDD3CC7"/>
    <w:rsid w:val="FFDD46AA"/>
    <w:rsid w:val="FFDD5B48"/>
    <w:rsid w:val="FFDD628A"/>
    <w:rsid w:val="FFDD64A1"/>
    <w:rsid w:val="FFDDA4E3"/>
    <w:rsid w:val="FFDDAAC6"/>
    <w:rsid w:val="FFDDAFD0"/>
    <w:rsid w:val="FFDE17DB"/>
    <w:rsid w:val="FFDE5433"/>
    <w:rsid w:val="FFDE586E"/>
    <w:rsid w:val="FFDEBA79"/>
    <w:rsid w:val="FFDEFFC9"/>
    <w:rsid w:val="FFDF030E"/>
    <w:rsid w:val="FFDF0E29"/>
    <w:rsid w:val="FFDF239A"/>
    <w:rsid w:val="FFDF28B7"/>
    <w:rsid w:val="FFDF35A5"/>
    <w:rsid w:val="FFDF4A9E"/>
    <w:rsid w:val="FFDF4AB2"/>
    <w:rsid w:val="FFDF60C2"/>
    <w:rsid w:val="FFDF645B"/>
    <w:rsid w:val="FFDF759F"/>
    <w:rsid w:val="FFDF8654"/>
    <w:rsid w:val="FFDF86AC"/>
    <w:rsid w:val="FFDF9B3F"/>
    <w:rsid w:val="FFDFC06D"/>
    <w:rsid w:val="FFDFE023"/>
    <w:rsid w:val="FFDFF3B3"/>
    <w:rsid w:val="FFDFF993"/>
    <w:rsid w:val="FFE3B585"/>
    <w:rsid w:val="FFE49053"/>
    <w:rsid w:val="FFE598B2"/>
    <w:rsid w:val="FFE66B8B"/>
    <w:rsid w:val="FFE6A5B2"/>
    <w:rsid w:val="FFE6D15B"/>
    <w:rsid w:val="FFE7060B"/>
    <w:rsid w:val="FFE78F74"/>
    <w:rsid w:val="FFE7CC2E"/>
    <w:rsid w:val="FFE7F0AA"/>
    <w:rsid w:val="FFE7FB71"/>
    <w:rsid w:val="FFEA70D2"/>
    <w:rsid w:val="FFEA9DDA"/>
    <w:rsid w:val="FFEAE379"/>
    <w:rsid w:val="FFEB0302"/>
    <w:rsid w:val="FFEB50BF"/>
    <w:rsid w:val="FFEB591F"/>
    <w:rsid w:val="FFEB71D9"/>
    <w:rsid w:val="FFEBA0F6"/>
    <w:rsid w:val="FFEBE04D"/>
    <w:rsid w:val="FFED1ABC"/>
    <w:rsid w:val="FFED84B3"/>
    <w:rsid w:val="FFEDAC81"/>
    <w:rsid w:val="FFEDD3CD"/>
    <w:rsid w:val="FFEDF14B"/>
    <w:rsid w:val="FFEDFEBC"/>
    <w:rsid w:val="FFEE1C52"/>
    <w:rsid w:val="FFEE49EA"/>
    <w:rsid w:val="FFEE5A73"/>
    <w:rsid w:val="FFEE6D54"/>
    <w:rsid w:val="FFEEB475"/>
    <w:rsid w:val="FFEEB5A3"/>
    <w:rsid w:val="FFEEC983"/>
    <w:rsid w:val="FFEEF092"/>
    <w:rsid w:val="FFEF16F0"/>
    <w:rsid w:val="FFEF1725"/>
    <w:rsid w:val="FFEF1843"/>
    <w:rsid w:val="FFEF2F90"/>
    <w:rsid w:val="FFEF3414"/>
    <w:rsid w:val="FFEF3675"/>
    <w:rsid w:val="FFEF4F2A"/>
    <w:rsid w:val="FFEF600B"/>
    <w:rsid w:val="FFEF63B8"/>
    <w:rsid w:val="FFEF642F"/>
    <w:rsid w:val="FFEF6F34"/>
    <w:rsid w:val="FFEF73C3"/>
    <w:rsid w:val="FFEF7587"/>
    <w:rsid w:val="FFEF7A5E"/>
    <w:rsid w:val="FFEF7F52"/>
    <w:rsid w:val="FFEF926F"/>
    <w:rsid w:val="FFEF947F"/>
    <w:rsid w:val="FFEF9795"/>
    <w:rsid w:val="FFEFAA86"/>
    <w:rsid w:val="FFEFABF1"/>
    <w:rsid w:val="FFEFC76F"/>
    <w:rsid w:val="FFEFF26C"/>
    <w:rsid w:val="FFEFFCA4"/>
    <w:rsid w:val="FFF145C6"/>
    <w:rsid w:val="FFF2863E"/>
    <w:rsid w:val="FFF315AD"/>
    <w:rsid w:val="FFF34C62"/>
    <w:rsid w:val="FFF371D3"/>
    <w:rsid w:val="FFF37267"/>
    <w:rsid w:val="FFF3B4A4"/>
    <w:rsid w:val="FFF3E6B3"/>
    <w:rsid w:val="FFF4A689"/>
    <w:rsid w:val="FFF52AEB"/>
    <w:rsid w:val="FFF58790"/>
    <w:rsid w:val="FFF5AA21"/>
    <w:rsid w:val="FFF5C952"/>
    <w:rsid w:val="FFF624C5"/>
    <w:rsid w:val="FFF67EE2"/>
    <w:rsid w:val="FFF6A576"/>
    <w:rsid w:val="FFF6D0E5"/>
    <w:rsid w:val="FFF6D787"/>
    <w:rsid w:val="FFF6F53A"/>
    <w:rsid w:val="FFF70463"/>
    <w:rsid w:val="FFF70468"/>
    <w:rsid w:val="FFF70837"/>
    <w:rsid w:val="FFF70B39"/>
    <w:rsid w:val="FFF71A51"/>
    <w:rsid w:val="FFF73A71"/>
    <w:rsid w:val="FFF74029"/>
    <w:rsid w:val="FFF74BF7"/>
    <w:rsid w:val="FFF74EC8"/>
    <w:rsid w:val="FFF752D1"/>
    <w:rsid w:val="FFF75887"/>
    <w:rsid w:val="FFF75B6C"/>
    <w:rsid w:val="FFF76972"/>
    <w:rsid w:val="FFF76A0F"/>
    <w:rsid w:val="FFF76BA5"/>
    <w:rsid w:val="FFF76C21"/>
    <w:rsid w:val="FFF77A19"/>
    <w:rsid w:val="FFF77E69"/>
    <w:rsid w:val="FFF785AF"/>
    <w:rsid w:val="FFF791CF"/>
    <w:rsid w:val="FFF795F7"/>
    <w:rsid w:val="FFF7A44F"/>
    <w:rsid w:val="FFF7D301"/>
    <w:rsid w:val="FFF7DA42"/>
    <w:rsid w:val="FFF7EB79"/>
    <w:rsid w:val="FFF7EC99"/>
    <w:rsid w:val="FFF7FC95"/>
    <w:rsid w:val="FFF7FFCE"/>
    <w:rsid w:val="FFF847BA"/>
    <w:rsid w:val="FFF85F50"/>
    <w:rsid w:val="FFF95028"/>
    <w:rsid w:val="FFF95877"/>
    <w:rsid w:val="FFF96E60"/>
    <w:rsid w:val="FFF9772D"/>
    <w:rsid w:val="FFF9825B"/>
    <w:rsid w:val="FFF99AC7"/>
    <w:rsid w:val="FFF9AE3E"/>
    <w:rsid w:val="FFF9F670"/>
    <w:rsid w:val="FFFA428A"/>
    <w:rsid w:val="FFFA6E55"/>
    <w:rsid w:val="FFFA7BC6"/>
    <w:rsid w:val="FFFA85AF"/>
    <w:rsid w:val="FFFAA27F"/>
    <w:rsid w:val="FFFB0379"/>
    <w:rsid w:val="FFFB1E12"/>
    <w:rsid w:val="FFFB4A7C"/>
    <w:rsid w:val="FFFB6370"/>
    <w:rsid w:val="FFFB9FB7"/>
    <w:rsid w:val="FFFB9FFF"/>
    <w:rsid w:val="FFFBAF76"/>
    <w:rsid w:val="FFFBD86B"/>
    <w:rsid w:val="FFFBF6CC"/>
    <w:rsid w:val="FFFC541A"/>
    <w:rsid w:val="FFFC8375"/>
    <w:rsid w:val="FFFCA000"/>
    <w:rsid w:val="FFFCB898"/>
    <w:rsid w:val="FFFD2454"/>
    <w:rsid w:val="FFFD2565"/>
    <w:rsid w:val="FFFD25A2"/>
    <w:rsid w:val="FFFD2831"/>
    <w:rsid w:val="FFFD4CE2"/>
    <w:rsid w:val="FFFD59E7"/>
    <w:rsid w:val="FFFD69AB"/>
    <w:rsid w:val="FFFD7E39"/>
    <w:rsid w:val="FFFD8E2B"/>
    <w:rsid w:val="FFFD9384"/>
    <w:rsid w:val="FFFDA798"/>
    <w:rsid w:val="FFFDBFFE"/>
    <w:rsid w:val="FFFE08E7"/>
    <w:rsid w:val="FFFE0A73"/>
    <w:rsid w:val="FFFE2752"/>
    <w:rsid w:val="FFFE2B23"/>
    <w:rsid w:val="FFFE2C18"/>
    <w:rsid w:val="FFFE2D9F"/>
    <w:rsid w:val="FFFE2DA4"/>
    <w:rsid w:val="FFFE4786"/>
    <w:rsid w:val="FFFE5699"/>
    <w:rsid w:val="FFFE6096"/>
    <w:rsid w:val="FFFE78DE"/>
    <w:rsid w:val="FFFE8E35"/>
    <w:rsid w:val="FFFE9745"/>
    <w:rsid w:val="FFFEB1E8"/>
    <w:rsid w:val="FFFEB28B"/>
    <w:rsid w:val="FFFEB661"/>
    <w:rsid w:val="FFFEC94F"/>
    <w:rsid w:val="FFFEFE94"/>
    <w:rsid w:val="FFFF0047"/>
    <w:rsid w:val="FFFF0397"/>
    <w:rsid w:val="FFFF0412"/>
    <w:rsid w:val="FFFF0881"/>
    <w:rsid w:val="FFFF0FDD"/>
    <w:rsid w:val="FFFF11A8"/>
    <w:rsid w:val="FFFF132A"/>
    <w:rsid w:val="FFFF13F9"/>
    <w:rsid w:val="FFFF16B1"/>
    <w:rsid w:val="FFFF1AB2"/>
    <w:rsid w:val="FFFF1AE2"/>
    <w:rsid w:val="FFFF1B11"/>
    <w:rsid w:val="FFFF1D6D"/>
    <w:rsid w:val="FFFF297A"/>
    <w:rsid w:val="FFFF334D"/>
    <w:rsid w:val="FFFF3425"/>
    <w:rsid w:val="FFFF46C9"/>
    <w:rsid w:val="FFFF4731"/>
    <w:rsid w:val="FFFF48FE"/>
    <w:rsid w:val="FFFF58AA"/>
    <w:rsid w:val="FFFF5FA3"/>
    <w:rsid w:val="FFFF60A0"/>
    <w:rsid w:val="FFFF6D94"/>
    <w:rsid w:val="FFFF6E5F"/>
    <w:rsid w:val="FFFF7420"/>
    <w:rsid w:val="FFFF80D8"/>
    <w:rsid w:val="FFFF8224"/>
    <w:rsid w:val="FFFF884E"/>
    <w:rsid w:val="FFFF9358"/>
    <w:rsid w:val="FFFF9661"/>
    <w:rsid w:val="FFFF969E"/>
    <w:rsid w:val="FFFF9F3F"/>
    <w:rsid w:val="FFFFA00D"/>
    <w:rsid w:val="FFFFA294"/>
    <w:rsid w:val="FFFFA87C"/>
    <w:rsid w:val="FFFFA8C7"/>
    <w:rsid w:val="FFFFB7FF"/>
    <w:rsid w:val="FFFFB833"/>
    <w:rsid w:val="FFFFCAB6"/>
    <w:rsid w:val="FFFFD183"/>
    <w:rsid w:val="FFFFD323"/>
    <w:rsid w:val="FFFFD6E1"/>
    <w:rsid w:val="FFFFE1ED"/>
    <w:rsid w:val="FFFFE3FA"/>
    <w:rsid w:val="FFFFE595"/>
    <w:rsid w:val="FFFFE6FB"/>
    <w:rsid w:val="FFFFE964"/>
    <w:rsid w:val="FFFFEF10"/>
    <w:rsid w:val="FFFFF037"/>
    <w:rsid w:val="FFFFF299"/>
    <w:rsid w:val="FFFFF69B"/>
    <w:rsid w:val="FFFFF8C1"/>
    <w:rsid w:val="FFFFFC77"/>
    <w:rsid w:val="FFFFFD7B"/>
    <w:rsid w:val="FFFFF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link w:val="24"/>
    <w:qFormat/>
    <w:uiPriority w:val="0"/>
    <w:pPr>
      <w:keepNext/>
      <w:keepLines/>
      <w:spacing w:before="100" w:beforeAutospacing="1" w:after="100" w:afterAutospacing="1" w:line="160" w:lineRule="atLeast"/>
      <w:outlineLvl w:val="2"/>
    </w:pPr>
    <w:rPr>
      <w:b/>
      <w:bCs/>
      <w:szCs w:val="32"/>
    </w:rPr>
  </w:style>
  <w:style w:type="character" w:default="1" w:styleId="17">
    <w:name w:val="Default Paragraph Font"/>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9"/>
    <w:qFormat/>
    <w:uiPriority w:val="0"/>
    <w:pPr>
      <w:spacing w:line="260" w:lineRule="exact"/>
    </w:pPr>
    <w:rPr>
      <w:sz w:val="18"/>
      <w:szCs w:val="20"/>
    </w:rPr>
  </w:style>
  <w:style w:type="paragraph" w:styleId="5">
    <w:name w:val="annotation subject"/>
    <w:basedOn w:val="6"/>
    <w:next w:val="6"/>
    <w:link w:val="37"/>
    <w:semiHidden/>
    <w:unhideWhenUsed/>
    <w:qFormat/>
    <w:uiPriority w:val="99"/>
    <w:rPr>
      <w:b/>
      <w:bCs/>
    </w:rPr>
  </w:style>
  <w:style w:type="paragraph" w:styleId="6">
    <w:name w:val="annotation text"/>
    <w:basedOn w:val="1"/>
    <w:link w:val="36"/>
    <w:semiHidden/>
    <w:unhideWhenUsed/>
    <w:qFormat/>
    <w:uiPriority w:val="99"/>
    <w:pPr>
      <w:jc w:val="left"/>
    </w:pPr>
  </w:style>
  <w:style w:type="paragraph" w:styleId="7">
    <w:name w:val="Document Map"/>
    <w:basedOn w:val="1"/>
    <w:link w:val="34"/>
    <w:semiHidden/>
    <w:qFormat/>
    <w:uiPriority w:val="0"/>
    <w:pPr>
      <w:shd w:val="clear" w:color="auto" w:fill="000080"/>
    </w:pPr>
    <w:rPr>
      <w:szCs w:val="20"/>
    </w:rPr>
  </w:style>
  <w:style w:type="paragraph" w:styleId="8">
    <w:name w:val="Date"/>
    <w:basedOn w:val="1"/>
    <w:next w:val="1"/>
    <w:link w:val="25"/>
    <w:qFormat/>
    <w:uiPriority w:val="0"/>
    <w:pPr>
      <w:ind w:left="100" w:leftChars="2500"/>
    </w:pPr>
  </w:style>
  <w:style w:type="paragraph" w:styleId="9">
    <w:name w:val="Body Text Indent 2"/>
    <w:basedOn w:val="1"/>
    <w:link w:val="27"/>
    <w:qFormat/>
    <w:uiPriority w:val="0"/>
    <w:pPr>
      <w:spacing w:line="340" w:lineRule="exact"/>
      <w:ind w:firstLine="420"/>
    </w:pPr>
    <w:rPr>
      <w:szCs w:val="20"/>
    </w:rPr>
  </w:style>
  <w:style w:type="paragraph" w:styleId="10">
    <w:name w:val="Balloon Text"/>
    <w:basedOn w:val="1"/>
    <w:link w:val="26"/>
    <w:qFormat/>
    <w:uiPriority w:val="0"/>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jc w:val="center"/>
    </w:pPr>
    <w:rPr>
      <w:szCs w:val="21"/>
    </w:rPr>
  </w:style>
  <w:style w:type="paragraph" w:styleId="14">
    <w:name w:val="Body Text Indent 3"/>
    <w:basedOn w:val="1"/>
    <w:link w:val="28"/>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index 1"/>
    <w:basedOn w:val="1"/>
    <w:next w:val="1"/>
    <w:qFormat/>
    <w:uiPriority w:val="0"/>
  </w:style>
  <w:style w:type="character" w:styleId="18">
    <w:name w:val="page number"/>
    <w:basedOn w:val="17"/>
    <w:qFormat/>
    <w:uiPriority w:val="0"/>
  </w:style>
  <w:style w:type="character" w:styleId="19">
    <w:name w:val="annotation reference"/>
    <w:basedOn w:val="17"/>
    <w:semiHidden/>
    <w:unhideWhenUsed/>
    <w:qFormat/>
    <w:uiPriority w:val="99"/>
    <w:rPr>
      <w:sz w:val="21"/>
      <w:szCs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页眉 Char"/>
    <w:basedOn w:val="17"/>
    <w:link w:val="12"/>
    <w:qFormat/>
    <w:uiPriority w:val="0"/>
    <w:rPr>
      <w:sz w:val="18"/>
      <w:szCs w:val="18"/>
    </w:rPr>
  </w:style>
  <w:style w:type="character" w:customStyle="1" w:styleId="23">
    <w:name w:val="页脚 Char"/>
    <w:basedOn w:val="17"/>
    <w:link w:val="11"/>
    <w:qFormat/>
    <w:uiPriority w:val="99"/>
    <w:rPr>
      <w:sz w:val="18"/>
      <w:szCs w:val="18"/>
    </w:rPr>
  </w:style>
  <w:style w:type="character" w:customStyle="1" w:styleId="24">
    <w:name w:val="标题 3 Char"/>
    <w:basedOn w:val="17"/>
    <w:link w:val="4"/>
    <w:qFormat/>
    <w:uiPriority w:val="0"/>
    <w:rPr>
      <w:rFonts w:ascii="Times New Roman" w:hAnsi="Times New Roman" w:eastAsia="宋体" w:cs="Times New Roman"/>
      <w:b/>
      <w:bCs/>
      <w:szCs w:val="32"/>
    </w:rPr>
  </w:style>
  <w:style w:type="character" w:customStyle="1" w:styleId="25">
    <w:name w:val="日期 Char"/>
    <w:basedOn w:val="17"/>
    <w:link w:val="8"/>
    <w:qFormat/>
    <w:uiPriority w:val="0"/>
    <w:rPr>
      <w:rFonts w:ascii="Times New Roman" w:hAnsi="Times New Roman" w:eastAsia="宋体" w:cs="Times New Roman"/>
      <w:szCs w:val="24"/>
    </w:rPr>
  </w:style>
  <w:style w:type="character" w:customStyle="1" w:styleId="26">
    <w:name w:val="批注框文本 Char"/>
    <w:basedOn w:val="17"/>
    <w:link w:val="10"/>
    <w:qFormat/>
    <w:uiPriority w:val="0"/>
    <w:rPr>
      <w:rFonts w:ascii="Times New Roman" w:hAnsi="Times New Roman" w:eastAsia="宋体" w:cs="Times New Roman"/>
      <w:sz w:val="18"/>
      <w:szCs w:val="18"/>
    </w:rPr>
  </w:style>
  <w:style w:type="character" w:customStyle="1" w:styleId="27">
    <w:name w:val="正文文本缩进 2 Char"/>
    <w:basedOn w:val="17"/>
    <w:link w:val="9"/>
    <w:qFormat/>
    <w:uiPriority w:val="0"/>
    <w:rPr>
      <w:rFonts w:ascii="Times New Roman" w:hAnsi="Times New Roman" w:eastAsia="宋体" w:cs="Times New Roman"/>
      <w:szCs w:val="20"/>
    </w:rPr>
  </w:style>
  <w:style w:type="character" w:customStyle="1" w:styleId="28">
    <w:name w:val="正文文本缩进 3 Char"/>
    <w:basedOn w:val="17"/>
    <w:link w:val="14"/>
    <w:qFormat/>
    <w:uiPriority w:val="0"/>
    <w:rPr>
      <w:rFonts w:ascii="Times New Roman" w:hAnsi="Times New Roman" w:eastAsia="宋体" w:cs="Times New Roman"/>
      <w:sz w:val="16"/>
      <w:szCs w:val="16"/>
    </w:rPr>
  </w:style>
  <w:style w:type="character" w:customStyle="1" w:styleId="29">
    <w:name w:val="正文文本 Char"/>
    <w:basedOn w:val="17"/>
    <w:link w:val="2"/>
    <w:qFormat/>
    <w:uiPriority w:val="0"/>
    <w:rPr>
      <w:rFonts w:ascii="Times New Roman" w:hAnsi="Times New Roman" w:eastAsia="宋体" w:cs="Times New Roman"/>
      <w:sz w:val="18"/>
      <w:szCs w:val="20"/>
    </w:rPr>
  </w:style>
  <w:style w:type="paragraph" w:customStyle="1" w:styleId="30">
    <w:name w:val="基准页脚样式"/>
    <w:basedOn w:val="2"/>
    <w:qFormat/>
    <w:uiPriority w:val="0"/>
    <w:pPr>
      <w:spacing w:line="240" w:lineRule="auto"/>
      <w:jc w:val="center"/>
    </w:pPr>
    <w:rPr>
      <w:rFonts w:ascii="宋体" w:hAnsi="宋体"/>
      <w:b/>
      <w:bCs/>
      <w:sz w:val="21"/>
      <w:szCs w:val="36"/>
    </w:rPr>
  </w:style>
  <w:style w:type="paragraph" w:customStyle="1" w:styleId="31">
    <w:name w:val="sams正文首行缩进"/>
    <w:basedOn w:val="1"/>
    <w:qFormat/>
    <w:uiPriority w:val="0"/>
    <w:pPr>
      <w:spacing w:line="360" w:lineRule="auto"/>
      <w:ind w:left="200" w:firstLine="192" w:firstLineChars="192"/>
    </w:pPr>
    <w:rPr>
      <w:rFonts w:hint="eastAsia" w:ascii="宋体" w:hAnsi="宋体"/>
      <w:sz w:val="28"/>
      <w:szCs w:val="28"/>
    </w:rPr>
  </w:style>
  <w:style w:type="character" w:customStyle="1" w:styleId="32">
    <w:name w:val="表内 Char"/>
    <w:basedOn w:val="17"/>
    <w:qFormat/>
    <w:uiPriority w:val="0"/>
    <w:rPr>
      <w:rFonts w:eastAsia="宋体"/>
      <w:kern w:val="2"/>
      <w:sz w:val="21"/>
      <w:szCs w:val="28"/>
      <w:lang w:val="en-US" w:eastAsia="zh-CN" w:bidi="ar-SA"/>
    </w:rPr>
  </w:style>
  <w:style w:type="paragraph" w:styleId="33">
    <w:name w:val="List Paragraph"/>
    <w:basedOn w:val="1"/>
    <w:qFormat/>
    <w:uiPriority w:val="34"/>
    <w:pPr>
      <w:ind w:firstLine="420" w:firstLineChars="200"/>
    </w:pPr>
  </w:style>
  <w:style w:type="character" w:customStyle="1" w:styleId="34">
    <w:name w:val="文档结构图 Char"/>
    <w:basedOn w:val="17"/>
    <w:link w:val="7"/>
    <w:semiHidden/>
    <w:qFormat/>
    <w:uiPriority w:val="0"/>
    <w:rPr>
      <w:rFonts w:ascii="Times New Roman" w:hAnsi="Times New Roman" w:eastAsia="宋体" w:cs="Times New Roman"/>
      <w:szCs w:val="20"/>
      <w:shd w:val="clear" w:color="auto" w:fill="000080"/>
    </w:rPr>
  </w:style>
  <w:style w:type="character" w:customStyle="1" w:styleId="35">
    <w:name w:val="num"/>
    <w:qFormat/>
    <w:uiPriority w:val="0"/>
    <w:rPr>
      <w:b/>
      <w:color w:val="FF7800"/>
    </w:rPr>
  </w:style>
  <w:style w:type="character" w:customStyle="1" w:styleId="36">
    <w:name w:val="批注文字 Char"/>
    <w:basedOn w:val="17"/>
    <w:link w:val="6"/>
    <w:semiHidden/>
    <w:qFormat/>
    <w:uiPriority w:val="99"/>
    <w:rPr>
      <w:rFonts w:ascii="Times New Roman" w:hAnsi="Times New Roman" w:eastAsia="宋体" w:cs="Times New Roman"/>
      <w:szCs w:val="24"/>
    </w:rPr>
  </w:style>
  <w:style w:type="character" w:customStyle="1" w:styleId="37">
    <w:name w:val="批注主题 Char"/>
    <w:basedOn w:val="36"/>
    <w:link w:val="5"/>
    <w:semiHidden/>
    <w:qFormat/>
    <w:uiPriority w:val="99"/>
    <w:rPr>
      <w:rFonts w:ascii="Times New Roman" w:hAnsi="Times New Roman" w:eastAsia="宋体" w:cs="Times New Roman"/>
      <w:b/>
      <w:bCs/>
      <w:szCs w:val="24"/>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2382</Words>
  <Characters>13582</Characters>
  <Lines>113</Lines>
  <Paragraphs>31</Paragraphs>
  <TotalTime>4</TotalTime>
  <ScaleCrop>false</ScaleCrop>
  <LinksUpToDate>false</LinksUpToDate>
  <CharactersWithSpaces>15933</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2025-09-07T00:09:00Z</dcterms:created>
  <dc:creator>李光东</dc:creator>
  <cp:lastModifiedBy>田宝银</cp:lastModifiedBy>
  <cp:lastPrinted>2025-09-30T16:54:00Z</cp:lastPrinted>
  <dcterms:modified xsi:type="dcterms:W3CDTF">2026-03-09T16:10:49Z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y fmtid="{D5CDD505-2E9C-101B-9397-08002B2CF9AE}" pid="3" name="ICV">
    <vt:lpwstr>1F935E482A834685A91D1A2808BB7F24</vt:lpwstr>
  </property>
</Properties>
</file>