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7F6EB">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国家铁路局关于印发</w:t>
      </w:r>
    </w:p>
    <w:p w14:paraId="79379D0C">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《铁路信号设备生产企业审批实施细则》的通知</w:t>
      </w:r>
    </w:p>
    <w:p w14:paraId="4552E5D6">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国铁设备监规〔2026〕5 号</w:t>
      </w:r>
    </w:p>
    <w:p w14:paraId="58C2450C">
      <w:pPr>
        <w:rPr>
          <w:rFonts w:hint="eastAsia" w:ascii="仿宋_GB2312" w:eastAsia="仿宋_GB2312"/>
          <w:sz w:val="32"/>
          <w:szCs w:val="32"/>
          <w:lang w:val="en-US" w:eastAsia="zh-CN"/>
        </w:rPr>
      </w:pPr>
    </w:p>
    <w:p w14:paraId="1757F16E">
      <w:pPr>
        <w:pStyle w:val="2"/>
        <w:rPr>
          <w:rFonts w:hint="eastAsia"/>
          <w:lang w:val="en-US" w:eastAsia="zh-CN"/>
        </w:rPr>
      </w:pPr>
    </w:p>
    <w:p w14:paraId="77E4E894">
      <w:pPr>
        <w:keepNext w:val="0"/>
        <w:keepLines w:val="0"/>
        <w:pageBreakBefore w:val="0"/>
        <w:kinsoku/>
        <w:wordWrap/>
        <w:overflowPunct/>
        <w:topLinePunct w:val="0"/>
        <w:bidi w:val="0"/>
        <w:snapToGrid/>
        <w:spacing w:line="560" w:lineRule="exact"/>
        <w:jc w:val="left"/>
        <w:textAlignment w:val="auto"/>
        <w:rPr>
          <w:rFonts w:hint="eastAsia" w:ascii="仿宋_GB2312" w:eastAsia="仿宋_GB2312"/>
          <w:sz w:val="32"/>
          <w:szCs w:val="32"/>
          <w:lang w:val="en-US" w:eastAsia="zh-CN"/>
        </w:rPr>
      </w:pPr>
      <w:r>
        <w:rPr>
          <w:rFonts w:hint="default" w:ascii="仿宋_GB2312" w:eastAsia="仿宋_GB2312"/>
          <w:sz w:val="32"/>
          <w:szCs w:val="32"/>
          <w:lang w:eastAsia="zh-CN"/>
        </w:rPr>
        <w:t xml:space="preserve"> </w:t>
      </w:r>
      <w:r>
        <w:rPr>
          <w:rFonts w:hint="eastAsia" w:ascii="仿宋_GB2312" w:eastAsia="仿宋_GB2312"/>
          <w:sz w:val="32"/>
          <w:szCs w:val="32"/>
          <w:lang w:val="en-US" w:eastAsia="zh-CN"/>
        </w:rPr>
        <w:t>各地区铁路监管局,北京铁路督察室:</w:t>
      </w:r>
    </w:p>
    <w:p w14:paraId="6F6D81B8">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现将《铁路信号设备生产企业审批实施 细则》印发给你们,请贯彻执行。</w:t>
      </w:r>
    </w:p>
    <w:p w14:paraId="03CA9C0E">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_GB2312" w:eastAsia="仿宋_GB2312"/>
          <w:sz w:val="32"/>
          <w:szCs w:val="32"/>
          <w:lang w:val="en-US" w:eastAsia="zh-CN"/>
        </w:rPr>
      </w:pPr>
    </w:p>
    <w:p w14:paraId="5CF40147">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_GB2312" w:eastAsia="仿宋_GB2312"/>
          <w:sz w:val="32"/>
          <w:szCs w:val="32"/>
          <w:lang w:val="en-US" w:eastAsia="zh-CN"/>
        </w:rPr>
      </w:pPr>
    </w:p>
    <w:p w14:paraId="314CDFFC">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_GB2312" w:eastAsia="仿宋_GB2312"/>
          <w:sz w:val="32"/>
          <w:szCs w:val="32"/>
          <w:lang w:val="en-US" w:eastAsia="zh-CN"/>
        </w:rPr>
      </w:pPr>
      <w:r>
        <w:rPr>
          <w:rFonts w:hint="default" w:ascii="仿宋_GB2312" w:eastAsia="仿宋_GB2312"/>
          <w:sz w:val="32"/>
          <w:szCs w:val="32"/>
          <w:lang w:eastAsia="zh-CN"/>
        </w:rPr>
        <w:t xml:space="preserve">                             </w:t>
      </w:r>
      <w:r>
        <w:rPr>
          <w:rFonts w:hint="eastAsia" w:ascii="仿宋_GB2312" w:eastAsia="仿宋_GB2312"/>
          <w:sz w:val="32"/>
          <w:szCs w:val="32"/>
          <w:lang w:val="en-US" w:eastAsia="zh-CN"/>
        </w:rPr>
        <w:t>国家铁路局</w:t>
      </w:r>
    </w:p>
    <w:p w14:paraId="7A9DA87A">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_GB2312" w:eastAsia="仿宋_GB2312"/>
          <w:sz w:val="32"/>
          <w:szCs w:val="32"/>
          <w:lang w:val="en-US" w:eastAsia="zh-CN"/>
        </w:rPr>
      </w:pPr>
      <w:r>
        <w:rPr>
          <w:rFonts w:hint="default" w:ascii="仿宋_GB2312" w:eastAsia="仿宋_GB2312"/>
          <w:sz w:val="32"/>
          <w:szCs w:val="32"/>
          <w:lang w:eastAsia="zh-CN"/>
        </w:rPr>
        <w:t xml:space="preserve">                           </w:t>
      </w:r>
      <w:r>
        <w:rPr>
          <w:rFonts w:hint="eastAsia" w:ascii="仿宋_GB2312" w:eastAsia="仿宋_GB2312"/>
          <w:sz w:val="32"/>
          <w:szCs w:val="32"/>
          <w:lang w:val="en-US" w:eastAsia="zh-CN"/>
        </w:rPr>
        <w:t>2026 年 2 月 28 日</w:t>
      </w:r>
    </w:p>
    <w:p w14:paraId="0CD6DDA7">
      <w:pPr>
        <w:pStyle w:val="2"/>
        <w:rPr>
          <w:rFonts w:hint="eastAsia" w:ascii="仿宋_GB2312" w:eastAsia="仿宋_GB2312"/>
          <w:sz w:val="32"/>
          <w:szCs w:val="32"/>
          <w:lang w:val="en-US" w:eastAsia="zh-CN"/>
        </w:rPr>
      </w:pPr>
    </w:p>
    <w:p w14:paraId="33D2D24D">
      <w:pPr>
        <w:rPr>
          <w:rFonts w:hint="eastAsia"/>
          <w:lang w:val="en-US" w:eastAsia="zh-CN"/>
        </w:rPr>
      </w:pPr>
    </w:p>
    <w:p w14:paraId="493D2DDB">
      <w:pPr>
        <w:keepNext w:val="0"/>
        <w:keepLines w:val="0"/>
        <w:pageBreakBefore w:val="0"/>
        <w:kinsoku/>
        <w:wordWrap/>
        <w:overflowPunct/>
        <w:topLinePunct w:val="0"/>
        <w:bidi w:val="0"/>
        <w:snapToGrid/>
        <w:spacing w:line="56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(此件公开发布)</w:t>
      </w:r>
    </w:p>
    <w:p w14:paraId="7090E6F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7A64ECB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67FE0A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75C702A1">
      <w:pPr>
        <w:pStyle w:val="2"/>
        <w:rPr>
          <w:rFonts w:hint="eastAsia" w:ascii="黑体" w:hAnsi="黑体" w:eastAsia="黑体" w:cs="黑体"/>
          <w:b w:val="0"/>
          <w:kern w:val="2"/>
          <w:sz w:val="36"/>
          <w:szCs w:val="36"/>
          <w:lang w:val="en-US" w:eastAsia="zh-CN" w:bidi="ar-SA"/>
        </w:rPr>
      </w:pPr>
    </w:p>
    <w:p w14:paraId="2284315D">
      <w:pPr>
        <w:rPr>
          <w:rFonts w:hint="eastAsia" w:ascii="黑体" w:hAnsi="黑体" w:eastAsia="黑体" w:cs="黑体"/>
          <w:b w:val="0"/>
          <w:kern w:val="2"/>
          <w:sz w:val="36"/>
          <w:szCs w:val="36"/>
          <w:lang w:val="en-US" w:eastAsia="zh-CN" w:bidi="ar-SA"/>
        </w:rPr>
      </w:pPr>
    </w:p>
    <w:p w14:paraId="50A0FF60">
      <w:pPr>
        <w:pStyle w:val="2"/>
        <w:rPr>
          <w:rFonts w:hint="eastAsia" w:ascii="黑体" w:hAnsi="黑体" w:eastAsia="黑体" w:cs="黑体"/>
          <w:b w:val="0"/>
          <w:kern w:val="2"/>
          <w:sz w:val="36"/>
          <w:szCs w:val="36"/>
          <w:lang w:val="en-US" w:eastAsia="zh-CN" w:bidi="ar-SA"/>
        </w:rPr>
      </w:pPr>
    </w:p>
    <w:p w14:paraId="4975ACF8">
      <w:pPr>
        <w:rPr>
          <w:rFonts w:hint="eastAsia"/>
          <w:lang w:val="en-US" w:eastAsia="zh-CN"/>
        </w:rPr>
      </w:pPr>
    </w:p>
    <w:p w14:paraId="0CD6E90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4F4338C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00D20E0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695E42E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7AC3AD0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4A89A26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14:paraId="34F5725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r>
        <w:rPr>
          <w:rFonts w:hint="eastAsia" w:ascii="黑体" w:hAnsi="黑体" w:eastAsia="黑体" w:cs="黑体"/>
          <w:b w:val="0"/>
          <w:kern w:val="2"/>
          <w:sz w:val="36"/>
          <w:szCs w:val="36"/>
          <w:lang w:val="en-US" w:eastAsia="zh-CN" w:bidi="ar-SA"/>
        </w:rPr>
        <w:t>铁路信号设备生产企业审批实施细则</w:t>
      </w:r>
    </w:p>
    <w:p w14:paraId="6E733AD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cs="黑体"/>
          <w:sz w:val="36"/>
        </w:rPr>
      </w:pPr>
    </w:p>
    <w:p w14:paraId="3EDA6496">
      <w:pPr>
        <w:spacing w:line="560" w:lineRule="exact"/>
        <w:jc w:val="center"/>
        <w:rPr>
          <w:rFonts w:hint="eastAsia" w:ascii="黑体" w:hAnsi="黑体" w:eastAsia="黑体"/>
          <w:sz w:val="32"/>
          <w:szCs w:val="32"/>
        </w:rPr>
      </w:pPr>
    </w:p>
    <w:p w14:paraId="3F370558">
      <w:pPr>
        <w:spacing w:line="560" w:lineRule="exact"/>
        <w:jc w:val="center"/>
      </w:pPr>
      <w:r>
        <w:rPr>
          <w:rFonts w:hint="eastAsia" w:ascii="黑体" w:hAnsi="黑体" w:eastAsia="黑体"/>
          <w:sz w:val="32"/>
          <w:szCs w:val="32"/>
        </w:rPr>
        <w:t>第一章 总则</w:t>
      </w:r>
    </w:p>
    <w:p w14:paraId="66F2D3EF">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为规范铁路</w:t>
      </w:r>
      <w:r>
        <w:rPr>
          <w:rFonts w:ascii="仿宋_GB2312" w:eastAsia="仿宋_GB2312"/>
          <w:sz w:val="32"/>
          <w:szCs w:val="32"/>
        </w:rPr>
        <w:t>信号设备</w:t>
      </w:r>
      <w:r>
        <w:rPr>
          <w:rFonts w:hint="eastAsia" w:ascii="仿宋_GB2312" w:eastAsia="仿宋_GB2312"/>
          <w:sz w:val="32"/>
          <w:szCs w:val="32"/>
        </w:rPr>
        <w:t>生产</w:t>
      </w:r>
      <w:r>
        <w:rPr>
          <w:rFonts w:ascii="仿宋_GB2312" w:eastAsia="仿宋_GB2312"/>
          <w:sz w:val="32"/>
          <w:szCs w:val="32"/>
        </w:rPr>
        <w:t>企业审批</w:t>
      </w:r>
      <w:r>
        <w:rPr>
          <w:rFonts w:hint="eastAsia" w:ascii="仿宋_GB2312" w:eastAsia="仿宋_GB2312"/>
          <w:sz w:val="32"/>
          <w:szCs w:val="32"/>
        </w:rPr>
        <w:t>，维护公共</w:t>
      </w:r>
      <w:r>
        <w:rPr>
          <w:rFonts w:ascii="仿宋_GB2312" w:eastAsia="仿宋_GB2312"/>
          <w:sz w:val="32"/>
          <w:szCs w:val="32"/>
        </w:rPr>
        <w:t>利益和社会秩序</w:t>
      </w:r>
      <w:r>
        <w:rPr>
          <w:rFonts w:hint="eastAsia" w:ascii="仿宋_GB2312" w:eastAsia="仿宋_GB2312"/>
          <w:sz w:val="32"/>
          <w:szCs w:val="32"/>
        </w:rPr>
        <w:t>，依据《</w:t>
      </w:r>
      <w:r>
        <w:rPr>
          <w:rFonts w:ascii="仿宋_GB2312" w:eastAsia="仿宋_GB2312"/>
          <w:sz w:val="32"/>
          <w:szCs w:val="32"/>
        </w:rPr>
        <w:t>中华人民共和国</w:t>
      </w:r>
      <w:r>
        <w:rPr>
          <w:rFonts w:hint="eastAsia" w:ascii="仿宋_GB2312" w:eastAsia="仿宋_GB2312"/>
          <w:sz w:val="32"/>
          <w:szCs w:val="32"/>
        </w:rPr>
        <w:t>行政许可法》《铁路安全管理条例》《铁路运输基础设备生产企业审批办法》等法律法规和国家有关规定，制定本细则。</w:t>
      </w:r>
    </w:p>
    <w:p w14:paraId="5CEE5488">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本细则所称铁路</w:t>
      </w:r>
      <w:r>
        <w:rPr>
          <w:rFonts w:ascii="仿宋_GB2312" w:eastAsia="仿宋_GB2312"/>
          <w:sz w:val="32"/>
          <w:szCs w:val="32"/>
        </w:rPr>
        <w:t>信号</w:t>
      </w:r>
      <w:r>
        <w:rPr>
          <w:rFonts w:hint="eastAsia" w:ascii="仿宋_GB2312" w:eastAsia="仿宋_GB2312"/>
          <w:sz w:val="32"/>
          <w:szCs w:val="32"/>
        </w:rPr>
        <w:t>设备目录详见附件1。</w:t>
      </w:r>
    </w:p>
    <w:p w14:paraId="25A8DEDD">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在中华人民共和国境内生产铁路</w:t>
      </w:r>
      <w:r>
        <w:rPr>
          <w:rFonts w:ascii="仿宋_GB2312" w:eastAsia="仿宋_GB2312"/>
          <w:sz w:val="32"/>
          <w:szCs w:val="32"/>
        </w:rPr>
        <w:t>信号</w:t>
      </w:r>
      <w:r>
        <w:rPr>
          <w:rFonts w:hint="eastAsia" w:ascii="仿宋_GB2312" w:eastAsia="仿宋_GB2312"/>
          <w:sz w:val="32"/>
          <w:szCs w:val="32"/>
        </w:rPr>
        <w:t>设备的企业，应当向国家铁路局提出申请，经审查合格取得“铁路运输基础设备生产企业许可证”（以下简称“生产许可证”）。</w:t>
      </w:r>
    </w:p>
    <w:p w14:paraId="392CA797">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取得生产许可证的企业名录，由国家铁路局公布。</w:t>
      </w:r>
    </w:p>
    <w:p w14:paraId="6FAED08D">
      <w:pPr>
        <w:spacing w:line="560" w:lineRule="exact"/>
        <w:jc w:val="center"/>
        <w:rPr>
          <w:rFonts w:ascii="黑体" w:hAnsi="黑体" w:eastAsia="黑体"/>
          <w:sz w:val="32"/>
          <w:szCs w:val="32"/>
        </w:rPr>
      </w:pPr>
      <w:r>
        <w:rPr>
          <w:rFonts w:hint="eastAsia" w:ascii="黑体" w:hAnsi="黑体" w:eastAsia="黑体"/>
          <w:sz w:val="32"/>
          <w:szCs w:val="32"/>
        </w:rPr>
        <w:t>第二章 条件与程序</w:t>
      </w:r>
    </w:p>
    <w:p w14:paraId="346B32DD">
      <w:pPr>
        <w:spacing w:line="56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申请企业应当符合下列条件：</w:t>
      </w:r>
    </w:p>
    <w:p w14:paraId="77CC7861">
      <w:pPr>
        <w:spacing w:line="560" w:lineRule="exact"/>
        <w:ind w:firstLine="640" w:firstLineChars="200"/>
        <w:rPr>
          <w:rFonts w:ascii="仿宋_GB2312" w:eastAsia="仿宋_GB2312"/>
          <w:sz w:val="32"/>
          <w:szCs w:val="32"/>
        </w:rPr>
      </w:pPr>
      <w:r>
        <w:rPr>
          <w:rFonts w:hint="eastAsia" w:ascii="仿宋_GB2312" w:eastAsia="仿宋_GB2312"/>
          <w:sz w:val="32"/>
          <w:szCs w:val="32"/>
        </w:rPr>
        <w:t>（一）有按照国家标准、行业标准检测、检验合格的专业生产设备（具体</w:t>
      </w:r>
      <w:r>
        <w:rPr>
          <w:rFonts w:ascii="仿宋_GB2312" w:eastAsia="仿宋_GB2312"/>
          <w:sz w:val="32"/>
          <w:szCs w:val="32"/>
        </w:rPr>
        <w:t>要求详见附件2）</w:t>
      </w:r>
      <w:r>
        <w:rPr>
          <w:rFonts w:hint="eastAsia" w:ascii="仿宋_GB2312" w:eastAsia="仿宋_GB2312"/>
          <w:sz w:val="32"/>
          <w:szCs w:val="32"/>
        </w:rPr>
        <w:t>；</w:t>
      </w:r>
    </w:p>
    <w:p w14:paraId="59DDD2F6">
      <w:pPr>
        <w:spacing w:line="560" w:lineRule="exact"/>
        <w:ind w:firstLine="640" w:firstLineChars="200"/>
        <w:rPr>
          <w:rFonts w:ascii="仿宋_GB2312" w:eastAsia="仿宋_GB2312"/>
          <w:sz w:val="32"/>
          <w:szCs w:val="32"/>
        </w:rPr>
      </w:pPr>
      <w:r>
        <w:rPr>
          <w:rFonts w:hint="eastAsia" w:ascii="仿宋_GB2312" w:eastAsia="仿宋_GB2312"/>
          <w:sz w:val="32"/>
          <w:szCs w:val="32"/>
        </w:rPr>
        <w:t>（二）有相应的专业技术人员（具体</w:t>
      </w:r>
      <w:r>
        <w:rPr>
          <w:rFonts w:ascii="仿宋_GB2312" w:eastAsia="仿宋_GB2312"/>
          <w:sz w:val="32"/>
          <w:szCs w:val="32"/>
        </w:rPr>
        <w:t>要求详见附件3）</w:t>
      </w:r>
      <w:r>
        <w:rPr>
          <w:rFonts w:hint="eastAsia" w:ascii="仿宋_GB2312" w:eastAsia="仿宋_GB2312"/>
          <w:sz w:val="32"/>
          <w:szCs w:val="32"/>
        </w:rPr>
        <w:t>；</w:t>
      </w:r>
    </w:p>
    <w:p w14:paraId="28A545D4">
      <w:pPr>
        <w:spacing w:line="560" w:lineRule="exact"/>
        <w:ind w:firstLine="640" w:firstLineChars="200"/>
        <w:rPr>
          <w:rFonts w:ascii="仿宋_GB2312" w:eastAsia="仿宋_GB2312"/>
          <w:sz w:val="32"/>
          <w:szCs w:val="32"/>
        </w:rPr>
      </w:pPr>
      <w:r>
        <w:rPr>
          <w:rFonts w:hint="eastAsia" w:ascii="仿宋_GB2312" w:eastAsia="仿宋_GB2312"/>
          <w:sz w:val="32"/>
          <w:szCs w:val="32"/>
        </w:rPr>
        <w:t>（三）有完善的产品质量保证体系和安全管理制度（具体</w:t>
      </w:r>
      <w:r>
        <w:rPr>
          <w:rFonts w:ascii="仿宋_GB2312" w:eastAsia="仿宋_GB2312"/>
          <w:sz w:val="32"/>
          <w:szCs w:val="32"/>
        </w:rPr>
        <w:t>要求详见附件4）</w:t>
      </w:r>
      <w:r>
        <w:rPr>
          <w:rFonts w:hint="eastAsia" w:ascii="仿宋_GB2312" w:eastAsia="仿宋_GB2312"/>
          <w:sz w:val="32"/>
          <w:szCs w:val="32"/>
        </w:rPr>
        <w:t>；</w:t>
      </w:r>
    </w:p>
    <w:p w14:paraId="6A88A1E6">
      <w:pPr>
        <w:spacing w:line="560" w:lineRule="exact"/>
        <w:ind w:firstLine="640" w:firstLineChars="200"/>
        <w:rPr>
          <w:rFonts w:ascii="仿宋_GB2312" w:eastAsia="仿宋_GB2312"/>
          <w:sz w:val="32"/>
          <w:szCs w:val="32"/>
        </w:rPr>
      </w:pPr>
      <w:r>
        <w:rPr>
          <w:rFonts w:hint="eastAsia" w:ascii="仿宋_GB2312" w:eastAsia="仿宋_GB2312"/>
          <w:sz w:val="32"/>
          <w:szCs w:val="32"/>
        </w:rPr>
        <w:t>（四）法律、行政法规规定的其他条件。</w:t>
      </w:r>
    </w:p>
    <w:p w14:paraId="2134A57F">
      <w:pPr>
        <w:spacing w:line="56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申请企业应当提交下列材料：</w:t>
      </w:r>
    </w:p>
    <w:p w14:paraId="3A8D43B5">
      <w:pPr>
        <w:spacing w:line="560" w:lineRule="exact"/>
        <w:ind w:firstLine="640" w:firstLineChars="200"/>
        <w:rPr>
          <w:rFonts w:ascii="仿宋_GB2312" w:eastAsia="仿宋_GB2312"/>
          <w:sz w:val="32"/>
          <w:szCs w:val="32"/>
        </w:rPr>
      </w:pPr>
      <w:r>
        <w:rPr>
          <w:rFonts w:hint="eastAsia" w:ascii="仿宋_GB2312" w:eastAsia="仿宋_GB2312"/>
          <w:sz w:val="32"/>
          <w:szCs w:val="32"/>
        </w:rPr>
        <w:t>（一）行政许可申请书（附件5），一式两份，装订一份；</w:t>
      </w:r>
    </w:p>
    <w:p w14:paraId="7949144A">
      <w:pPr>
        <w:spacing w:line="560" w:lineRule="exact"/>
        <w:ind w:firstLine="640"/>
        <w:rPr>
          <w:rFonts w:ascii="仿宋_GB2312" w:eastAsia="仿宋_GB2312"/>
          <w:sz w:val="32"/>
          <w:szCs w:val="32"/>
        </w:rPr>
      </w:pPr>
      <w:r>
        <w:rPr>
          <w:rFonts w:hint="eastAsia" w:ascii="仿宋_GB2312" w:eastAsia="仿宋_GB2312"/>
          <w:sz w:val="32"/>
          <w:szCs w:val="32"/>
        </w:rPr>
        <w:t>（二）企业法人营业执照副本复印件</w:t>
      </w:r>
      <w:r>
        <w:rPr>
          <w:rFonts w:ascii="仿宋_GB2312" w:eastAsia="仿宋_GB2312"/>
          <w:sz w:val="32"/>
          <w:szCs w:val="32"/>
        </w:rPr>
        <w:t>，一式</w:t>
      </w:r>
      <w:r>
        <w:rPr>
          <w:rFonts w:hint="eastAsia" w:ascii="仿宋_GB2312" w:eastAsia="仿宋_GB2312"/>
          <w:sz w:val="32"/>
          <w:szCs w:val="32"/>
        </w:rPr>
        <w:t>两份，装订一份；</w:t>
      </w:r>
    </w:p>
    <w:p w14:paraId="54D14176">
      <w:pPr>
        <w:spacing w:line="560" w:lineRule="exact"/>
        <w:ind w:firstLine="640"/>
        <w:rPr>
          <w:rFonts w:ascii="仿宋_GB2312" w:eastAsia="仿宋_GB2312"/>
          <w:sz w:val="32"/>
          <w:szCs w:val="32"/>
        </w:rPr>
      </w:pPr>
      <w:r>
        <w:rPr>
          <w:rFonts w:ascii="仿宋_GB2312" w:eastAsia="仿宋_GB2312"/>
          <w:sz w:val="32"/>
          <w:szCs w:val="32"/>
        </w:rPr>
        <w:t>（三）</w:t>
      </w:r>
      <w:r>
        <w:rPr>
          <w:rFonts w:hint="eastAsia" w:ascii="仿宋_GB2312" w:eastAsia="仿宋_GB2312"/>
          <w:sz w:val="32"/>
          <w:szCs w:val="32"/>
        </w:rPr>
        <w:t>铁路</w:t>
      </w:r>
      <w:r>
        <w:rPr>
          <w:rFonts w:ascii="仿宋_GB2312" w:eastAsia="仿宋_GB2312"/>
          <w:sz w:val="32"/>
          <w:szCs w:val="32"/>
        </w:rPr>
        <w:t>信号</w:t>
      </w:r>
      <w:r>
        <w:rPr>
          <w:rFonts w:hint="eastAsia" w:ascii="仿宋_GB2312" w:eastAsia="仿宋_GB2312"/>
          <w:sz w:val="32"/>
          <w:szCs w:val="32"/>
        </w:rPr>
        <w:t>设备生产企业审查表(附件６)</w:t>
      </w:r>
      <w:r>
        <w:rPr>
          <w:rFonts w:ascii="仿宋_GB2312" w:eastAsia="仿宋_GB2312"/>
          <w:sz w:val="32"/>
          <w:szCs w:val="32"/>
        </w:rPr>
        <w:t>；</w:t>
      </w:r>
      <w:r>
        <w:rPr>
          <w:rFonts w:hint="eastAsia" w:ascii="仿宋_GB2312" w:eastAsia="仿宋_GB2312"/>
          <w:sz w:val="32"/>
          <w:szCs w:val="32"/>
        </w:rPr>
        <w:t xml:space="preserve"> </w:t>
      </w:r>
    </w:p>
    <w:p w14:paraId="22C6B175">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）专业生产设备明细表（附件7）；</w:t>
      </w:r>
    </w:p>
    <w:p w14:paraId="0D93EF0E">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五</w:t>
      </w:r>
      <w:r>
        <w:rPr>
          <w:rFonts w:hint="eastAsia" w:ascii="仿宋_GB2312" w:eastAsia="仿宋_GB2312"/>
          <w:sz w:val="32"/>
          <w:szCs w:val="32"/>
        </w:rPr>
        <w:t>）专业技术人员明细表（附件8）；</w:t>
      </w:r>
    </w:p>
    <w:p w14:paraId="01E89648">
      <w:pPr>
        <w:spacing w:line="560" w:lineRule="exact"/>
        <w:ind w:firstLine="640" w:firstLineChars="200"/>
        <w:rPr>
          <w:rFonts w:ascii="仿宋_GB2312" w:eastAsia="仿宋_GB2312"/>
          <w:sz w:val="32"/>
          <w:szCs w:val="32"/>
        </w:rPr>
      </w:pPr>
      <w:r>
        <w:rPr>
          <w:rFonts w:ascii="仿宋_GB2312" w:eastAsia="仿宋_GB2312"/>
          <w:sz w:val="32"/>
          <w:szCs w:val="32"/>
        </w:rPr>
        <w:t>（六）</w:t>
      </w:r>
      <w:r>
        <w:rPr>
          <w:rFonts w:hint="eastAsia" w:ascii="仿宋_GB2312" w:eastAsia="仿宋_GB2312"/>
          <w:bCs/>
          <w:sz w:val="32"/>
          <w:szCs w:val="32"/>
          <w:lang w:eastAsia="zh-CN"/>
        </w:rPr>
        <w:t>证明</w:t>
      </w:r>
      <w:r>
        <w:rPr>
          <w:rFonts w:hint="eastAsia" w:ascii="仿宋_GB2312" w:eastAsia="仿宋_GB2312"/>
          <w:bCs/>
          <w:sz w:val="32"/>
          <w:szCs w:val="32"/>
        </w:rPr>
        <w:t>产品质量保证体系有效运转、产品运用质量符合安全要求、产品质量符合标准要求的</w:t>
      </w:r>
      <w:r>
        <w:rPr>
          <w:rFonts w:hint="eastAsia" w:ascii="仿宋_GB2312" w:eastAsia="仿宋_GB2312"/>
          <w:bCs/>
          <w:sz w:val="32"/>
          <w:szCs w:val="32"/>
          <w:lang w:eastAsia="zh-CN"/>
        </w:rPr>
        <w:t>相关</w:t>
      </w:r>
      <w:r>
        <w:rPr>
          <w:rFonts w:hint="eastAsia" w:ascii="仿宋_GB2312" w:eastAsia="仿宋_GB2312"/>
          <w:bCs/>
          <w:sz w:val="32"/>
          <w:szCs w:val="32"/>
        </w:rPr>
        <w:t>材料</w:t>
      </w:r>
      <w:r>
        <w:rPr>
          <w:rFonts w:ascii="仿宋_GB2312" w:eastAsia="仿宋_GB2312"/>
          <w:sz w:val="32"/>
          <w:szCs w:val="32"/>
        </w:rPr>
        <w:t>；</w:t>
      </w:r>
    </w:p>
    <w:p w14:paraId="0A6D81EA">
      <w:pPr>
        <w:spacing w:line="560" w:lineRule="exact"/>
        <w:ind w:firstLine="640" w:firstLineChars="200"/>
        <w:rPr>
          <w:rFonts w:ascii="仿宋_GB2312" w:eastAsia="仿宋_GB2312"/>
          <w:sz w:val="32"/>
          <w:szCs w:val="32"/>
        </w:rPr>
      </w:pPr>
      <w:r>
        <w:rPr>
          <w:rFonts w:hint="eastAsia" w:ascii="仿宋_GB2312" w:eastAsia="仿宋_GB2312"/>
          <w:sz w:val="32"/>
          <w:szCs w:val="32"/>
        </w:rPr>
        <w:t>申请企业有关生产过程可以委托其他企业完成（可以外委的生产过程见附件2）,外委企业</w:t>
      </w:r>
      <w:r>
        <w:rPr>
          <w:rFonts w:ascii="仿宋_GB2312" w:eastAsia="仿宋_GB2312"/>
          <w:sz w:val="32"/>
          <w:szCs w:val="32"/>
        </w:rPr>
        <w:t>应当具备相应的</w:t>
      </w:r>
      <w:r>
        <w:rPr>
          <w:rFonts w:hint="eastAsia" w:ascii="仿宋_GB2312" w:eastAsia="仿宋_GB2312"/>
          <w:sz w:val="32"/>
          <w:szCs w:val="32"/>
        </w:rPr>
        <w:t>生产</w:t>
      </w:r>
      <w:r>
        <w:rPr>
          <w:rFonts w:ascii="仿宋_GB2312" w:eastAsia="仿宋_GB2312"/>
          <w:sz w:val="32"/>
          <w:szCs w:val="32"/>
        </w:rPr>
        <w:t>条件和能力</w:t>
      </w:r>
      <w:r>
        <w:rPr>
          <w:rFonts w:hint="eastAsia" w:ascii="仿宋_GB2312" w:eastAsia="仿宋_GB2312"/>
          <w:sz w:val="32"/>
          <w:szCs w:val="32"/>
        </w:rPr>
        <w:t>;申请信号软件和系统集成生产许可证的企业，还应</w:t>
      </w:r>
      <w:r>
        <w:rPr>
          <w:rFonts w:ascii="仿宋_GB2312" w:eastAsia="仿宋_GB2312"/>
          <w:sz w:val="32"/>
          <w:szCs w:val="32"/>
        </w:rPr>
        <w:t>提交</w:t>
      </w:r>
      <w:r>
        <w:rPr>
          <w:rFonts w:hint="eastAsia" w:ascii="仿宋_GB2312" w:eastAsia="仿宋_GB2312"/>
          <w:sz w:val="32"/>
          <w:szCs w:val="32"/>
        </w:rPr>
        <w:t>其硬件生产企业名录材料；</w:t>
      </w:r>
    </w:p>
    <w:p w14:paraId="75CA8DD3">
      <w:pPr>
        <w:spacing w:line="560" w:lineRule="exact"/>
        <w:ind w:firstLine="640" w:firstLineChars="200"/>
        <w:rPr>
          <w:rFonts w:ascii="仿宋_GB2312" w:eastAsia="仿宋_GB2312"/>
          <w:sz w:val="32"/>
          <w:szCs w:val="32"/>
        </w:rPr>
      </w:pPr>
      <w:r>
        <w:rPr>
          <w:rFonts w:ascii="仿宋_GB2312" w:eastAsia="仿宋_GB2312"/>
          <w:sz w:val="32"/>
          <w:szCs w:val="32"/>
        </w:rPr>
        <w:t>（七）</w:t>
      </w:r>
      <w:r>
        <w:rPr>
          <w:rFonts w:hint="eastAsia" w:ascii="仿宋_GB2312" w:eastAsia="仿宋_GB2312"/>
          <w:sz w:val="32"/>
          <w:szCs w:val="32"/>
        </w:rPr>
        <w:t>安全管理制度目录</w:t>
      </w:r>
      <w:r>
        <w:rPr>
          <w:rFonts w:ascii="仿宋_GB2312" w:eastAsia="仿宋_GB2312"/>
          <w:sz w:val="32"/>
          <w:szCs w:val="32"/>
        </w:rPr>
        <w:t>、</w:t>
      </w:r>
      <w:r>
        <w:rPr>
          <w:rFonts w:hint="eastAsia" w:ascii="仿宋_GB2312" w:eastAsia="仿宋_GB2312"/>
          <w:sz w:val="32"/>
          <w:szCs w:val="32"/>
        </w:rPr>
        <w:t>拟生产的产品目录、设计图纸目录、工艺文件目录，所依据的国家标准、行业标准、企业标准目录；</w:t>
      </w:r>
    </w:p>
    <w:p w14:paraId="342D26F8">
      <w:pPr>
        <w:spacing w:line="560" w:lineRule="exact"/>
        <w:ind w:firstLine="640" w:firstLineChars="200"/>
        <w:rPr>
          <w:rFonts w:ascii="仿宋_GB2312" w:eastAsia="仿宋_GB2312"/>
          <w:sz w:val="32"/>
          <w:szCs w:val="32"/>
        </w:rPr>
      </w:pPr>
      <w:r>
        <w:rPr>
          <w:rFonts w:hint="eastAsia" w:ascii="仿宋_GB2312" w:eastAsia="仿宋_GB2312"/>
          <w:sz w:val="32"/>
          <w:szCs w:val="32"/>
        </w:rPr>
        <w:t>（八）新研发产品试用考核材料；</w:t>
      </w:r>
    </w:p>
    <w:p w14:paraId="2C774E6D">
      <w:pPr>
        <w:spacing w:line="560" w:lineRule="exact"/>
        <w:ind w:firstLine="640" w:firstLineChars="200"/>
        <w:rPr>
          <w:rFonts w:ascii="黑体" w:hAnsi="黑体" w:eastAsia="黑体"/>
          <w:sz w:val="32"/>
          <w:szCs w:val="32"/>
        </w:rPr>
      </w:pPr>
      <w:r>
        <w:rPr>
          <w:rFonts w:hint="eastAsia" w:ascii="仿宋_GB2312" w:eastAsia="仿宋_GB2312"/>
          <w:sz w:val="32"/>
          <w:szCs w:val="32"/>
        </w:rPr>
        <w:t>（九）新研发产品技术评审（鉴定）证书或者审查意见；（十）企业</w:t>
      </w:r>
      <w:r>
        <w:rPr>
          <w:rFonts w:hint="eastAsia" w:ascii="仿宋_GB2312" w:hAnsi="宋体" w:eastAsia="仿宋_GB2312"/>
          <w:sz w:val="32"/>
          <w:szCs w:val="32"/>
        </w:rPr>
        <w:t>简介（含企业资产、股份</w:t>
      </w:r>
      <w:r>
        <w:rPr>
          <w:rFonts w:ascii="仿宋_GB2312" w:hAnsi="宋体" w:eastAsia="仿宋_GB2312"/>
          <w:sz w:val="32"/>
          <w:szCs w:val="32"/>
        </w:rPr>
        <w:t>构成及比例、</w:t>
      </w:r>
      <w:r>
        <w:rPr>
          <w:rFonts w:hint="eastAsia" w:ascii="仿宋_GB2312" w:hAnsi="宋体" w:eastAsia="仿宋_GB2312"/>
          <w:sz w:val="32"/>
          <w:szCs w:val="32"/>
        </w:rPr>
        <w:t>资质情况、</w:t>
      </w:r>
      <w:r>
        <w:rPr>
          <w:rFonts w:hint="eastAsia" w:ascii="仿宋_GB2312" w:eastAsia="仿宋_GB2312"/>
          <w:sz w:val="32"/>
          <w:szCs w:val="32"/>
        </w:rPr>
        <w:t>生产经营基本状况、</w:t>
      </w:r>
      <w:r>
        <w:rPr>
          <w:rFonts w:ascii="仿宋_GB2312" w:eastAsia="仿宋_GB2312"/>
          <w:sz w:val="32"/>
          <w:szCs w:val="32"/>
        </w:rPr>
        <w:t>产品主要运用业绩</w:t>
      </w:r>
      <w:r>
        <w:rPr>
          <w:rFonts w:hint="eastAsia" w:ascii="仿宋_GB2312" w:eastAsia="仿宋_GB2312"/>
          <w:sz w:val="32"/>
          <w:szCs w:val="32"/>
        </w:rPr>
        <w:t>等内容</w:t>
      </w:r>
      <w:r>
        <w:rPr>
          <w:rFonts w:hint="eastAsia" w:ascii="仿宋_GB2312" w:hAnsi="宋体" w:eastAsia="仿宋_GB2312"/>
          <w:sz w:val="32"/>
          <w:szCs w:val="32"/>
        </w:rPr>
        <w:t>）。</w:t>
      </w:r>
    </w:p>
    <w:p w14:paraId="7F501AA7">
      <w:pPr>
        <w:spacing w:line="560" w:lineRule="exact"/>
        <w:ind w:firstLine="640" w:firstLineChars="200"/>
        <w:rPr>
          <w:rFonts w:ascii="仿宋_GB2312" w:hAnsi="宋体"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申请延续许可或者</w:t>
      </w:r>
      <w:r>
        <w:rPr>
          <w:rFonts w:ascii="仿宋_GB2312" w:eastAsia="仿宋_GB2312"/>
          <w:sz w:val="32"/>
          <w:szCs w:val="32"/>
        </w:rPr>
        <w:t>因</w:t>
      </w:r>
      <w:r>
        <w:rPr>
          <w:rFonts w:hint="eastAsia" w:ascii="仿宋_GB2312" w:eastAsia="仿宋_GB2312"/>
          <w:sz w:val="32"/>
          <w:szCs w:val="32"/>
        </w:rPr>
        <w:t>生产条件发生较大变化</w:t>
      </w:r>
      <w:r>
        <w:rPr>
          <w:rFonts w:ascii="仿宋_GB2312" w:eastAsia="仿宋_GB2312"/>
          <w:sz w:val="32"/>
          <w:szCs w:val="32"/>
        </w:rPr>
        <w:t>重新申请许可</w:t>
      </w:r>
      <w:r>
        <w:rPr>
          <w:rFonts w:hint="eastAsia" w:ascii="仿宋_GB2312" w:eastAsia="仿宋_GB2312"/>
          <w:sz w:val="32"/>
          <w:szCs w:val="32"/>
        </w:rPr>
        <w:t>的企业，</w:t>
      </w:r>
      <w:r>
        <w:rPr>
          <w:rFonts w:ascii="仿宋_GB2312" w:hAnsi="宋体" w:eastAsia="仿宋_GB2312"/>
          <w:sz w:val="32"/>
          <w:szCs w:val="32"/>
        </w:rPr>
        <w:t>应当提交本细则第五条除</w:t>
      </w:r>
      <w:r>
        <w:rPr>
          <w:rFonts w:ascii="仿宋_GB2312" w:hAnsi="宋体" w:eastAsia="仿宋_GB2312"/>
          <w:sz w:val="32"/>
          <w:szCs w:val="32"/>
          <w:highlight w:val="none"/>
        </w:rPr>
        <w:t>（八）、（九）外</w:t>
      </w:r>
      <w:r>
        <w:rPr>
          <w:rFonts w:ascii="仿宋_GB2312" w:hAnsi="宋体" w:eastAsia="仿宋_GB2312"/>
          <w:sz w:val="32"/>
          <w:szCs w:val="32"/>
        </w:rPr>
        <w:t>的材料，并提供</w:t>
      </w:r>
      <w:r>
        <w:rPr>
          <w:rFonts w:hint="eastAsia" w:ascii="仿宋_GB2312" w:eastAsia="仿宋_GB2312"/>
          <w:sz w:val="32"/>
          <w:szCs w:val="32"/>
        </w:rPr>
        <w:t>近5年产品主要运用情况（含因产品质量造成责任事故的整改情况）</w:t>
      </w:r>
      <w:r>
        <w:rPr>
          <w:rFonts w:ascii="仿宋_GB2312" w:eastAsia="仿宋_GB2312"/>
          <w:sz w:val="32"/>
          <w:szCs w:val="32"/>
        </w:rPr>
        <w:t>、</w:t>
      </w:r>
      <w:r>
        <w:rPr>
          <w:rFonts w:hint="eastAsia" w:ascii="仿宋_GB2312" w:eastAsia="仿宋_GB2312"/>
          <w:sz w:val="32"/>
          <w:szCs w:val="32"/>
        </w:rPr>
        <w:t>许可条件变化情况</w:t>
      </w:r>
      <w:r>
        <w:rPr>
          <w:rFonts w:ascii="仿宋_GB2312" w:eastAsia="仿宋_GB2312"/>
          <w:sz w:val="32"/>
          <w:szCs w:val="32"/>
        </w:rPr>
        <w:t>（含人员、设备等变化内容并明确说明是否持续满足许可条件）</w:t>
      </w:r>
      <w:r>
        <w:rPr>
          <w:rFonts w:hint="eastAsia" w:ascii="仿宋_GB2312" w:hAnsi="宋体" w:eastAsia="仿宋_GB2312"/>
          <w:sz w:val="32"/>
          <w:szCs w:val="32"/>
        </w:rPr>
        <w:t>。</w:t>
      </w:r>
    </w:p>
    <w:p w14:paraId="43B8C259">
      <w:pPr>
        <w:spacing w:line="56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申请企业</w:t>
      </w:r>
      <w:r>
        <w:rPr>
          <w:rFonts w:ascii="仿宋_GB2312" w:eastAsia="仿宋_GB2312"/>
          <w:sz w:val="32"/>
          <w:szCs w:val="32"/>
        </w:rPr>
        <w:t>提交的</w:t>
      </w:r>
      <w:r>
        <w:rPr>
          <w:rFonts w:hint="eastAsia" w:ascii="仿宋_GB2312" w:eastAsia="仿宋_GB2312"/>
          <w:sz w:val="32"/>
          <w:szCs w:val="32"/>
        </w:rPr>
        <w:t>材料（A4纸规格）应当按第五条</w:t>
      </w:r>
      <w:r>
        <w:rPr>
          <w:rFonts w:ascii="仿宋_GB2312" w:eastAsia="仿宋_GB2312"/>
          <w:sz w:val="32"/>
          <w:szCs w:val="32"/>
        </w:rPr>
        <w:t>、第六条</w:t>
      </w:r>
      <w:r>
        <w:rPr>
          <w:rFonts w:hint="eastAsia" w:ascii="仿宋_GB2312" w:eastAsia="仿宋_GB2312"/>
          <w:sz w:val="32"/>
          <w:szCs w:val="32"/>
        </w:rPr>
        <w:t>规定的顺序统一标注页码，无线胶订成册，加盖</w:t>
      </w:r>
      <w:r>
        <w:rPr>
          <w:rFonts w:ascii="仿宋_GB2312" w:eastAsia="仿宋_GB2312"/>
          <w:sz w:val="32"/>
          <w:szCs w:val="32"/>
        </w:rPr>
        <w:t>骑缝章，</w:t>
      </w:r>
      <w:r>
        <w:rPr>
          <w:rFonts w:hint="eastAsia" w:ascii="仿宋_GB2312" w:eastAsia="仿宋_GB2312"/>
          <w:sz w:val="32"/>
          <w:szCs w:val="32"/>
        </w:rPr>
        <w:t>并附电子版。</w:t>
      </w:r>
      <w:r>
        <w:rPr>
          <w:rFonts w:ascii="仿宋_GB2312" w:eastAsia="仿宋_GB2312"/>
          <w:sz w:val="32"/>
          <w:szCs w:val="32"/>
        </w:rPr>
        <w:t>相关说明材料应当加盖企业公章。</w:t>
      </w:r>
    </w:p>
    <w:p w14:paraId="3036B4DA">
      <w:pPr>
        <w:spacing w:line="56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国家铁路局对提交的申请材料，应当根据下列情况分别作出处理：</w:t>
      </w:r>
    </w:p>
    <w:p w14:paraId="342C2DE3">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（一）申请材料存在可以当场更正错误的，应当允许申请人当场更正；</w:t>
      </w:r>
    </w:p>
    <w:p w14:paraId="7C7CF0DD">
      <w:pPr>
        <w:spacing w:line="560" w:lineRule="exact"/>
        <w:ind w:firstLine="640" w:firstLineChars="200"/>
        <w:rPr>
          <w:rFonts w:ascii="仿宋_GB2312" w:eastAsia="仿宋_GB2312"/>
          <w:sz w:val="32"/>
          <w:szCs w:val="32"/>
        </w:rPr>
      </w:pPr>
      <w:r>
        <w:rPr>
          <w:rFonts w:hint="eastAsia" w:ascii="仿宋_GB2312" w:eastAsia="仿宋_GB2312"/>
          <w:sz w:val="32"/>
          <w:szCs w:val="32"/>
        </w:rPr>
        <w:t>（二）申请材料不齐全或者不符合法定形式的，应当当场或者在5个工作日内一次告知申请人需要补正的全部内容，逾期不告知的，自收到申请材料之日起即为受理；</w:t>
      </w:r>
    </w:p>
    <w:p w14:paraId="6D8E8765">
      <w:pPr>
        <w:spacing w:line="560" w:lineRule="exact"/>
        <w:ind w:firstLine="640" w:firstLineChars="200"/>
        <w:rPr>
          <w:rFonts w:ascii="仿宋_GB2312" w:eastAsia="仿宋_GB2312"/>
          <w:sz w:val="32"/>
          <w:szCs w:val="32"/>
        </w:rPr>
      </w:pPr>
      <w:r>
        <w:rPr>
          <w:rFonts w:hint="eastAsia" w:ascii="仿宋_GB2312" w:eastAsia="仿宋_GB2312"/>
          <w:sz w:val="32"/>
          <w:szCs w:val="32"/>
        </w:rPr>
        <w:t>（三）申请材料齐全、符合法定形式，或者申请企业按要求提交全部补正申请材料的，应当受理行政许可申请。</w:t>
      </w:r>
    </w:p>
    <w:p w14:paraId="6830EEA0">
      <w:pPr>
        <w:spacing w:line="560" w:lineRule="exact"/>
        <w:ind w:firstLine="640" w:firstLineChars="200"/>
        <w:rPr>
          <w:rFonts w:ascii="仿宋_GB2312" w:eastAsia="仿宋_GB2312"/>
          <w:sz w:val="32"/>
          <w:szCs w:val="32"/>
        </w:rPr>
      </w:pPr>
      <w:r>
        <w:rPr>
          <w:rFonts w:hint="eastAsia" w:ascii="仿宋_GB2312" w:eastAsia="仿宋_GB2312"/>
          <w:sz w:val="32"/>
          <w:szCs w:val="32"/>
        </w:rPr>
        <w:t>国家铁路局受理或者不予受理行政许可申请，应当出具加盖国家铁路局行政许可专用章和注明日期的书面凭证。</w:t>
      </w:r>
    </w:p>
    <w:p w14:paraId="64BAD4F8">
      <w:pPr>
        <w:spacing w:line="56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国家铁路局在申请材料审查合格</w:t>
      </w:r>
      <w:r>
        <w:rPr>
          <w:rFonts w:ascii="仿宋_GB2312" w:eastAsia="仿宋_GB2312"/>
          <w:sz w:val="32"/>
          <w:szCs w:val="32"/>
        </w:rPr>
        <w:t>的基础上</w:t>
      </w:r>
      <w:r>
        <w:rPr>
          <w:rFonts w:hint="eastAsia" w:ascii="仿宋_GB2312" w:eastAsia="仿宋_GB2312"/>
          <w:sz w:val="32"/>
          <w:szCs w:val="32"/>
        </w:rPr>
        <w:t>，根据需要组织现场核实、专家评审和检验、检测。对企业提交材料进行现场核实的，应当指派至少2名工作人员。</w:t>
      </w:r>
    </w:p>
    <w:p w14:paraId="6D6B2BAA">
      <w:pPr>
        <w:spacing w:line="56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国家铁路局组织专家评审的，应当书面通知企业做好相应配合</w:t>
      </w:r>
      <w:r>
        <w:rPr>
          <w:rFonts w:ascii="仿宋_GB2312" w:eastAsia="仿宋_GB2312"/>
          <w:sz w:val="32"/>
          <w:szCs w:val="32"/>
        </w:rPr>
        <w:t>。</w:t>
      </w:r>
      <w:r>
        <w:rPr>
          <w:rFonts w:hint="eastAsia" w:ascii="仿宋_GB2312" w:eastAsia="仿宋_GB2312"/>
          <w:sz w:val="32"/>
          <w:szCs w:val="32"/>
        </w:rPr>
        <w:t>专家评审应当自通知之日起3个月内完成。参加</w:t>
      </w:r>
      <w:r>
        <w:rPr>
          <w:rFonts w:ascii="仿宋_GB2312" w:eastAsia="仿宋_GB2312"/>
          <w:sz w:val="32"/>
          <w:szCs w:val="32"/>
        </w:rPr>
        <w:t>评审的专家，不得与申请企业具有相关利害关系。</w:t>
      </w:r>
    </w:p>
    <w:p w14:paraId="3CA78A3E">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检验、检测应当</w:t>
      </w:r>
      <w:r>
        <w:rPr>
          <w:rFonts w:ascii="仿宋_GB2312" w:eastAsia="仿宋_GB2312"/>
          <w:sz w:val="32"/>
          <w:szCs w:val="32"/>
        </w:rPr>
        <w:t>委托</w:t>
      </w:r>
      <w:r>
        <w:rPr>
          <w:rFonts w:hint="eastAsia" w:ascii="仿宋_GB2312" w:eastAsia="仿宋_GB2312"/>
          <w:sz w:val="32"/>
          <w:szCs w:val="32"/>
        </w:rPr>
        <w:t>符合国家规定条件的专业检验、检测机构按照铁路专用产品检验检测细则</w:t>
      </w:r>
      <w:r>
        <w:rPr>
          <w:rFonts w:ascii="仿宋_GB2312" w:eastAsia="仿宋_GB2312"/>
          <w:sz w:val="32"/>
          <w:szCs w:val="32"/>
        </w:rPr>
        <w:t>执行</w:t>
      </w:r>
      <w:r>
        <w:rPr>
          <w:rFonts w:hint="eastAsia" w:ascii="仿宋_GB2312" w:eastAsia="仿宋_GB2312"/>
          <w:sz w:val="32"/>
          <w:szCs w:val="32"/>
        </w:rPr>
        <w:t>。</w:t>
      </w:r>
    </w:p>
    <w:p w14:paraId="005B46E5">
      <w:pPr>
        <w:spacing w:line="560" w:lineRule="exact"/>
        <w:ind w:firstLine="640" w:firstLineChars="200"/>
        <w:rPr>
          <w:rFonts w:ascii="仿宋_GB2312" w:eastAsia="仿宋_GB2312"/>
          <w:sz w:val="32"/>
          <w:szCs w:val="32"/>
        </w:rPr>
      </w:pPr>
      <w:r>
        <w:rPr>
          <w:rFonts w:ascii="仿宋_GB2312" w:eastAsia="仿宋_GB2312"/>
          <w:sz w:val="32"/>
          <w:szCs w:val="32"/>
        </w:rPr>
        <w:t>产品功能、设计原理、制造工艺相同或者相近的同类产品可选择代表性产品进行检验检测。</w:t>
      </w:r>
    </w:p>
    <w:p w14:paraId="64F17500">
      <w:pPr>
        <w:spacing w:line="56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申请审查合格的，应当依法向申请企业作出准予行政许可的书面决定；不合格的，依法作出不予许可的书面决定，说明理由并送达申请企业。</w:t>
      </w:r>
    </w:p>
    <w:p w14:paraId="42CECADD">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国家铁路局应当自受理申请之日起20个工作日内作出行政许可决定。20个工作日内不能作出决定的，经国家铁路局负责人批准，可以延长10个工作日，并将延长期限的理由告知申请企业。</w:t>
      </w:r>
    </w:p>
    <w:p w14:paraId="112D92C3">
      <w:pPr>
        <w:spacing w:line="560" w:lineRule="exact"/>
        <w:ind w:firstLine="640" w:firstLineChars="200"/>
        <w:rPr>
          <w:rFonts w:ascii="仿宋_GB2312" w:eastAsia="仿宋_GB2312"/>
          <w:sz w:val="32"/>
          <w:szCs w:val="32"/>
        </w:rPr>
      </w:pPr>
      <w:r>
        <w:rPr>
          <w:rFonts w:hint="eastAsia" w:ascii="仿宋_GB2312" w:eastAsia="仿宋_GB2312"/>
          <w:sz w:val="32"/>
          <w:szCs w:val="32"/>
        </w:rPr>
        <w:t>检验、检测和专家评审时间不计算在上述期限内，并</w:t>
      </w:r>
      <w:r>
        <w:rPr>
          <w:rFonts w:ascii="仿宋_GB2312" w:eastAsia="仿宋_GB2312"/>
          <w:sz w:val="32"/>
          <w:szCs w:val="32"/>
        </w:rPr>
        <w:t>将所需时间书面</w:t>
      </w:r>
      <w:r>
        <w:rPr>
          <w:rFonts w:hint="eastAsia" w:ascii="仿宋_GB2312" w:eastAsia="仿宋_GB2312"/>
          <w:sz w:val="32"/>
          <w:szCs w:val="32"/>
        </w:rPr>
        <w:t>告知申请企业。</w:t>
      </w:r>
    </w:p>
    <w:p w14:paraId="78D81B2E">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14:paraId="2F9DCEA1">
      <w:pPr>
        <w:spacing w:line="560" w:lineRule="exact"/>
        <w:jc w:val="center"/>
        <w:rPr>
          <w:rFonts w:ascii="黑体" w:hAnsi="黑体" w:eastAsia="黑体"/>
          <w:sz w:val="32"/>
          <w:szCs w:val="32"/>
        </w:rPr>
      </w:pPr>
      <w:r>
        <w:rPr>
          <w:rFonts w:hint="eastAsia" w:ascii="黑体" w:hAnsi="黑体" w:eastAsia="黑体"/>
          <w:sz w:val="32"/>
          <w:szCs w:val="32"/>
        </w:rPr>
        <w:t>第三章 证书管理</w:t>
      </w:r>
    </w:p>
    <w:p w14:paraId="6B09E922">
      <w:pPr>
        <w:spacing w:line="56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黑体" w:hAnsi="黑体" w:eastAsia="黑体"/>
          <w:sz w:val="32"/>
          <w:szCs w:val="32"/>
          <w:lang w:val="en-US" w:eastAsia="zh-CN"/>
        </w:rPr>
        <w:t xml:space="preserve"> </w:t>
      </w:r>
      <w:r>
        <w:rPr>
          <w:rFonts w:hint="eastAsia" w:ascii="仿宋_GB2312" w:eastAsia="仿宋_GB2312"/>
          <w:sz w:val="32"/>
          <w:szCs w:val="32"/>
        </w:rPr>
        <w:t>生产许可证采用统一</w:t>
      </w:r>
      <w:r>
        <w:rPr>
          <w:rFonts w:hint="eastAsia" w:ascii="仿宋_GB2312" w:eastAsia="仿宋_GB2312"/>
          <w:sz w:val="32"/>
          <w:szCs w:val="32"/>
          <w:highlight w:val="none"/>
        </w:rPr>
        <w:t>格式，由</w:t>
      </w:r>
      <w:r>
        <w:rPr>
          <w:rFonts w:hint="eastAsia" w:ascii="仿宋_GB2312" w:eastAsia="仿宋_GB2312"/>
          <w:sz w:val="32"/>
          <w:szCs w:val="32"/>
        </w:rPr>
        <w:t>国家铁路局统一</w:t>
      </w:r>
      <w:r>
        <w:rPr>
          <w:rFonts w:ascii="仿宋_GB2312" w:eastAsia="仿宋_GB2312"/>
          <w:sz w:val="32"/>
          <w:szCs w:val="32"/>
        </w:rPr>
        <w:t>印制。生产许可证</w:t>
      </w:r>
      <w:r>
        <w:rPr>
          <w:rFonts w:hint="eastAsia" w:ascii="仿宋_GB2312" w:eastAsia="仿宋_GB2312"/>
          <w:sz w:val="32"/>
          <w:szCs w:val="32"/>
        </w:rPr>
        <w:t>注明生产</w:t>
      </w:r>
      <w:r>
        <w:rPr>
          <w:rFonts w:ascii="仿宋_GB2312" w:eastAsia="仿宋_GB2312"/>
          <w:sz w:val="32"/>
          <w:szCs w:val="32"/>
        </w:rPr>
        <w:t>许可证</w:t>
      </w:r>
      <w:r>
        <w:rPr>
          <w:rFonts w:hint="eastAsia" w:ascii="仿宋_GB2312" w:eastAsia="仿宋_GB2312"/>
          <w:sz w:val="32"/>
          <w:szCs w:val="32"/>
        </w:rPr>
        <w:t>编号、企业名称、生产地址、</w:t>
      </w:r>
      <w:r>
        <w:rPr>
          <w:rFonts w:ascii="仿宋_GB2312" w:eastAsia="仿宋_GB2312"/>
          <w:sz w:val="32"/>
          <w:szCs w:val="32"/>
        </w:rPr>
        <w:t>设备名称</w:t>
      </w:r>
      <w:r>
        <w:rPr>
          <w:rFonts w:hint="eastAsia" w:ascii="仿宋_GB2312" w:eastAsia="仿宋_GB2312"/>
          <w:bCs/>
          <w:sz w:val="32"/>
          <w:szCs w:val="32"/>
          <w:highlight w:val="none"/>
        </w:rPr>
        <w:t>和</w:t>
      </w:r>
      <w:r>
        <w:rPr>
          <w:rFonts w:ascii="仿宋_GB2312" w:eastAsia="仿宋_GB2312"/>
          <w:sz w:val="32"/>
          <w:szCs w:val="32"/>
        </w:rPr>
        <w:t>型号及</w:t>
      </w:r>
      <w:r>
        <w:rPr>
          <w:rFonts w:hint="eastAsia" w:ascii="仿宋_GB2312" w:eastAsia="仿宋_GB2312"/>
          <w:sz w:val="32"/>
          <w:szCs w:val="32"/>
        </w:rPr>
        <w:t>适用范围、证书查询方式、有效期限、发证日期等内容。</w:t>
      </w:r>
    </w:p>
    <w:p w14:paraId="0E4A71DC">
      <w:pPr>
        <w:spacing w:line="560" w:lineRule="exact"/>
        <w:ind w:firstLine="640" w:firstLineChars="200"/>
        <w:rPr>
          <w:rFonts w:ascii="仿宋_GB2312" w:eastAsia="仿宋_GB2312"/>
          <w:sz w:val="32"/>
          <w:szCs w:val="32"/>
        </w:rPr>
      </w:pPr>
      <w:r>
        <w:rPr>
          <w:rFonts w:hint="eastAsia" w:ascii="仿宋_GB2312" w:eastAsia="仿宋_GB2312"/>
          <w:sz w:val="32"/>
          <w:szCs w:val="32"/>
        </w:rPr>
        <w:t>生产许可证编号为：TX</w:t>
      </w:r>
      <w:r>
        <w:rPr>
          <w:rFonts w:ascii="仿宋_GB2312" w:eastAsia="仿宋_GB2312"/>
          <w:sz w:val="32"/>
          <w:szCs w:val="32"/>
        </w:rPr>
        <w:t>XH</w:t>
      </w:r>
      <w:r>
        <w:rPr>
          <w:rFonts w:hint="eastAsia" w:ascii="仿宋_GB2312" w:eastAsia="仿宋_GB2312"/>
          <w:sz w:val="32"/>
          <w:szCs w:val="32"/>
        </w:rPr>
        <w:t>####—*****。其中</w:t>
      </w:r>
      <w:r>
        <w:rPr>
          <w:rFonts w:ascii="仿宋_GB2312" w:eastAsia="仿宋_GB2312"/>
          <w:sz w:val="32"/>
          <w:szCs w:val="32"/>
        </w:rPr>
        <w:t>，</w:t>
      </w:r>
      <w:r>
        <w:rPr>
          <w:rFonts w:hint="eastAsia" w:ascii="仿宋_GB2312" w:eastAsia="仿宋_GB2312"/>
          <w:sz w:val="32"/>
          <w:szCs w:val="32"/>
        </w:rPr>
        <w:t>“TX”代表铁路许可标识；“</w:t>
      </w:r>
      <w:r>
        <w:rPr>
          <w:rFonts w:ascii="仿宋_GB2312" w:eastAsia="仿宋_GB2312"/>
          <w:sz w:val="32"/>
          <w:szCs w:val="32"/>
        </w:rPr>
        <w:t>XH</w:t>
      </w:r>
      <w:r>
        <w:rPr>
          <w:rFonts w:hint="eastAsia" w:ascii="仿宋_GB2312" w:eastAsia="仿宋_GB2312"/>
          <w:sz w:val="32"/>
          <w:szCs w:val="32"/>
        </w:rPr>
        <w:t>”代表许可类别标识，即</w:t>
      </w:r>
      <w:r>
        <w:rPr>
          <w:rFonts w:ascii="仿宋_GB2312" w:eastAsia="仿宋_GB2312"/>
          <w:sz w:val="32"/>
          <w:szCs w:val="32"/>
        </w:rPr>
        <w:t>信号</w:t>
      </w:r>
      <w:r>
        <w:rPr>
          <w:rFonts w:hint="eastAsia" w:ascii="仿宋_GB2312" w:eastAsia="仿宋_GB2312"/>
          <w:sz w:val="32"/>
          <w:szCs w:val="32"/>
        </w:rPr>
        <w:t>设备；“####”代表</w:t>
      </w:r>
      <w:r>
        <w:rPr>
          <w:rFonts w:ascii="仿宋_GB2312" w:eastAsia="仿宋_GB2312"/>
          <w:sz w:val="32"/>
          <w:szCs w:val="32"/>
        </w:rPr>
        <w:t>产品</w:t>
      </w:r>
      <w:r>
        <w:rPr>
          <w:rFonts w:hint="eastAsia" w:ascii="仿宋_GB2312" w:eastAsia="仿宋_GB2312"/>
          <w:sz w:val="32"/>
          <w:szCs w:val="32"/>
        </w:rPr>
        <w:t>类别编号，由</w:t>
      </w:r>
      <w:r>
        <w:rPr>
          <w:rFonts w:ascii="仿宋_GB2312" w:eastAsia="仿宋_GB2312"/>
          <w:sz w:val="32"/>
          <w:szCs w:val="32"/>
        </w:rPr>
        <w:t>4</w:t>
      </w:r>
      <w:r>
        <w:rPr>
          <w:rFonts w:hint="eastAsia" w:ascii="仿宋_GB2312" w:eastAsia="仿宋_GB2312"/>
          <w:sz w:val="32"/>
          <w:szCs w:val="32"/>
        </w:rPr>
        <w:t>位阿拉伯数字组成；“*****”代表生产许可证编号，由</w:t>
      </w:r>
      <w:r>
        <w:rPr>
          <w:rFonts w:ascii="仿宋_GB2312" w:eastAsia="仿宋_GB2312"/>
          <w:sz w:val="32"/>
          <w:szCs w:val="32"/>
        </w:rPr>
        <w:t>5</w:t>
      </w:r>
      <w:r>
        <w:rPr>
          <w:rFonts w:hint="eastAsia" w:ascii="仿宋_GB2312" w:eastAsia="仿宋_GB2312"/>
          <w:sz w:val="32"/>
          <w:szCs w:val="32"/>
        </w:rPr>
        <w:t>位阿拉伯数字组成</w:t>
      </w:r>
      <w:r>
        <w:rPr>
          <w:rFonts w:ascii="仿宋_GB2312" w:eastAsia="仿宋_GB2312"/>
          <w:sz w:val="32"/>
          <w:szCs w:val="32"/>
        </w:rPr>
        <w:t>，按发证先后顺序编排。</w:t>
      </w:r>
    </w:p>
    <w:p w14:paraId="489E1D89">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rPr>
        <w:t>第十</w:t>
      </w:r>
      <w:r>
        <w:rPr>
          <w:rFonts w:hint="default" w:ascii="黑体" w:hAnsi="黑体" w:eastAsia="黑体"/>
          <w:sz w:val="32"/>
          <w:szCs w:val="32"/>
        </w:rPr>
        <w:t>五</w:t>
      </w:r>
      <w:r>
        <w:rPr>
          <w:rFonts w:hint="eastAsia" w:ascii="黑体" w:hAnsi="黑体" w:eastAsia="黑体"/>
          <w:sz w:val="32"/>
          <w:szCs w:val="32"/>
        </w:rPr>
        <w:t>条</w:t>
      </w:r>
      <w:r>
        <w:rPr>
          <w:rFonts w:hint="eastAsia" w:ascii="仿宋_GB2312" w:eastAsia="仿宋_GB2312"/>
          <w:sz w:val="32"/>
          <w:szCs w:val="32"/>
        </w:rPr>
        <w:t xml:space="preserve"> 生产许可证有效期为5年。</w:t>
      </w:r>
      <w:r>
        <w:rPr>
          <w:rFonts w:hint="eastAsia" w:ascii="仿宋_GB2312" w:eastAsia="仿宋_GB2312"/>
          <w:sz w:val="32"/>
          <w:szCs w:val="32"/>
          <w:highlight w:val="none"/>
        </w:rPr>
        <w:t>被许可企业需要延续已取得的生产许可证有效期的，应当在有效期届满60个工作日前向国家铁路局提出申请。</w:t>
      </w:r>
    </w:p>
    <w:p w14:paraId="706BECF5">
      <w:pPr>
        <w:spacing w:line="560" w:lineRule="exact"/>
        <w:ind w:firstLine="640" w:firstLineChars="200"/>
        <w:rPr>
          <w:rFonts w:ascii="仿宋_GB2312" w:eastAsia="仿宋_GB2312"/>
          <w:sz w:val="32"/>
          <w:szCs w:val="32"/>
        </w:rPr>
      </w:pPr>
      <w:r>
        <w:rPr>
          <w:rFonts w:hint="eastAsia" w:ascii="仿宋_GB2312" w:eastAsia="仿宋_GB2312"/>
          <w:sz w:val="32"/>
          <w:szCs w:val="32"/>
        </w:rPr>
        <w:t>被许可企业名称、生产地址名称发生变化，换发生产许可证时有效期不变。</w:t>
      </w:r>
    </w:p>
    <w:p w14:paraId="5D0EB809">
      <w:pPr>
        <w:spacing w:line="560" w:lineRule="exact"/>
        <w:ind w:firstLine="640" w:firstLineChars="200"/>
        <w:rPr>
          <w:rFonts w:ascii="仿宋_GB2312" w:eastAsia="仿宋_GB2312"/>
          <w:sz w:val="32"/>
          <w:szCs w:val="32"/>
        </w:rPr>
      </w:pPr>
      <w:r>
        <w:rPr>
          <w:rFonts w:hint="eastAsia" w:ascii="黑体" w:hAnsi="黑体" w:eastAsia="黑体"/>
          <w:sz w:val="32"/>
          <w:szCs w:val="32"/>
        </w:rPr>
        <w:t>第十</w:t>
      </w:r>
      <w:r>
        <w:rPr>
          <w:rFonts w:hint="default" w:ascii="黑体" w:hAnsi="黑体" w:eastAsia="黑体"/>
          <w:sz w:val="32"/>
          <w:szCs w:val="32"/>
        </w:rPr>
        <w:t>六</w:t>
      </w:r>
      <w:r>
        <w:rPr>
          <w:rFonts w:hint="eastAsia" w:ascii="黑体" w:hAnsi="黑体" w:eastAsia="黑体"/>
          <w:sz w:val="32"/>
          <w:szCs w:val="32"/>
        </w:rPr>
        <w:t>条</w:t>
      </w:r>
      <w:r>
        <w:rPr>
          <w:rFonts w:hint="eastAsia" w:ascii="仿宋_GB2312" w:eastAsia="仿宋_GB2312"/>
          <w:sz w:val="32"/>
          <w:szCs w:val="32"/>
        </w:rPr>
        <w:t xml:space="preserve"> 被许可企业生产条件发生较大变化</w:t>
      </w:r>
      <w:r>
        <w:rPr>
          <w:rFonts w:ascii="仿宋_GB2312" w:eastAsia="仿宋_GB2312"/>
          <w:sz w:val="32"/>
          <w:szCs w:val="32"/>
        </w:rPr>
        <w:t>的</w:t>
      </w:r>
      <w:r>
        <w:rPr>
          <w:rFonts w:hint="eastAsia" w:ascii="仿宋_GB2312" w:eastAsia="仿宋_GB2312"/>
          <w:sz w:val="32"/>
          <w:szCs w:val="32"/>
        </w:rPr>
        <w:t>（生产地址变化、生产线重大技术改造、</w:t>
      </w:r>
      <w:r>
        <w:rPr>
          <w:rFonts w:hint="eastAsia" w:ascii="仿宋_GB2312" w:eastAsia="仿宋_GB2312"/>
          <w:sz w:val="32"/>
          <w:szCs w:val="32"/>
          <w:shd w:val="clear" w:color="auto" w:fill="FFFFFF"/>
        </w:rPr>
        <w:t>外委加工企业变更等</w:t>
      </w:r>
      <w:r>
        <w:rPr>
          <w:rFonts w:hint="eastAsia" w:ascii="仿宋_GB2312" w:eastAsia="仿宋_GB2312"/>
          <w:sz w:val="32"/>
          <w:szCs w:val="32"/>
        </w:rPr>
        <w:t>），应当向国家铁路局重新申请许可。</w:t>
      </w:r>
    </w:p>
    <w:p w14:paraId="45E7DF50">
      <w:pPr>
        <w:spacing w:line="560" w:lineRule="exact"/>
        <w:ind w:firstLine="640" w:firstLineChars="200"/>
        <w:rPr>
          <w:rFonts w:ascii="仿宋_GB2312" w:eastAsia="仿宋_GB2312"/>
          <w:sz w:val="32"/>
          <w:szCs w:val="32"/>
        </w:rPr>
      </w:pPr>
      <w:r>
        <w:rPr>
          <w:rFonts w:hint="eastAsia" w:ascii="黑体" w:hAnsi="黑体" w:eastAsia="黑体"/>
          <w:sz w:val="32"/>
          <w:szCs w:val="32"/>
        </w:rPr>
        <w:t>第十</w:t>
      </w:r>
      <w:r>
        <w:rPr>
          <w:rFonts w:hint="default" w:ascii="黑体" w:hAnsi="黑体" w:eastAsia="黑体"/>
          <w:sz w:val="32"/>
          <w:szCs w:val="32"/>
        </w:rPr>
        <w:t>七</w:t>
      </w:r>
      <w:r>
        <w:rPr>
          <w:rFonts w:hint="eastAsia" w:ascii="黑体" w:hAnsi="黑体" w:eastAsia="黑体"/>
          <w:sz w:val="32"/>
          <w:szCs w:val="32"/>
        </w:rPr>
        <w:t>条</w:t>
      </w:r>
      <w:r>
        <w:rPr>
          <w:rFonts w:hint="eastAsia" w:ascii="仿宋_GB2312" w:eastAsia="仿宋_GB2312"/>
          <w:sz w:val="32"/>
          <w:szCs w:val="32"/>
        </w:rPr>
        <w:t xml:space="preserve"> 被许可企业名称、生产地址名称等</w:t>
      </w:r>
      <w:r>
        <w:rPr>
          <w:rFonts w:ascii="仿宋_GB2312" w:eastAsia="仿宋_GB2312"/>
          <w:sz w:val="32"/>
          <w:szCs w:val="32"/>
        </w:rPr>
        <w:t>发生</w:t>
      </w:r>
      <w:r>
        <w:rPr>
          <w:rFonts w:hint="eastAsia" w:ascii="仿宋_GB2312" w:eastAsia="仿宋_GB2312"/>
          <w:sz w:val="32"/>
          <w:szCs w:val="32"/>
        </w:rPr>
        <w:t>变更的，应当向国家铁路局申请办理生产许可证变更手续。</w:t>
      </w:r>
    </w:p>
    <w:p w14:paraId="16E8B67C">
      <w:pPr>
        <w:spacing w:line="560" w:lineRule="exact"/>
        <w:ind w:firstLine="640" w:firstLineChars="200"/>
        <w:rPr>
          <w:rFonts w:ascii="仿宋_GB2312" w:eastAsia="仿宋_GB2312"/>
          <w:sz w:val="32"/>
          <w:szCs w:val="32"/>
        </w:rPr>
      </w:pPr>
      <w:r>
        <w:rPr>
          <w:rFonts w:hint="eastAsia" w:ascii="仿宋_GB2312" w:eastAsia="仿宋_GB2312"/>
          <w:sz w:val="32"/>
          <w:szCs w:val="32"/>
        </w:rPr>
        <w:t>申请变更的企业应当提交的材料包括：国</w:t>
      </w:r>
      <w:r>
        <w:rPr>
          <w:rFonts w:ascii="仿宋_GB2312" w:eastAsia="仿宋_GB2312"/>
          <w:sz w:val="32"/>
          <w:szCs w:val="32"/>
        </w:rPr>
        <w:t>家铁路局行政许可申请书，变更事项说明</w:t>
      </w:r>
      <w:r>
        <w:rPr>
          <w:rFonts w:hint="eastAsia" w:ascii="仿宋_GB2312" w:eastAsia="仿宋_GB2312"/>
          <w:sz w:val="32"/>
          <w:szCs w:val="32"/>
        </w:rPr>
        <w:t>，合法</w:t>
      </w:r>
      <w:r>
        <w:rPr>
          <w:rFonts w:ascii="仿宋_GB2312" w:eastAsia="仿宋_GB2312"/>
          <w:sz w:val="32"/>
          <w:szCs w:val="32"/>
        </w:rPr>
        <w:t>的批准文件</w:t>
      </w:r>
      <w:r>
        <w:rPr>
          <w:rFonts w:hint="eastAsia" w:ascii="仿宋_GB2312" w:eastAsia="仿宋_GB2312"/>
          <w:sz w:val="32"/>
          <w:szCs w:val="32"/>
        </w:rPr>
        <w:t>及</w:t>
      </w:r>
      <w:r>
        <w:rPr>
          <w:rFonts w:ascii="仿宋_GB2312" w:eastAsia="仿宋_GB2312"/>
          <w:sz w:val="32"/>
          <w:szCs w:val="32"/>
        </w:rPr>
        <w:t>市场监督管理部门</w:t>
      </w:r>
      <w:r>
        <w:rPr>
          <w:rFonts w:hint="eastAsia" w:ascii="仿宋_GB2312" w:eastAsia="仿宋_GB2312"/>
          <w:sz w:val="32"/>
          <w:szCs w:val="32"/>
        </w:rPr>
        <w:t>核发</w:t>
      </w:r>
      <w:r>
        <w:rPr>
          <w:rFonts w:ascii="仿宋_GB2312" w:eastAsia="仿宋_GB2312"/>
          <w:sz w:val="32"/>
          <w:szCs w:val="32"/>
        </w:rPr>
        <w:t>的新营业执照</w:t>
      </w:r>
      <w:r>
        <w:rPr>
          <w:rFonts w:hint="eastAsia" w:ascii="仿宋_GB2312" w:eastAsia="仿宋_GB2312"/>
          <w:sz w:val="32"/>
          <w:szCs w:val="32"/>
        </w:rPr>
        <w:t>副本</w:t>
      </w:r>
      <w:r>
        <w:rPr>
          <w:rFonts w:ascii="仿宋_GB2312" w:eastAsia="仿宋_GB2312"/>
          <w:sz w:val="32"/>
          <w:szCs w:val="32"/>
        </w:rPr>
        <w:t>复印件。</w:t>
      </w:r>
      <w:r>
        <w:rPr>
          <w:rFonts w:hint="eastAsia" w:ascii="仿宋_GB2312" w:eastAsia="仿宋_GB2312"/>
          <w:sz w:val="32"/>
          <w:szCs w:val="32"/>
        </w:rPr>
        <w:t>所提交</w:t>
      </w:r>
      <w:r>
        <w:rPr>
          <w:rFonts w:ascii="仿宋_GB2312" w:eastAsia="仿宋_GB2312"/>
          <w:sz w:val="32"/>
          <w:szCs w:val="32"/>
        </w:rPr>
        <w:t>的材料</w:t>
      </w:r>
      <w:r>
        <w:rPr>
          <w:rFonts w:hint="eastAsia" w:ascii="仿宋_GB2312" w:eastAsia="仿宋_GB2312"/>
          <w:sz w:val="32"/>
          <w:szCs w:val="32"/>
        </w:rPr>
        <w:t>及</w:t>
      </w:r>
      <w:r>
        <w:rPr>
          <w:rFonts w:ascii="仿宋_GB2312" w:eastAsia="仿宋_GB2312"/>
          <w:sz w:val="32"/>
          <w:szCs w:val="32"/>
        </w:rPr>
        <w:t>复印件应加盖企业公章。</w:t>
      </w:r>
    </w:p>
    <w:p w14:paraId="2DD5E590">
      <w:pPr>
        <w:spacing w:line="560" w:lineRule="exact"/>
        <w:ind w:firstLine="640" w:firstLineChars="200"/>
        <w:rPr>
          <w:rFonts w:ascii="仿宋_GB2312" w:eastAsia="仿宋_GB2312"/>
          <w:sz w:val="32"/>
          <w:szCs w:val="32"/>
        </w:rPr>
      </w:pPr>
      <w:r>
        <w:rPr>
          <w:rFonts w:hint="eastAsia" w:ascii="黑体" w:hAnsi="黑体" w:eastAsia="黑体"/>
          <w:sz w:val="32"/>
          <w:szCs w:val="32"/>
        </w:rPr>
        <w:t>第十</w:t>
      </w:r>
      <w:r>
        <w:rPr>
          <w:rFonts w:hint="default" w:ascii="黑体" w:hAnsi="黑体" w:eastAsia="黑体"/>
          <w:sz w:val="32"/>
          <w:szCs w:val="32"/>
        </w:rPr>
        <w:t>八</w:t>
      </w:r>
      <w:r>
        <w:rPr>
          <w:rFonts w:hint="eastAsia" w:ascii="黑体" w:hAnsi="黑体" w:eastAsia="黑体"/>
          <w:sz w:val="32"/>
          <w:szCs w:val="32"/>
        </w:rPr>
        <w:t>条</w:t>
      </w:r>
      <w:r>
        <w:rPr>
          <w:rFonts w:hint="eastAsia" w:ascii="仿宋_GB2312" w:eastAsia="仿宋_GB2312"/>
          <w:sz w:val="32"/>
          <w:szCs w:val="32"/>
        </w:rPr>
        <w:t xml:space="preserve"> 生产许可证在有效期内遗失或者损坏的，被许可企业应当向国家铁路局申请办理生产许可证补办手续。</w:t>
      </w:r>
    </w:p>
    <w:p w14:paraId="09F1BA6C">
      <w:pPr>
        <w:spacing w:line="560" w:lineRule="exact"/>
        <w:ind w:firstLine="640" w:firstLineChars="200"/>
        <w:rPr>
          <w:rFonts w:ascii="仿宋_GB2312" w:eastAsia="仿宋_GB2312"/>
          <w:sz w:val="32"/>
          <w:szCs w:val="32"/>
        </w:rPr>
      </w:pPr>
      <w:r>
        <w:rPr>
          <w:rFonts w:hint="eastAsia" w:ascii="仿宋_GB2312" w:eastAsia="仿宋_GB2312"/>
          <w:sz w:val="32"/>
          <w:szCs w:val="32"/>
        </w:rPr>
        <w:t>申请补办的企业应当提交的材料包括：国</w:t>
      </w:r>
      <w:r>
        <w:rPr>
          <w:rFonts w:ascii="仿宋_GB2312" w:eastAsia="仿宋_GB2312"/>
          <w:sz w:val="32"/>
          <w:szCs w:val="32"/>
        </w:rPr>
        <w:t>家铁路局行政许可申请书，</w:t>
      </w:r>
      <w:r>
        <w:rPr>
          <w:rFonts w:hint="eastAsia" w:ascii="仿宋_GB2312" w:eastAsia="仿宋_GB2312"/>
          <w:sz w:val="32"/>
          <w:szCs w:val="32"/>
        </w:rPr>
        <w:t>补办</w:t>
      </w:r>
      <w:r>
        <w:rPr>
          <w:rFonts w:ascii="仿宋_GB2312" w:eastAsia="仿宋_GB2312"/>
          <w:sz w:val="32"/>
          <w:szCs w:val="32"/>
        </w:rPr>
        <w:t>说明</w:t>
      </w:r>
      <w:r>
        <w:rPr>
          <w:rFonts w:hint="eastAsia" w:ascii="仿宋_GB2312" w:eastAsia="仿宋_GB2312"/>
          <w:sz w:val="32"/>
          <w:szCs w:val="32"/>
        </w:rPr>
        <w:t>，企业法人营业执照副本复印件</w:t>
      </w:r>
      <w:r>
        <w:rPr>
          <w:rFonts w:ascii="仿宋_GB2312" w:eastAsia="仿宋_GB2312"/>
          <w:sz w:val="32"/>
          <w:szCs w:val="32"/>
        </w:rPr>
        <w:t>。</w:t>
      </w:r>
      <w:r>
        <w:rPr>
          <w:rFonts w:hint="eastAsia" w:ascii="仿宋_GB2312" w:eastAsia="仿宋_GB2312"/>
          <w:sz w:val="32"/>
          <w:szCs w:val="32"/>
        </w:rPr>
        <w:t>所提交</w:t>
      </w:r>
      <w:r>
        <w:rPr>
          <w:rFonts w:ascii="仿宋_GB2312" w:eastAsia="仿宋_GB2312"/>
          <w:sz w:val="32"/>
          <w:szCs w:val="32"/>
        </w:rPr>
        <w:t>的材料</w:t>
      </w:r>
      <w:r>
        <w:rPr>
          <w:rFonts w:hint="eastAsia" w:ascii="仿宋_GB2312" w:eastAsia="仿宋_GB2312"/>
          <w:sz w:val="32"/>
          <w:szCs w:val="32"/>
        </w:rPr>
        <w:t>及</w:t>
      </w:r>
      <w:r>
        <w:rPr>
          <w:rFonts w:ascii="仿宋_GB2312" w:eastAsia="仿宋_GB2312"/>
          <w:sz w:val="32"/>
          <w:szCs w:val="32"/>
        </w:rPr>
        <w:t>复印件应加盖企业公章。</w:t>
      </w:r>
    </w:p>
    <w:p w14:paraId="6F6ECECE">
      <w:pPr>
        <w:spacing w:line="560" w:lineRule="exact"/>
        <w:ind w:firstLine="640" w:firstLineChars="200"/>
        <w:rPr>
          <w:rFonts w:ascii="仿宋_GB2312" w:eastAsia="仿宋_GB2312"/>
          <w:sz w:val="32"/>
          <w:szCs w:val="32"/>
        </w:rPr>
      </w:pPr>
      <w:r>
        <w:rPr>
          <w:rFonts w:ascii="仿宋_GB2312" w:eastAsia="仿宋_GB2312"/>
          <w:sz w:val="32"/>
          <w:szCs w:val="32"/>
        </w:rPr>
        <w:t>补发的</w:t>
      </w:r>
      <w:r>
        <w:rPr>
          <w:rFonts w:hint="eastAsia" w:ascii="仿宋_GB2312" w:eastAsia="仿宋_GB2312"/>
          <w:sz w:val="32"/>
          <w:szCs w:val="32"/>
        </w:rPr>
        <w:t>生产许可证有效期不变。</w:t>
      </w:r>
    </w:p>
    <w:p w14:paraId="0654D28B">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第四章 监督管理</w:t>
      </w:r>
    </w:p>
    <w:p w14:paraId="3A501AFB">
      <w:pPr>
        <w:spacing w:line="560" w:lineRule="exact"/>
        <w:ind w:firstLine="640" w:firstLineChars="200"/>
        <w:rPr>
          <w:rFonts w:ascii="仿宋_GB2312" w:eastAsia="仿宋_GB2312"/>
          <w:sz w:val="32"/>
          <w:szCs w:val="32"/>
        </w:rPr>
      </w:pPr>
      <w:r>
        <w:rPr>
          <w:rFonts w:hint="eastAsia" w:ascii="黑体" w:hAnsi="黑体" w:eastAsia="黑体"/>
          <w:sz w:val="32"/>
          <w:szCs w:val="32"/>
        </w:rPr>
        <w:t>第十</w:t>
      </w:r>
      <w:r>
        <w:rPr>
          <w:rFonts w:hint="default" w:ascii="黑体" w:hAnsi="黑体" w:eastAsia="黑体"/>
          <w:sz w:val="32"/>
          <w:szCs w:val="32"/>
        </w:rPr>
        <w:t>九</w:t>
      </w:r>
      <w:r>
        <w:rPr>
          <w:rFonts w:hint="eastAsia" w:ascii="黑体" w:hAnsi="黑体" w:eastAsia="黑体"/>
          <w:sz w:val="32"/>
          <w:szCs w:val="32"/>
        </w:rPr>
        <w:t xml:space="preserve">条 </w:t>
      </w:r>
      <w:r>
        <w:rPr>
          <w:rFonts w:hint="eastAsia" w:ascii="仿宋_GB2312" w:eastAsia="仿宋_GB2312"/>
          <w:sz w:val="32"/>
          <w:szCs w:val="32"/>
        </w:rPr>
        <w:t>国家铁路局及地区</w:t>
      </w:r>
      <w:r>
        <w:rPr>
          <w:rFonts w:ascii="仿宋_GB2312" w:eastAsia="仿宋_GB2312"/>
          <w:sz w:val="32"/>
          <w:szCs w:val="32"/>
        </w:rPr>
        <w:t>铁路监督</w:t>
      </w:r>
      <w:r>
        <w:rPr>
          <w:rFonts w:hint="eastAsia" w:ascii="仿宋_GB2312" w:eastAsia="仿宋_GB2312"/>
          <w:sz w:val="32"/>
          <w:szCs w:val="32"/>
        </w:rPr>
        <w:t>管理</w:t>
      </w:r>
      <w:r>
        <w:rPr>
          <w:rFonts w:ascii="仿宋_GB2312" w:eastAsia="仿宋_GB2312"/>
          <w:sz w:val="32"/>
          <w:szCs w:val="32"/>
        </w:rPr>
        <w:t>局</w:t>
      </w:r>
      <w:r>
        <w:rPr>
          <w:rFonts w:hint="eastAsia" w:ascii="仿宋_GB2312" w:eastAsia="仿宋_GB2312"/>
          <w:sz w:val="32"/>
          <w:szCs w:val="32"/>
        </w:rPr>
        <w:t>应当依法对被许可企业开展监督检查；</w:t>
      </w:r>
      <w:r>
        <w:rPr>
          <w:rFonts w:ascii="仿宋_GB2312" w:eastAsia="仿宋_GB2312"/>
          <w:sz w:val="32"/>
          <w:szCs w:val="32"/>
        </w:rPr>
        <w:t>对</w:t>
      </w:r>
      <w:r>
        <w:rPr>
          <w:rFonts w:hint="eastAsia" w:ascii="仿宋_GB2312" w:eastAsia="仿宋_GB2312"/>
          <w:sz w:val="32"/>
          <w:szCs w:val="32"/>
        </w:rPr>
        <w:t>产品</w:t>
      </w:r>
      <w:r>
        <w:rPr>
          <w:rFonts w:ascii="仿宋_GB2312" w:eastAsia="仿宋_GB2312"/>
          <w:sz w:val="32"/>
          <w:szCs w:val="32"/>
        </w:rPr>
        <w:t>质量</w:t>
      </w:r>
      <w:r>
        <w:rPr>
          <w:rFonts w:hint="eastAsia" w:ascii="仿宋_GB2312" w:eastAsia="仿宋_GB2312"/>
          <w:sz w:val="32"/>
          <w:szCs w:val="32"/>
        </w:rPr>
        <w:t>不良</w:t>
      </w:r>
      <w:r>
        <w:rPr>
          <w:rFonts w:ascii="仿宋_GB2312" w:eastAsia="仿宋_GB2312"/>
          <w:sz w:val="32"/>
          <w:szCs w:val="32"/>
        </w:rPr>
        <w:t>的企业</w:t>
      </w:r>
      <w:r>
        <w:rPr>
          <w:rFonts w:hint="eastAsia" w:ascii="仿宋_GB2312" w:eastAsia="仿宋_GB2312"/>
          <w:sz w:val="32"/>
          <w:szCs w:val="32"/>
        </w:rPr>
        <w:t>，应当</w:t>
      </w:r>
      <w:r>
        <w:rPr>
          <w:rFonts w:ascii="仿宋_GB2312" w:eastAsia="仿宋_GB2312"/>
          <w:sz w:val="32"/>
          <w:szCs w:val="32"/>
        </w:rPr>
        <w:t>加大监督检查</w:t>
      </w:r>
      <w:r>
        <w:rPr>
          <w:rFonts w:hint="eastAsia" w:ascii="仿宋_GB2312" w:eastAsia="仿宋_GB2312"/>
          <w:sz w:val="32"/>
          <w:szCs w:val="32"/>
        </w:rPr>
        <w:t>力度</w:t>
      </w:r>
      <w:r>
        <w:rPr>
          <w:rFonts w:ascii="仿宋_GB2312" w:eastAsia="仿宋_GB2312"/>
          <w:sz w:val="32"/>
          <w:szCs w:val="32"/>
        </w:rPr>
        <w:t>。</w:t>
      </w:r>
    </w:p>
    <w:p w14:paraId="62A5341E">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第二十条 </w:t>
      </w:r>
      <w:r>
        <w:rPr>
          <w:rFonts w:ascii="仿宋_GB2312" w:eastAsia="仿宋_GB2312"/>
          <w:sz w:val="32"/>
          <w:szCs w:val="32"/>
        </w:rPr>
        <w:t>被许可企业应当在每年</w:t>
      </w:r>
      <w:r>
        <w:rPr>
          <w:rFonts w:hint="eastAsia" w:ascii="仿宋_GB2312" w:eastAsia="仿宋_GB2312"/>
          <w:sz w:val="32"/>
          <w:szCs w:val="32"/>
        </w:rPr>
        <w:t>11</w:t>
      </w:r>
      <w:r>
        <w:rPr>
          <w:rFonts w:ascii="仿宋_GB2312" w:eastAsia="仿宋_GB2312"/>
          <w:sz w:val="32"/>
          <w:szCs w:val="32"/>
        </w:rPr>
        <w:t>月</w:t>
      </w:r>
      <w:r>
        <w:rPr>
          <w:rFonts w:hint="eastAsia" w:ascii="仿宋_GB2312" w:eastAsia="仿宋_GB2312"/>
          <w:sz w:val="32"/>
          <w:szCs w:val="32"/>
        </w:rPr>
        <w:t>完成</w:t>
      </w:r>
      <w:r>
        <w:rPr>
          <w:rFonts w:ascii="仿宋_GB2312" w:eastAsia="仿宋_GB2312"/>
          <w:sz w:val="32"/>
          <w:szCs w:val="32"/>
        </w:rPr>
        <w:t>产品质量保证体系运行情况和安全管理状况自查</w:t>
      </w:r>
      <w:r>
        <w:rPr>
          <w:rFonts w:hint="eastAsia" w:ascii="仿宋_GB2312" w:eastAsia="仿宋_GB2312"/>
          <w:sz w:val="32"/>
          <w:szCs w:val="32"/>
        </w:rPr>
        <w:t>，12月15日前</w:t>
      </w:r>
      <w:r>
        <w:rPr>
          <w:rFonts w:ascii="仿宋_GB2312" w:eastAsia="仿宋_GB2312"/>
          <w:sz w:val="32"/>
          <w:szCs w:val="32"/>
        </w:rPr>
        <w:t>向地区铁路监督管理局提交</w:t>
      </w:r>
      <w:r>
        <w:rPr>
          <w:rFonts w:hint="eastAsia" w:ascii="仿宋_GB2312" w:eastAsia="仿宋_GB2312"/>
          <w:sz w:val="32"/>
          <w:szCs w:val="32"/>
        </w:rPr>
        <w:t>自查</w:t>
      </w:r>
      <w:r>
        <w:rPr>
          <w:rFonts w:ascii="仿宋_GB2312" w:eastAsia="仿宋_GB2312"/>
          <w:sz w:val="32"/>
          <w:szCs w:val="32"/>
        </w:rPr>
        <w:t>报告。</w:t>
      </w:r>
      <w:r>
        <w:rPr>
          <w:rFonts w:hint="eastAsia" w:ascii="仿宋_GB2312" w:eastAsia="仿宋_GB2312"/>
          <w:sz w:val="32"/>
          <w:szCs w:val="32"/>
        </w:rPr>
        <w:t>地区</w:t>
      </w:r>
      <w:r>
        <w:rPr>
          <w:rFonts w:ascii="仿宋_GB2312" w:eastAsia="仿宋_GB2312"/>
          <w:sz w:val="32"/>
          <w:szCs w:val="32"/>
        </w:rPr>
        <w:t>铁路监督</w:t>
      </w:r>
      <w:r>
        <w:rPr>
          <w:rFonts w:hint="eastAsia" w:ascii="仿宋_GB2312" w:eastAsia="仿宋_GB2312"/>
          <w:sz w:val="32"/>
          <w:szCs w:val="32"/>
        </w:rPr>
        <w:t>管理</w:t>
      </w:r>
      <w:r>
        <w:rPr>
          <w:rFonts w:ascii="仿宋_GB2312" w:eastAsia="仿宋_GB2312"/>
          <w:sz w:val="32"/>
          <w:szCs w:val="32"/>
        </w:rPr>
        <w:t>局</w:t>
      </w:r>
      <w:r>
        <w:rPr>
          <w:rFonts w:hint="eastAsia" w:ascii="仿宋_GB2312" w:eastAsia="仿宋_GB2312"/>
          <w:sz w:val="32"/>
          <w:szCs w:val="32"/>
        </w:rPr>
        <w:t>按年度核</w:t>
      </w:r>
      <w:r>
        <w:rPr>
          <w:rFonts w:ascii="仿宋_GB2312" w:eastAsia="仿宋_GB2312"/>
          <w:sz w:val="32"/>
          <w:szCs w:val="32"/>
        </w:rPr>
        <w:t>查</w:t>
      </w:r>
      <w:r>
        <w:rPr>
          <w:rFonts w:hint="eastAsia" w:ascii="仿宋_GB2312" w:eastAsia="仿宋_GB2312"/>
          <w:sz w:val="32"/>
          <w:szCs w:val="32"/>
        </w:rPr>
        <w:t>企业提交的产品质量保证体系</w:t>
      </w:r>
      <w:r>
        <w:rPr>
          <w:rFonts w:ascii="仿宋_GB2312" w:eastAsia="仿宋_GB2312"/>
          <w:sz w:val="32"/>
          <w:szCs w:val="32"/>
        </w:rPr>
        <w:t>运行情况</w:t>
      </w:r>
      <w:r>
        <w:rPr>
          <w:rFonts w:hint="eastAsia" w:ascii="仿宋_GB2312" w:eastAsia="仿宋_GB2312"/>
          <w:sz w:val="32"/>
          <w:szCs w:val="32"/>
        </w:rPr>
        <w:t>和安全管理状况自查报告，</w:t>
      </w:r>
      <w:r>
        <w:rPr>
          <w:rFonts w:ascii="仿宋_GB2312" w:eastAsia="仿宋_GB2312"/>
          <w:sz w:val="32"/>
          <w:szCs w:val="32"/>
        </w:rPr>
        <w:t>并汇总</w:t>
      </w:r>
      <w:r>
        <w:rPr>
          <w:rFonts w:hint="eastAsia" w:ascii="仿宋_GB2312" w:eastAsia="仿宋_GB2312"/>
          <w:sz w:val="32"/>
          <w:szCs w:val="32"/>
        </w:rPr>
        <w:t>上</w:t>
      </w:r>
      <w:r>
        <w:rPr>
          <w:rFonts w:ascii="仿宋_GB2312" w:eastAsia="仿宋_GB2312"/>
          <w:sz w:val="32"/>
          <w:szCs w:val="32"/>
        </w:rPr>
        <w:t>报国家</w:t>
      </w:r>
      <w:r>
        <w:rPr>
          <w:rFonts w:hint="eastAsia" w:ascii="仿宋_GB2312" w:eastAsia="仿宋_GB2312"/>
          <w:sz w:val="32"/>
          <w:szCs w:val="32"/>
        </w:rPr>
        <w:t>铁路</w:t>
      </w:r>
      <w:r>
        <w:rPr>
          <w:rFonts w:ascii="仿宋_GB2312" w:eastAsia="仿宋_GB2312"/>
          <w:sz w:val="32"/>
          <w:szCs w:val="32"/>
        </w:rPr>
        <w:t>局</w:t>
      </w:r>
      <w:r>
        <w:rPr>
          <w:rFonts w:hint="eastAsia" w:ascii="仿宋_GB2312" w:eastAsia="仿宋_GB2312"/>
          <w:sz w:val="32"/>
          <w:szCs w:val="32"/>
        </w:rPr>
        <w:t>。核查的</w:t>
      </w:r>
      <w:r>
        <w:rPr>
          <w:rFonts w:ascii="仿宋_GB2312" w:eastAsia="仿宋_GB2312"/>
          <w:sz w:val="32"/>
          <w:szCs w:val="32"/>
        </w:rPr>
        <w:t>内容包括</w:t>
      </w:r>
      <w:r>
        <w:rPr>
          <w:rFonts w:hint="eastAsia" w:ascii="仿宋_GB2312" w:eastAsia="仿宋_GB2312"/>
          <w:sz w:val="32"/>
          <w:szCs w:val="32"/>
        </w:rPr>
        <w:t>：</w:t>
      </w:r>
    </w:p>
    <w:p w14:paraId="03EB5923">
      <w:pPr>
        <w:spacing w:line="560" w:lineRule="exact"/>
        <w:ind w:firstLine="640" w:firstLineChars="200"/>
        <w:rPr>
          <w:rFonts w:ascii="仿宋_GB2312" w:eastAsia="仿宋_GB2312"/>
          <w:sz w:val="32"/>
          <w:szCs w:val="32"/>
        </w:rPr>
      </w:pPr>
      <w:r>
        <w:rPr>
          <w:rFonts w:hint="eastAsia" w:ascii="仿宋_GB2312" w:eastAsia="仿宋_GB2312"/>
          <w:sz w:val="32"/>
          <w:szCs w:val="32"/>
        </w:rPr>
        <w:t>（一）企业申请取证条件的保持情况；</w:t>
      </w:r>
    </w:p>
    <w:p w14:paraId="1EFD31CF">
      <w:pPr>
        <w:spacing w:line="560" w:lineRule="exact"/>
        <w:ind w:firstLine="640" w:firstLineChars="200"/>
        <w:rPr>
          <w:rFonts w:ascii="仿宋_GB2312" w:eastAsia="仿宋_GB2312"/>
          <w:sz w:val="32"/>
          <w:szCs w:val="32"/>
        </w:rPr>
      </w:pPr>
      <w:r>
        <w:rPr>
          <w:rFonts w:hint="eastAsia" w:ascii="仿宋_GB2312" w:eastAsia="仿宋_GB2312"/>
          <w:sz w:val="32"/>
          <w:szCs w:val="32"/>
        </w:rPr>
        <w:t>（二）企业名称、住所、生产地址等变化情况；</w:t>
      </w:r>
    </w:p>
    <w:p w14:paraId="5D74B6D7">
      <w:pPr>
        <w:spacing w:line="560" w:lineRule="exact"/>
        <w:ind w:firstLine="640" w:firstLineChars="200"/>
        <w:rPr>
          <w:rFonts w:ascii="仿宋_GB2312" w:eastAsia="仿宋_GB2312"/>
          <w:sz w:val="32"/>
          <w:szCs w:val="32"/>
        </w:rPr>
      </w:pPr>
      <w:r>
        <w:rPr>
          <w:rFonts w:hint="eastAsia" w:ascii="仿宋_GB2312" w:eastAsia="仿宋_GB2312"/>
          <w:sz w:val="32"/>
          <w:szCs w:val="32"/>
        </w:rPr>
        <w:t>（三）企业生产状况及产品变化情况；</w:t>
      </w:r>
    </w:p>
    <w:p w14:paraId="6BB8B507">
      <w:pPr>
        <w:spacing w:line="560" w:lineRule="exact"/>
        <w:ind w:firstLine="640" w:firstLineChars="200"/>
        <w:rPr>
          <w:rFonts w:ascii="仿宋_GB2312" w:eastAsia="仿宋_GB2312"/>
          <w:sz w:val="32"/>
          <w:szCs w:val="32"/>
        </w:rPr>
      </w:pPr>
      <w:r>
        <w:rPr>
          <w:rFonts w:hint="eastAsia" w:ascii="仿宋_GB2312" w:eastAsia="仿宋_GB2312"/>
          <w:sz w:val="32"/>
          <w:szCs w:val="32"/>
        </w:rPr>
        <w:t>（四）生产许可证使用情况；</w:t>
      </w:r>
    </w:p>
    <w:p w14:paraId="6C1B0BE4">
      <w:pPr>
        <w:spacing w:line="560" w:lineRule="exact"/>
        <w:ind w:firstLine="640" w:firstLineChars="200"/>
        <w:rPr>
          <w:rFonts w:ascii="仿宋_GB2312" w:eastAsia="仿宋_GB2312"/>
          <w:sz w:val="32"/>
          <w:szCs w:val="32"/>
        </w:rPr>
      </w:pPr>
      <w:r>
        <w:rPr>
          <w:rFonts w:hint="eastAsia" w:ascii="仿宋_GB2312" w:eastAsia="仿宋_GB2312"/>
          <w:sz w:val="32"/>
          <w:szCs w:val="32"/>
        </w:rPr>
        <w:t>（五）产品质量监督抽查情况；</w:t>
      </w:r>
    </w:p>
    <w:p w14:paraId="6C673085">
      <w:pPr>
        <w:spacing w:line="560" w:lineRule="exact"/>
        <w:ind w:firstLine="640" w:firstLineChars="200"/>
        <w:rPr>
          <w:rFonts w:ascii="仿宋_GB2312" w:eastAsia="仿宋_GB2312"/>
          <w:sz w:val="32"/>
          <w:szCs w:val="32"/>
        </w:rPr>
      </w:pPr>
      <w:r>
        <w:rPr>
          <w:rFonts w:hint="eastAsia" w:ascii="仿宋_GB2312" w:eastAsia="仿宋_GB2312"/>
          <w:sz w:val="32"/>
          <w:szCs w:val="32"/>
        </w:rPr>
        <w:t>（六）需要说明的其他相关情况。</w:t>
      </w:r>
    </w:p>
    <w:p w14:paraId="1F230516">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一</w:t>
      </w:r>
      <w:r>
        <w:rPr>
          <w:rFonts w:hint="eastAsia" w:ascii="黑体" w:hAnsi="黑体" w:eastAsia="黑体"/>
          <w:sz w:val="32"/>
          <w:szCs w:val="32"/>
        </w:rPr>
        <w:t>条</w:t>
      </w:r>
      <w:r>
        <w:rPr>
          <w:rFonts w:hint="eastAsia" w:ascii="仿宋_GB2312" w:eastAsia="仿宋_GB2312"/>
          <w:sz w:val="32"/>
          <w:szCs w:val="32"/>
        </w:rPr>
        <w:t xml:space="preserve"> 监督检查的主要内容包括：</w:t>
      </w:r>
    </w:p>
    <w:p w14:paraId="4A0BED09">
      <w:pPr>
        <w:spacing w:line="560" w:lineRule="exact"/>
        <w:ind w:firstLine="640" w:firstLineChars="200"/>
        <w:rPr>
          <w:rFonts w:ascii="仿宋_GB2312" w:eastAsia="仿宋_GB2312"/>
          <w:sz w:val="32"/>
          <w:szCs w:val="32"/>
        </w:rPr>
      </w:pPr>
      <w:r>
        <w:rPr>
          <w:rFonts w:hint="eastAsia" w:ascii="仿宋_GB2312" w:eastAsia="仿宋_GB2312"/>
          <w:sz w:val="32"/>
          <w:szCs w:val="32"/>
        </w:rPr>
        <w:t>（一）取得生产许可证应当具备条件的保持情况；</w:t>
      </w:r>
    </w:p>
    <w:p w14:paraId="52F7E7A0">
      <w:pPr>
        <w:spacing w:line="560" w:lineRule="exact"/>
        <w:ind w:firstLine="640" w:firstLineChars="200"/>
        <w:rPr>
          <w:rFonts w:ascii="仿宋_GB2312" w:eastAsia="仿宋_GB2312"/>
          <w:sz w:val="32"/>
          <w:szCs w:val="32"/>
        </w:rPr>
      </w:pPr>
      <w:r>
        <w:rPr>
          <w:rFonts w:hint="eastAsia" w:ascii="仿宋_GB2312" w:eastAsia="仿宋_GB2312"/>
          <w:sz w:val="32"/>
          <w:szCs w:val="32"/>
        </w:rPr>
        <w:t>（二）生产许可证使用情况；</w:t>
      </w:r>
    </w:p>
    <w:p w14:paraId="0AA14901">
      <w:pPr>
        <w:spacing w:line="560" w:lineRule="exact"/>
        <w:ind w:firstLine="640" w:firstLineChars="200"/>
        <w:rPr>
          <w:rFonts w:ascii="仿宋_GB2312" w:eastAsia="仿宋_GB2312"/>
          <w:sz w:val="32"/>
          <w:szCs w:val="32"/>
        </w:rPr>
      </w:pPr>
      <w:r>
        <w:rPr>
          <w:rFonts w:hint="eastAsia" w:ascii="仿宋_GB2312" w:eastAsia="仿宋_GB2312"/>
          <w:sz w:val="32"/>
          <w:szCs w:val="32"/>
        </w:rPr>
        <w:t>（三）必要时对相关产品质量进行检验、检测</w:t>
      </w:r>
      <w:r>
        <w:rPr>
          <w:rFonts w:hint="eastAsia" w:ascii="仿宋_GB2312" w:hAnsi="仿宋_GB2312" w:eastAsia="仿宋_GB2312" w:cs="仿宋_GB2312"/>
          <w:b/>
          <w:sz w:val="30"/>
          <w:szCs w:val="30"/>
        </w:rPr>
        <w:t>。</w:t>
      </w:r>
    </w:p>
    <w:p w14:paraId="56AF697E">
      <w:pPr>
        <w:spacing w:line="560" w:lineRule="exact"/>
        <w:ind w:firstLine="640" w:firstLineChars="200"/>
        <w:rPr>
          <w:rFonts w:ascii="仿宋_GB2312" w:eastAsia="仿宋_GB2312"/>
          <w:sz w:val="32"/>
          <w:szCs w:val="32"/>
        </w:rPr>
      </w:pPr>
      <w:r>
        <w:rPr>
          <w:rFonts w:hint="eastAsia" w:ascii="仿宋_GB2312" w:eastAsia="仿宋_GB2312"/>
          <w:sz w:val="32"/>
          <w:szCs w:val="32"/>
        </w:rPr>
        <w:t>国家铁路局及地区</w:t>
      </w:r>
      <w:r>
        <w:rPr>
          <w:rFonts w:ascii="仿宋_GB2312" w:eastAsia="仿宋_GB2312"/>
          <w:sz w:val="32"/>
          <w:szCs w:val="32"/>
        </w:rPr>
        <w:t>铁路监督</w:t>
      </w:r>
      <w:r>
        <w:rPr>
          <w:rFonts w:hint="eastAsia" w:ascii="仿宋_GB2312" w:eastAsia="仿宋_GB2312"/>
          <w:sz w:val="32"/>
          <w:szCs w:val="32"/>
        </w:rPr>
        <w:t>管理</w:t>
      </w:r>
      <w:r>
        <w:rPr>
          <w:rFonts w:ascii="仿宋_GB2312" w:eastAsia="仿宋_GB2312"/>
          <w:sz w:val="32"/>
          <w:szCs w:val="32"/>
        </w:rPr>
        <w:t>局</w:t>
      </w:r>
      <w:r>
        <w:rPr>
          <w:rFonts w:hint="eastAsia" w:ascii="仿宋_GB2312" w:eastAsia="仿宋_GB2312"/>
          <w:sz w:val="32"/>
          <w:szCs w:val="32"/>
        </w:rPr>
        <w:t>对监督检查不合格的企业作出整改决定并书面通知企业。企业应当按要求进行整改，并在60个工作日内</w:t>
      </w:r>
      <w:r>
        <w:rPr>
          <w:rFonts w:ascii="仿宋_GB2312" w:eastAsia="仿宋_GB2312"/>
          <w:sz w:val="32"/>
          <w:szCs w:val="32"/>
        </w:rPr>
        <w:t>提交</w:t>
      </w:r>
      <w:r>
        <w:rPr>
          <w:rFonts w:hint="eastAsia" w:ascii="仿宋_GB2312" w:eastAsia="仿宋_GB2312"/>
          <w:sz w:val="32"/>
          <w:szCs w:val="32"/>
        </w:rPr>
        <w:t>整改</w:t>
      </w:r>
      <w:r>
        <w:rPr>
          <w:rFonts w:ascii="仿宋_GB2312" w:eastAsia="仿宋_GB2312"/>
          <w:sz w:val="32"/>
          <w:szCs w:val="32"/>
        </w:rPr>
        <w:t>报告</w:t>
      </w:r>
      <w:r>
        <w:rPr>
          <w:rFonts w:hint="eastAsia" w:ascii="仿宋_GB2312" w:eastAsia="仿宋_GB2312"/>
          <w:sz w:val="32"/>
          <w:szCs w:val="32"/>
        </w:rPr>
        <w:t>、提出复查申请。</w:t>
      </w:r>
    </w:p>
    <w:p w14:paraId="6D117D84">
      <w:pPr>
        <w:spacing w:line="560" w:lineRule="exact"/>
        <w:ind w:firstLine="640" w:firstLineChars="200"/>
        <w:rPr>
          <w:rFonts w:ascii="仿宋_GB2312" w:eastAsia="仿宋_GB2312"/>
          <w:sz w:val="32"/>
          <w:szCs w:val="32"/>
        </w:rPr>
      </w:pPr>
      <w:r>
        <w:rPr>
          <w:rFonts w:hint="eastAsia" w:ascii="仿宋_GB2312" w:eastAsia="仿宋_GB2312"/>
          <w:sz w:val="32"/>
          <w:szCs w:val="32"/>
        </w:rPr>
        <w:t>对拒绝监督检查、监督检查不合格后拒不整改或</w:t>
      </w:r>
      <w:r>
        <w:rPr>
          <w:rFonts w:ascii="仿宋_GB2312" w:eastAsia="仿宋_GB2312"/>
          <w:sz w:val="32"/>
          <w:szCs w:val="32"/>
        </w:rPr>
        <w:t>者</w:t>
      </w:r>
      <w:r>
        <w:rPr>
          <w:rFonts w:hint="eastAsia" w:ascii="仿宋_GB2312" w:eastAsia="仿宋_GB2312"/>
          <w:sz w:val="32"/>
          <w:szCs w:val="32"/>
        </w:rPr>
        <w:t>未按规定</w:t>
      </w:r>
      <w:r>
        <w:rPr>
          <w:rFonts w:ascii="仿宋_GB2312" w:eastAsia="仿宋_GB2312"/>
          <w:sz w:val="32"/>
          <w:szCs w:val="32"/>
        </w:rPr>
        <w:t>提交</w:t>
      </w:r>
      <w:r>
        <w:rPr>
          <w:rFonts w:hint="eastAsia" w:ascii="仿宋_GB2312" w:eastAsia="仿宋_GB2312"/>
          <w:sz w:val="32"/>
          <w:szCs w:val="32"/>
        </w:rPr>
        <w:t>整改</w:t>
      </w:r>
      <w:r>
        <w:rPr>
          <w:rFonts w:ascii="仿宋_GB2312" w:eastAsia="仿宋_GB2312"/>
          <w:sz w:val="32"/>
          <w:szCs w:val="32"/>
        </w:rPr>
        <w:t>报告</w:t>
      </w:r>
      <w:r>
        <w:rPr>
          <w:rFonts w:hint="eastAsia" w:ascii="仿宋_GB2312" w:eastAsia="仿宋_GB2312"/>
          <w:sz w:val="32"/>
          <w:szCs w:val="32"/>
        </w:rPr>
        <w:t>、提出复查申请的企业，视为监督检查复查不合格。</w:t>
      </w:r>
    </w:p>
    <w:p w14:paraId="6D6D5FA6">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二</w:t>
      </w:r>
      <w:r>
        <w:rPr>
          <w:rFonts w:hint="eastAsia" w:ascii="黑体" w:hAnsi="黑体" w:eastAsia="黑体"/>
          <w:sz w:val="32"/>
          <w:szCs w:val="32"/>
        </w:rPr>
        <w:t>条</w:t>
      </w:r>
      <w:r>
        <w:rPr>
          <w:rFonts w:hint="eastAsia" w:ascii="仿宋_GB2312" w:eastAsia="仿宋_GB2312"/>
          <w:sz w:val="32"/>
          <w:szCs w:val="32"/>
        </w:rPr>
        <w:t xml:space="preserve"> 申请企业隐瞒有关情况或者提供虚假材料申请行政许可的，国家铁路局不予受理或者不予行政许可，并给予警告，申请企业在1年内不得再次申请该行政许可。</w:t>
      </w:r>
    </w:p>
    <w:p w14:paraId="16DC1369">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三</w:t>
      </w:r>
      <w:r>
        <w:rPr>
          <w:rFonts w:hint="eastAsia" w:ascii="黑体" w:hAnsi="黑体" w:eastAsia="黑体"/>
          <w:sz w:val="32"/>
          <w:szCs w:val="32"/>
        </w:rPr>
        <w:t>条</w:t>
      </w:r>
      <w:r>
        <w:rPr>
          <w:rFonts w:hint="eastAsia" w:ascii="仿宋_GB2312" w:eastAsia="仿宋_GB2312"/>
          <w:sz w:val="32"/>
          <w:szCs w:val="32"/>
        </w:rPr>
        <w:t xml:space="preserve"> 有下列情形之一的，国家铁路局根据利害关系人的请求或者依据职权，可以撤销行政许可：</w:t>
      </w:r>
    </w:p>
    <w:p w14:paraId="492DE48F">
      <w:pPr>
        <w:spacing w:line="560" w:lineRule="exact"/>
        <w:ind w:firstLine="640" w:firstLineChars="200"/>
        <w:rPr>
          <w:rFonts w:ascii="仿宋_GB2312" w:eastAsia="仿宋_GB2312"/>
          <w:sz w:val="32"/>
          <w:szCs w:val="32"/>
        </w:rPr>
      </w:pPr>
      <w:r>
        <w:rPr>
          <w:rFonts w:hint="eastAsia" w:ascii="仿宋_GB2312" w:eastAsia="仿宋_GB2312"/>
          <w:sz w:val="32"/>
          <w:szCs w:val="32"/>
        </w:rPr>
        <w:t>（一）行政机关工作人员滥用职权、玩忽职守作出准予行政许可决定的；</w:t>
      </w:r>
    </w:p>
    <w:p w14:paraId="41D93272">
      <w:pPr>
        <w:spacing w:line="560" w:lineRule="exact"/>
        <w:ind w:firstLine="640" w:firstLineChars="200"/>
        <w:rPr>
          <w:rFonts w:ascii="仿宋_GB2312" w:eastAsia="仿宋_GB2312"/>
          <w:sz w:val="32"/>
          <w:szCs w:val="32"/>
        </w:rPr>
      </w:pPr>
      <w:r>
        <w:rPr>
          <w:rFonts w:hint="eastAsia" w:ascii="仿宋_GB2312" w:eastAsia="仿宋_GB2312"/>
          <w:sz w:val="32"/>
          <w:szCs w:val="32"/>
        </w:rPr>
        <w:t>（二）超越法定职权作出准予行政许可决定的；</w:t>
      </w:r>
    </w:p>
    <w:p w14:paraId="450EFFE9">
      <w:pPr>
        <w:spacing w:line="560" w:lineRule="exact"/>
        <w:ind w:firstLine="640" w:firstLineChars="200"/>
        <w:rPr>
          <w:rFonts w:ascii="仿宋_GB2312" w:eastAsia="仿宋_GB2312"/>
          <w:sz w:val="32"/>
          <w:szCs w:val="32"/>
        </w:rPr>
      </w:pPr>
      <w:r>
        <w:rPr>
          <w:rFonts w:hint="eastAsia" w:ascii="仿宋_GB2312" w:eastAsia="仿宋_GB2312"/>
          <w:sz w:val="32"/>
          <w:szCs w:val="32"/>
        </w:rPr>
        <w:t>（三）违反法定程序作出准予行政许可决定的；</w:t>
      </w:r>
    </w:p>
    <w:p w14:paraId="1EB42C5C">
      <w:pPr>
        <w:spacing w:line="560" w:lineRule="exact"/>
        <w:ind w:firstLine="640" w:firstLineChars="200"/>
        <w:rPr>
          <w:rFonts w:ascii="仿宋_GB2312" w:eastAsia="仿宋_GB2312"/>
          <w:sz w:val="32"/>
          <w:szCs w:val="32"/>
        </w:rPr>
      </w:pPr>
      <w:r>
        <w:rPr>
          <w:rFonts w:hint="eastAsia" w:ascii="仿宋_GB2312" w:eastAsia="仿宋_GB2312"/>
          <w:sz w:val="32"/>
          <w:szCs w:val="32"/>
        </w:rPr>
        <w:t>（四）对不具备申请资格或者不符合法定条件的申请企业准予行政许可的；</w:t>
      </w:r>
    </w:p>
    <w:p w14:paraId="5D0E1632">
      <w:pPr>
        <w:spacing w:line="560" w:lineRule="exact"/>
        <w:ind w:firstLine="640" w:firstLineChars="200"/>
        <w:rPr>
          <w:rFonts w:ascii="仿宋_GB2312" w:eastAsia="仿宋_GB2312"/>
          <w:sz w:val="32"/>
          <w:szCs w:val="32"/>
        </w:rPr>
      </w:pPr>
      <w:r>
        <w:rPr>
          <w:rFonts w:hint="eastAsia" w:ascii="仿宋_GB2312" w:eastAsia="仿宋_GB2312"/>
          <w:sz w:val="32"/>
          <w:szCs w:val="32"/>
        </w:rPr>
        <w:t>（五）依法可以撤销行政许可的其他情形。</w:t>
      </w:r>
    </w:p>
    <w:p w14:paraId="35462A26">
      <w:pPr>
        <w:spacing w:line="560" w:lineRule="exact"/>
        <w:ind w:firstLine="640" w:firstLineChars="200"/>
        <w:rPr>
          <w:rFonts w:ascii="仿宋_GB2312" w:eastAsia="仿宋_GB2312"/>
          <w:sz w:val="32"/>
          <w:szCs w:val="32"/>
        </w:rPr>
      </w:pPr>
      <w:r>
        <w:rPr>
          <w:rFonts w:hint="eastAsia" w:ascii="仿宋_GB2312" w:eastAsia="仿宋_GB2312"/>
          <w:sz w:val="32"/>
          <w:szCs w:val="32"/>
        </w:rPr>
        <w:t>被许可人以欺骗、贿赂等不正当手段取得行政许可的，应当予以撤销。申请人在3年内不得再次申请该行政许可。</w:t>
      </w:r>
    </w:p>
    <w:p w14:paraId="33859860">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四</w:t>
      </w:r>
      <w:r>
        <w:rPr>
          <w:rFonts w:hint="eastAsia" w:ascii="黑体" w:hAnsi="黑体" w:eastAsia="黑体"/>
          <w:sz w:val="32"/>
          <w:szCs w:val="32"/>
        </w:rPr>
        <w:t>条</w:t>
      </w:r>
      <w:r>
        <w:rPr>
          <w:rFonts w:hint="eastAsia" w:ascii="仿宋_GB2312" w:eastAsia="仿宋_GB2312"/>
          <w:sz w:val="32"/>
          <w:szCs w:val="32"/>
        </w:rPr>
        <w:t xml:space="preserve"> 有下列情形之一的，国家铁路局应当依法办理有关行政许可的注销手续：</w:t>
      </w:r>
    </w:p>
    <w:p w14:paraId="0F8A238A">
      <w:pPr>
        <w:spacing w:line="560" w:lineRule="exact"/>
        <w:ind w:firstLine="640" w:firstLineChars="200"/>
        <w:rPr>
          <w:rFonts w:ascii="仿宋_GB2312" w:eastAsia="仿宋_GB2312"/>
          <w:sz w:val="32"/>
          <w:szCs w:val="32"/>
        </w:rPr>
      </w:pPr>
      <w:r>
        <w:rPr>
          <w:rFonts w:hint="eastAsia" w:ascii="仿宋_GB2312" w:eastAsia="仿宋_GB2312"/>
          <w:sz w:val="32"/>
          <w:szCs w:val="32"/>
        </w:rPr>
        <w:t>（一）行政许可有效期届满未延续的；</w:t>
      </w:r>
    </w:p>
    <w:p w14:paraId="3ECCF876">
      <w:pPr>
        <w:spacing w:line="560" w:lineRule="exact"/>
        <w:ind w:firstLine="640" w:firstLineChars="200"/>
        <w:rPr>
          <w:rFonts w:ascii="仿宋_GB2312" w:eastAsia="仿宋_GB2312"/>
          <w:sz w:val="32"/>
          <w:szCs w:val="32"/>
        </w:rPr>
      </w:pPr>
      <w:r>
        <w:rPr>
          <w:rFonts w:hint="eastAsia" w:ascii="仿宋_GB2312" w:eastAsia="仿宋_GB2312"/>
          <w:sz w:val="32"/>
          <w:szCs w:val="32"/>
        </w:rPr>
        <w:t>（二）被许可企业依法终止的；</w:t>
      </w:r>
    </w:p>
    <w:p w14:paraId="0827D294">
      <w:pPr>
        <w:spacing w:line="560" w:lineRule="exact"/>
        <w:ind w:firstLine="640" w:firstLineChars="200"/>
        <w:rPr>
          <w:rFonts w:ascii="仿宋_GB2312" w:eastAsia="仿宋_GB2312"/>
          <w:sz w:val="32"/>
          <w:szCs w:val="32"/>
        </w:rPr>
      </w:pPr>
      <w:r>
        <w:rPr>
          <w:rFonts w:hint="eastAsia" w:ascii="仿宋_GB2312" w:eastAsia="仿宋_GB2312"/>
          <w:sz w:val="32"/>
          <w:szCs w:val="32"/>
        </w:rPr>
        <w:t>（三）行政许可依法被撤销，或者行政许可证件依法被吊销的；</w:t>
      </w:r>
    </w:p>
    <w:p w14:paraId="2A82E8D3">
      <w:pPr>
        <w:spacing w:line="560" w:lineRule="exact"/>
        <w:ind w:firstLine="640" w:firstLineChars="200"/>
        <w:rPr>
          <w:rFonts w:ascii="仿宋_GB2312" w:eastAsia="仿宋_GB2312"/>
          <w:sz w:val="32"/>
          <w:szCs w:val="32"/>
        </w:rPr>
      </w:pPr>
      <w:r>
        <w:rPr>
          <w:rFonts w:hint="eastAsia" w:ascii="仿宋_GB2312" w:eastAsia="仿宋_GB2312"/>
          <w:sz w:val="32"/>
          <w:szCs w:val="32"/>
        </w:rPr>
        <w:t>（四）因不可抗力导致行政许可事项无法实施的；</w:t>
      </w:r>
    </w:p>
    <w:p w14:paraId="64024842">
      <w:pPr>
        <w:spacing w:line="560" w:lineRule="exact"/>
        <w:ind w:firstLine="640" w:firstLineChars="200"/>
        <w:rPr>
          <w:rFonts w:ascii="仿宋_GB2312" w:eastAsia="仿宋_GB2312"/>
          <w:sz w:val="32"/>
          <w:szCs w:val="32"/>
        </w:rPr>
      </w:pPr>
      <w:r>
        <w:rPr>
          <w:rFonts w:hint="eastAsia" w:ascii="仿宋_GB2312" w:eastAsia="仿宋_GB2312"/>
          <w:sz w:val="32"/>
          <w:szCs w:val="32"/>
        </w:rPr>
        <w:t>（五）法律、法规规定的应当注销行政许可的其他情形。</w:t>
      </w:r>
    </w:p>
    <w:p w14:paraId="536572D2">
      <w:pPr>
        <w:spacing w:line="560" w:lineRule="exact"/>
        <w:ind w:firstLine="640" w:firstLineChars="200"/>
        <w:rPr>
          <w:rFonts w:ascii="仿宋_GB2312" w:eastAsia="仿宋_GB2312"/>
          <w:sz w:val="32"/>
          <w:szCs w:val="32"/>
        </w:rPr>
      </w:pPr>
      <w:r>
        <w:rPr>
          <w:rFonts w:ascii="仿宋_GB2312" w:eastAsia="仿宋_GB2312"/>
          <w:sz w:val="32"/>
          <w:szCs w:val="32"/>
        </w:rPr>
        <w:t>国家铁路局依法注销并予以公布。</w:t>
      </w:r>
    </w:p>
    <w:p w14:paraId="7A7ECA58">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五</w:t>
      </w:r>
      <w:r>
        <w:rPr>
          <w:rFonts w:hint="eastAsia" w:ascii="黑体" w:hAnsi="黑体" w:eastAsia="黑体"/>
          <w:sz w:val="32"/>
          <w:szCs w:val="32"/>
        </w:rPr>
        <w:t xml:space="preserve">条 </w:t>
      </w:r>
      <w:r>
        <w:rPr>
          <w:rFonts w:hint="eastAsia" w:ascii="仿宋_GB2312" w:eastAsia="仿宋_GB2312"/>
          <w:sz w:val="32"/>
          <w:szCs w:val="32"/>
        </w:rPr>
        <w:t>行政许可工作人员应当严格依法</w:t>
      </w:r>
      <w:r>
        <w:rPr>
          <w:rFonts w:ascii="仿宋_GB2312" w:eastAsia="仿宋_GB2312"/>
          <w:sz w:val="32"/>
          <w:szCs w:val="32"/>
        </w:rPr>
        <w:t>履行行政许可受理、审查、监督检查及信息公开等</w:t>
      </w:r>
      <w:r>
        <w:rPr>
          <w:rFonts w:hint="eastAsia" w:ascii="仿宋_GB2312" w:eastAsia="仿宋_GB2312"/>
          <w:sz w:val="32"/>
          <w:szCs w:val="32"/>
        </w:rPr>
        <w:t>职责。不</w:t>
      </w:r>
      <w:r>
        <w:rPr>
          <w:rFonts w:ascii="仿宋_GB2312" w:eastAsia="仿宋_GB2312"/>
          <w:sz w:val="32"/>
          <w:szCs w:val="32"/>
        </w:rPr>
        <w:t>依法履行职责的，对负</w:t>
      </w:r>
      <w:r>
        <w:rPr>
          <w:rFonts w:hint="eastAsia" w:ascii="仿宋_GB2312" w:eastAsia="仿宋_GB2312"/>
          <w:sz w:val="32"/>
          <w:szCs w:val="32"/>
        </w:rPr>
        <w:t>有</w:t>
      </w:r>
      <w:r>
        <w:rPr>
          <w:rFonts w:ascii="仿宋_GB2312" w:eastAsia="仿宋_GB2312"/>
          <w:sz w:val="32"/>
          <w:szCs w:val="32"/>
        </w:rPr>
        <w:t>责任的领导</w:t>
      </w:r>
      <w:r>
        <w:rPr>
          <w:rFonts w:hint="eastAsia" w:ascii="仿宋_GB2312" w:eastAsia="仿宋_GB2312"/>
          <w:sz w:val="32"/>
          <w:szCs w:val="32"/>
        </w:rPr>
        <w:t>人员</w:t>
      </w:r>
      <w:r>
        <w:rPr>
          <w:rFonts w:ascii="仿宋_GB2312" w:eastAsia="仿宋_GB2312"/>
          <w:sz w:val="32"/>
          <w:szCs w:val="32"/>
        </w:rPr>
        <w:t>和直接责任人员，</w:t>
      </w:r>
      <w:r>
        <w:rPr>
          <w:rFonts w:hint="eastAsia" w:ascii="仿宋_GB2312" w:eastAsia="仿宋_GB2312"/>
          <w:sz w:val="32"/>
          <w:szCs w:val="32"/>
        </w:rPr>
        <w:t>依法给予处分。</w:t>
      </w:r>
    </w:p>
    <w:p w14:paraId="56267EDD">
      <w:pPr>
        <w:spacing w:line="560" w:lineRule="exact"/>
        <w:ind w:firstLine="640" w:firstLineChars="200"/>
        <w:jc w:val="center"/>
        <w:rPr>
          <w:rFonts w:ascii="仿宋_GB2312" w:eastAsia="仿宋_GB2312"/>
          <w:sz w:val="32"/>
          <w:szCs w:val="32"/>
        </w:rPr>
      </w:pPr>
      <w:r>
        <w:rPr>
          <w:rFonts w:hint="eastAsia" w:ascii="黑体" w:hAnsi="黑体" w:eastAsia="黑体"/>
          <w:sz w:val="32"/>
          <w:szCs w:val="32"/>
        </w:rPr>
        <w:t>第五章 附则</w:t>
      </w:r>
    </w:p>
    <w:p w14:paraId="2F9093F5">
      <w:pPr>
        <w:spacing w:line="560" w:lineRule="exact"/>
        <w:ind w:firstLine="640" w:firstLineChars="200"/>
        <w:rPr>
          <w:rFonts w:ascii="黑体" w:hAnsi="黑体" w:eastAsia="黑体"/>
          <w:sz w:val="32"/>
          <w:szCs w:val="32"/>
        </w:rPr>
      </w:pPr>
      <w:r>
        <w:rPr>
          <w:rFonts w:hint="eastAsia" w:ascii="黑体" w:hAnsi="黑体" w:eastAsia="黑体"/>
          <w:sz w:val="32"/>
          <w:szCs w:val="32"/>
        </w:rPr>
        <w:t>第二十</w:t>
      </w:r>
      <w:r>
        <w:rPr>
          <w:rFonts w:hint="default" w:ascii="黑体" w:hAnsi="黑体" w:eastAsia="黑体"/>
          <w:sz w:val="32"/>
          <w:szCs w:val="32"/>
        </w:rPr>
        <w:t>六</w:t>
      </w:r>
      <w:r>
        <w:rPr>
          <w:rFonts w:hint="eastAsia" w:ascii="黑体" w:hAnsi="黑体" w:eastAsia="黑体"/>
          <w:sz w:val="32"/>
          <w:szCs w:val="32"/>
        </w:rPr>
        <w:t>条</w:t>
      </w:r>
      <w:r>
        <w:rPr>
          <w:rFonts w:ascii="黑体" w:hAnsi="黑体" w:eastAsia="黑体"/>
          <w:sz w:val="32"/>
          <w:szCs w:val="32"/>
        </w:rPr>
        <w:t xml:space="preserve"> </w:t>
      </w:r>
      <w:r>
        <w:rPr>
          <w:rFonts w:hint="eastAsia" w:ascii="仿宋_GB2312" w:eastAsia="仿宋_GB2312"/>
          <w:sz w:val="32"/>
          <w:szCs w:val="32"/>
        </w:rPr>
        <w:t>本细则由国家铁路局负责解释。</w:t>
      </w:r>
    </w:p>
    <w:p w14:paraId="0A48B534">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七</w:t>
      </w:r>
      <w:r>
        <w:rPr>
          <w:rFonts w:hint="eastAsia" w:ascii="黑体" w:hAnsi="黑体" w:eastAsia="黑体"/>
          <w:sz w:val="32"/>
          <w:szCs w:val="32"/>
        </w:rPr>
        <w:t>条</w:t>
      </w:r>
      <w:r>
        <w:rPr>
          <w:rFonts w:hint="eastAsia" w:ascii="仿宋_GB2312" w:eastAsia="仿宋_GB2312"/>
          <w:sz w:val="32"/>
          <w:szCs w:val="32"/>
        </w:rPr>
        <w:t xml:space="preserve"> 本细则自</w:t>
      </w:r>
      <w:r>
        <w:rPr>
          <w:rFonts w:hint="eastAsia" w:ascii="仿宋_GB2312" w:eastAsia="仿宋_GB2312"/>
          <w:bCs/>
          <w:sz w:val="32"/>
          <w:szCs w:val="32"/>
        </w:rPr>
        <w:t>20</w:t>
      </w:r>
      <w:r>
        <w:rPr>
          <w:rFonts w:ascii="仿宋_GB2312" w:eastAsia="仿宋_GB2312"/>
          <w:bCs/>
          <w:sz w:val="32"/>
          <w:szCs w:val="32"/>
        </w:rPr>
        <w:t>26</w:t>
      </w:r>
      <w:r>
        <w:rPr>
          <w:rFonts w:hint="eastAsia" w:ascii="仿宋_GB2312" w:eastAsia="仿宋_GB2312"/>
          <w:bCs/>
          <w:sz w:val="32"/>
          <w:szCs w:val="32"/>
        </w:rPr>
        <w:t>年</w:t>
      </w:r>
      <w:r>
        <w:rPr>
          <w:rFonts w:hint="default" w:ascii="仿宋_GB2312" w:eastAsia="仿宋_GB2312"/>
          <w:bCs/>
          <w:sz w:val="32"/>
          <w:szCs w:val="32"/>
        </w:rPr>
        <w:t>4</w:t>
      </w:r>
      <w:r>
        <w:rPr>
          <w:rFonts w:hint="eastAsia" w:ascii="仿宋_GB2312" w:eastAsia="仿宋_GB2312"/>
          <w:bCs/>
          <w:sz w:val="32"/>
          <w:szCs w:val="32"/>
        </w:rPr>
        <w:t>月</w:t>
      </w:r>
      <w:r>
        <w:rPr>
          <w:rFonts w:hint="default" w:ascii="仿宋_GB2312" w:eastAsia="仿宋_GB2312"/>
          <w:bCs/>
          <w:sz w:val="32"/>
          <w:szCs w:val="32"/>
        </w:rPr>
        <w:t>1</w:t>
      </w:r>
      <w:r>
        <w:rPr>
          <w:rFonts w:hint="eastAsia" w:ascii="仿宋_GB2312" w:eastAsia="仿宋_GB2312"/>
          <w:bCs/>
          <w:sz w:val="32"/>
          <w:szCs w:val="32"/>
        </w:rPr>
        <w:t>日</w:t>
      </w:r>
      <w:r>
        <w:rPr>
          <w:rFonts w:hint="eastAsia" w:ascii="仿宋_GB2312" w:eastAsia="仿宋_GB2312"/>
          <w:sz w:val="32"/>
          <w:szCs w:val="32"/>
        </w:rPr>
        <w:t>起施行。</w:t>
      </w:r>
    </w:p>
    <w:p w14:paraId="5BEC5FEE">
      <w:pPr>
        <w:pStyle w:val="2"/>
        <w:rPr>
          <w:rFonts w:hint="eastAsia" w:ascii="仿宋_GB2312" w:eastAsia="仿宋_GB2312"/>
          <w:sz w:val="32"/>
          <w:szCs w:val="32"/>
        </w:rPr>
      </w:pPr>
    </w:p>
    <w:p w14:paraId="7EC08EDE"/>
    <w:p w14:paraId="79FD8079">
      <w:pPr>
        <w:rPr>
          <w:rFonts w:ascii="仿宋_GB2312" w:eastAsia="仿宋_GB2312"/>
          <w:sz w:val="32"/>
          <w:szCs w:val="32"/>
        </w:rPr>
      </w:pPr>
    </w:p>
    <w:p w14:paraId="5609B49C">
      <w:pPr>
        <w:pStyle w:val="2"/>
        <w:rPr>
          <w:rFonts w:ascii="仿宋_GB2312" w:eastAsia="仿宋_GB2312"/>
          <w:sz w:val="32"/>
          <w:szCs w:val="32"/>
        </w:rPr>
      </w:pPr>
    </w:p>
    <w:p w14:paraId="5C135A65">
      <w:pPr>
        <w:spacing w:line="560" w:lineRule="exact"/>
        <w:ind w:firstLine="640" w:firstLineChars="200"/>
        <w:rPr>
          <w:rFonts w:ascii="仿宋_GB2312" w:eastAsia="仿宋_GB2312"/>
          <w:sz w:val="32"/>
          <w:szCs w:val="32"/>
        </w:rPr>
      </w:pPr>
      <w:r>
        <w:rPr>
          <w:rFonts w:hint="eastAsia" w:ascii="仿宋_GB2312" w:eastAsia="仿宋_GB2312"/>
          <w:sz w:val="32"/>
          <w:szCs w:val="32"/>
        </w:rPr>
        <w:t>附件：1.铁路</w:t>
      </w:r>
      <w:r>
        <w:rPr>
          <w:rFonts w:ascii="仿宋_GB2312" w:eastAsia="仿宋_GB2312"/>
          <w:sz w:val="32"/>
          <w:szCs w:val="32"/>
        </w:rPr>
        <w:t>信号</w:t>
      </w:r>
      <w:r>
        <w:rPr>
          <w:rFonts w:hint="eastAsia" w:ascii="仿宋_GB2312" w:eastAsia="仿宋_GB2312"/>
          <w:sz w:val="32"/>
          <w:szCs w:val="32"/>
        </w:rPr>
        <w:t>设备目录</w:t>
      </w:r>
    </w:p>
    <w:p w14:paraId="2DC59448">
      <w:pPr>
        <w:spacing w:line="560" w:lineRule="exact"/>
        <w:ind w:firstLine="1600" w:firstLineChars="5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.专业生产设备要求</w:t>
      </w:r>
    </w:p>
    <w:p w14:paraId="1F33B5C1">
      <w:pPr>
        <w:spacing w:line="560" w:lineRule="exact"/>
        <w:ind w:firstLine="1600" w:firstLineChars="5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.专业技术人员要求</w:t>
      </w:r>
    </w:p>
    <w:p w14:paraId="786DE175">
      <w:pPr>
        <w:spacing w:line="560" w:lineRule="exact"/>
        <w:ind w:firstLine="1600" w:firstLineChars="5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.产品质量保证体系和安全管理制度要求</w:t>
      </w:r>
    </w:p>
    <w:p w14:paraId="644A24EE">
      <w:pPr>
        <w:spacing w:line="560" w:lineRule="exact"/>
        <w:ind w:firstLine="1600" w:firstLineChars="5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.国家铁路局行政许可申请书</w:t>
      </w:r>
    </w:p>
    <w:p w14:paraId="3D0299EA">
      <w:pPr>
        <w:spacing w:line="560" w:lineRule="exact"/>
        <w:ind w:firstLine="1600" w:firstLineChars="5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.铁路</w:t>
      </w:r>
      <w:r>
        <w:rPr>
          <w:rFonts w:ascii="仿宋_GB2312" w:eastAsia="仿宋_GB2312"/>
          <w:sz w:val="32"/>
          <w:szCs w:val="32"/>
        </w:rPr>
        <w:t>信号</w:t>
      </w:r>
      <w:r>
        <w:rPr>
          <w:rFonts w:hint="eastAsia" w:ascii="仿宋_GB2312" w:eastAsia="仿宋_GB2312"/>
          <w:sz w:val="32"/>
          <w:szCs w:val="32"/>
        </w:rPr>
        <w:t>设备生产企业审查表</w:t>
      </w:r>
    </w:p>
    <w:p w14:paraId="2C3B6FDC">
      <w:pPr>
        <w:spacing w:line="560" w:lineRule="exact"/>
        <w:ind w:firstLine="1600" w:firstLineChars="5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.专业生产设备明细表</w:t>
      </w:r>
    </w:p>
    <w:p w14:paraId="09DD17C3">
      <w:pPr>
        <w:spacing w:line="560" w:lineRule="exact"/>
        <w:ind w:firstLine="1600" w:firstLineChars="5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专业技术人员明细表</w:t>
      </w:r>
    </w:p>
    <w:p w14:paraId="486627EA">
      <w:pPr>
        <w:adjustRightInd w:val="0"/>
        <w:snapToGrid w:val="0"/>
        <w:rPr>
          <w:rFonts w:ascii="仿宋_GB2312" w:eastAsia="仿宋_GB2312"/>
          <w:b/>
          <w:sz w:val="32"/>
          <w:szCs w:val="32"/>
        </w:rPr>
      </w:pPr>
    </w:p>
    <w:p w14:paraId="79B09C61">
      <w:pPr>
        <w:widowControl/>
        <w:jc w:val="left"/>
        <w:rPr>
          <w:rFonts w:ascii="黑体" w:eastAsia="黑体"/>
          <w:sz w:val="32"/>
          <w:szCs w:val="32"/>
        </w:rPr>
      </w:pPr>
      <w:r>
        <w:rPr>
          <w:rFonts w:ascii="黑体" w:eastAsia="黑体"/>
          <w:sz w:val="32"/>
          <w:szCs w:val="32"/>
        </w:rPr>
        <w:br w:type="page"/>
      </w:r>
      <w:r>
        <w:rPr>
          <w:rFonts w:hint="eastAsia" w:ascii="黑体" w:eastAsia="黑体"/>
          <w:sz w:val="32"/>
          <w:szCs w:val="32"/>
        </w:rPr>
        <w:t>附件1</w:t>
      </w:r>
    </w:p>
    <w:p w14:paraId="5706D729">
      <w:pPr>
        <w:adjustRightInd w:val="0"/>
        <w:snapToGrid w:val="0"/>
        <w:rPr>
          <w:rFonts w:ascii="黑体" w:eastAsia="黑体"/>
          <w:sz w:val="32"/>
          <w:szCs w:val="32"/>
        </w:rPr>
      </w:pPr>
    </w:p>
    <w:p w14:paraId="2306650E">
      <w:pPr>
        <w:adjustRightInd w:val="0"/>
        <w:snapToGrid w:val="0"/>
        <w:jc w:val="center"/>
        <w:rPr>
          <w:rFonts w:hint="eastAsia" w:ascii="黑体" w:eastAsia="黑体"/>
          <w:sz w:val="44"/>
          <w:szCs w:val="44"/>
        </w:rPr>
      </w:pPr>
      <w:r>
        <w:rPr>
          <w:rFonts w:hint="eastAsia" w:ascii="黑体" w:eastAsia="黑体"/>
          <w:sz w:val="44"/>
          <w:szCs w:val="44"/>
        </w:rPr>
        <w:t>铁路</w:t>
      </w:r>
      <w:r>
        <w:rPr>
          <w:rFonts w:ascii="黑体" w:eastAsia="黑体"/>
          <w:sz w:val="44"/>
          <w:szCs w:val="44"/>
        </w:rPr>
        <w:t>信号设备</w:t>
      </w:r>
      <w:r>
        <w:rPr>
          <w:rFonts w:hint="eastAsia" w:ascii="黑体" w:eastAsia="黑体"/>
          <w:sz w:val="44"/>
          <w:szCs w:val="44"/>
        </w:rPr>
        <w:t>目录</w:t>
      </w:r>
    </w:p>
    <w:p w14:paraId="29CA981F">
      <w:pPr>
        <w:pStyle w:val="2"/>
        <w:rPr>
          <w:rFonts w:hint="eastAsia" w:ascii="黑体" w:eastAsia="黑体"/>
          <w:sz w:val="44"/>
          <w:szCs w:val="44"/>
        </w:rPr>
      </w:pPr>
    </w:p>
    <w:p w14:paraId="793112DF">
      <w:r>
        <w:rPr>
          <w:rFonts w:hint="eastAsia" w:asciiTheme="minorEastAsia" w:hAnsiTheme="minorEastAsia" w:eastAsiaTheme="minorEastAsia" w:cstheme="minorEastAsia"/>
          <w:szCs w:val="21"/>
        </w:rPr>
        <w:t>一、铁路道岔转辙设备</w:t>
      </w:r>
    </w:p>
    <w:tbl>
      <w:tblPr>
        <w:tblStyle w:val="16"/>
        <w:tblW w:w="85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1141"/>
        <w:gridCol w:w="1792"/>
        <w:gridCol w:w="1767"/>
        <w:gridCol w:w="3323"/>
      </w:tblGrid>
      <w:tr w14:paraId="7F864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4BC5D71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141" w:type="dxa"/>
            <w:tcBorders>
              <w:top w:val="single" w:color="000000" w:sz="4" w:space="0"/>
              <w:left w:val="single" w:color="000000" w:sz="4" w:space="0"/>
              <w:bottom w:val="single" w:color="000000" w:sz="4" w:space="0"/>
              <w:right w:val="single" w:color="000000" w:sz="4" w:space="0"/>
              <w:tl2br w:val="nil"/>
              <w:tr2bl w:val="nil"/>
            </w:tcBorders>
            <w:vAlign w:val="center"/>
          </w:tcPr>
          <w:p w14:paraId="5A5C173B">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产品编号</w:t>
            </w:r>
          </w:p>
        </w:tc>
        <w:tc>
          <w:tcPr>
            <w:tcW w:w="1792" w:type="dxa"/>
            <w:tcBorders>
              <w:top w:val="single" w:color="000000" w:sz="4" w:space="0"/>
              <w:left w:val="single" w:color="000000" w:sz="4" w:space="0"/>
              <w:bottom w:val="single" w:color="000000" w:sz="4" w:space="0"/>
              <w:right w:val="single" w:color="000000" w:sz="4" w:space="0"/>
              <w:tl2br w:val="nil"/>
              <w:tr2bl w:val="nil"/>
            </w:tcBorders>
            <w:vAlign w:val="center"/>
          </w:tcPr>
          <w:p w14:paraId="4041D80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0465F3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适用范围</w:t>
            </w:r>
          </w:p>
        </w:tc>
        <w:tc>
          <w:tcPr>
            <w:tcW w:w="3323" w:type="dxa"/>
            <w:tcBorders>
              <w:top w:val="single" w:color="000000" w:sz="4" w:space="0"/>
              <w:left w:val="single" w:color="000000" w:sz="4" w:space="0"/>
              <w:bottom w:val="single" w:color="000000" w:sz="4" w:space="0"/>
              <w:right w:val="single" w:color="000000" w:sz="4" w:space="0"/>
              <w:tl2br w:val="nil"/>
              <w:tr2bl w:val="nil"/>
            </w:tcBorders>
            <w:vAlign w:val="center"/>
          </w:tcPr>
          <w:p w14:paraId="6A29C65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执行标准</w:t>
            </w:r>
          </w:p>
        </w:tc>
      </w:tr>
      <w:tr w14:paraId="11EDE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04E8272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141" w:type="dxa"/>
            <w:tcBorders>
              <w:top w:val="single" w:color="000000" w:sz="4" w:space="0"/>
              <w:left w:val="single" w:color="000000" w:sz="4" w:space="0"/>
              <w:bottom w:val="single" w:color="000000" w:sz="4" w:space="0"/>
              <w:right w:val="single" w:color="000000" w:sz="4" w:space="0"/>
              <w:tl2br w:val="nil"/>
              <w:tr2bl w:val="nil"/>
            </w:tcBorders>
            <w:vAlign w:val="center"/>
          </w:tcPr>
          <w:p w14:paraId="3CBDD217">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1001</w:t>
            </w:r>
          </w:p>
        </w:tc>
        <w:tc>
          <w:tcPr>
            <w:tcW w:w="1792" w:type="dxa"/>
            <w:tcBorders>
              <w:top w:val="single" w:color="000000" w:sz="4" w:space="0"/>
              <w:left w:val="single" w:color="000000" w:sz="4" w:space="0"/>
              <w:bottom w:val="single" w:color="000000" w:sz="4" w:space="0"/>
              <w:right w:val="single" w:color="000000" w:sz="4" w:space="0"/>
              <w:tl2br w:val="nil"/>
              <w:tr2bl w:val="nil"/>
            </w:tcBorders>
            <w:vAlign w:val="center"/>
          </w:tcPr>
          <w:p w14:paraId="3B2F3BA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道岔转辙机</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093405A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电动、电液、电空转辙机</w:t>
            </w:r>
          </w:p>
        </w:tc>
        <w:tc>
          <w:tcPr>
            <w:tcW w:w="3323" w:type="dxa"/>
            <w:tcBorders>
              <w:top w:val="single" w:color="000000" w:sz="4" w:space="0"/>
              <w:left w:val="single" w:color="000000" w:sz="4" w:space="0"/>
              <w:bottom w:val="single" w:color="000000" w:sz="4" w:space="0"/>
              <w:right w:val="single" w:color="000000" w:sz="4" w:space="0"/>
              <w:tl2br w:val="nil"/>
              <w:tr2bl w:val="nil"/>
            </w:tcBorders>
          </w:tcPr>
          <w:p w14:paraId="75C8E00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《电动转辙机 第1部分：ZD6系列电动转辙机》（TB/T 3113.1-2019）；</w:t>
            </w:r>
          </w:p>
          <w:p w14:paraId="38548B5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《ZD9/ZDJ9系列电动转辙机》</w:t>
            </w:r>
          </w:p>
          <w:p w14:paraId="61D67E1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3113-2015）；</w:t>
            </w:r>
          </w:p>
          <w:p w14:paraId="1A9ECEE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《ZDJ10型电动转辙机》</w:t>
            </w:r>
          </w:p>
          <w:p w14:paraId="28331B2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3069-2021） ；</w:t>
            </w:r>
          </w:p>
          <w:p w14:paraId="06D3D39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《ZY系列电液转辙机》</w:t>
            </w:r>
          </w:p>
          <w:p w14:paraId="00408A6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2673-2016）；</w:t>
            </w:r>
          </w:p>
          <w:p w14:paraId="5549F14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《电空转辙机 第2部分：ZK4型转辙机》（TB/T 2860.2-2020）；</w:t>
            </w:r>
          </w:p>
          <w:p w14:paraId="099A911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《铁路道岔转辙机 第1部分：通用技术条件》（GB/T 25338.1-2019）；</w:t>
            </w:r>
          </w:p>
          <w:p w14:paraId="56FF4BB6">
            <w:pPr>
              <w:wordWrap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《铁路道岔转辙机 第2部分：试验方法》（GB/T 25338.2-2019）</w:t>
            </w:r>
          </w:p>
        </w:tc>
      </w:tr>
      <w:tr w14:paraId="793D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0AB21BE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141" w:type="dxa"/>
            <w:tcBorders>
              <w:top w:val="single" w:color="000000" w:sz="4" w:space="0"/>
              <w:left w:val="single" w:color="000000" w:sz="4" w:space="0"/>
              <w:bottom w:val="single" w:color="000000" w:sz="4" w:space="0"/>
              <w:right w:val="single" w:color="000000" w:sz="4" w:space="0"/>
              <w:tl2br w:val="nil"/>
              <w:tr2bl w:val="nil"/>
            </w:tcBorders>
            <w:vAlign w:val="center"/>
          </w:tcPr>
          <w:p w14:paraId="43A5D00B">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1002</w:t>
            </w:r>
          </w:p>
        </w:tc>
        <w:tc>
          <w:tcPr>
            <w:tcW w:w="1792" w:type="dxa"/>
            <w:tcBorders>
              <w:top w:val="single" w:color="000000" w:sz="4" w:space="0"/>
              <w:left w:val="single" w:color="000000" w:sz="4" w:space="0"/>
              <w:bottom w:val="single" w:color="000000" w:sz="4" w:space="0"/>
              <w:right w:val="single" w:color="000000" w:sz="4" w:space="0"/>
              <w:tl2br w:val="nil"/>
              <w:tr2bl w:val="nil"/>
            </w:tcBorders>
            <w:vAlign w:val="center"/>
          </w:tcPr>
          <w:p w14:paraId="708BC5D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道岔外锁闭装置</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0FCCF21D">
            <w:pPr>
              <w:rPr>
                <w:rFonts w:asciiTheme="minorEastAsia" w:hAnsiTheme="minorEastAsia" w:eastAsiaTheme="minorEastAsia" w:cstheme="minorEastAsia"/>
                <w:szCs w:val="21"/>
              </w:rPr>
            </w:pPr>
          </w:p>
        </w:tc>
        <w:tc>
          <w:tcPr>
            <w:tcW w:w="3323" w:type="dxa"/>
            <w:tcBorders>
              <w:top w:val="single" w:color="000000" w:sz="4" w:space="0"/>
              <w:left w:val="single" w:color="000000" w:sz="4" w:space="0"/>
              <w:bottom w:val="single" w:color="000000" w:sz="4" w:space="0"/>
              <w:right w:val="single" w:color="000000" w:sz="4" w:space="0"/>
              <w:tl2br w:val="nil"/>
              <w:tr2bl w:val="nil"/>
            </w:tcBorders>
          </w:tcPr>
          <w:p w14:paraId="2C8A961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《铁路道岔转换设备 道岔外锁闭装置》（TB/T 3534-2018）</w:t>
            </w:r>
          </w:p>
        </w:tc>
      </w:tr>
      <w:tr w14:paraId="53C8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3271FE0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141" w:type="dxa"/>
            <w:tcBorders>
              <w:top w:val="single" w:color="000000" w:sz="4" w:space="0"/>
              <w:left w:val="single" w:color="000000" w:sz="4" w:space="0"/>
              <w:bottom w:val="single" w:color="000000" w:sz="4" w:space="0"/>
              <w:right w:val="single" w:color="000000" w:sz="4" w:space="0"/>
              <w:tl2br w:val="nil"/>
              <w:tr2bl w:val="nil"/>
            </w:tcBorders>
            <w:vAlign w:val="center"/>
          </w:tcPr>
          <w:p w14:paraId="02180111">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1003</w:t>
            </w:r>
          </w:p>
        </w:tc>
        <w:tc>
          <w:tcPr>
            <w:tcW w:w="1792" w:type="dxa"/>
            <w:tcBorders>
              <w:top w:val="single" w:color="000000" w:sz="4" w:space="0"/>
              <w:left w:val="single" w:color="000000" w:sz="4" w:space="0"/>
              <w:bottom w:val="single" w:color="000000" w:sz="4" w:space="0"/>
              <w:right w:val="single" w:color="000000" w:sz="4" w:space="0"/>
              <w:tl2br w:val="nil"/>
              <w:tr2bl w:val="nil"/>
            </w:tcBorders>
            <w:vAlign w:val="center"/>
          </w:tcPr>
          <w:p w14:paraId="78C3180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道岔密贴检查器</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6BE7E9E2">
            <w:pPr>
              <w:rPr>
                <w:rFonts w:asciiTheme="minorEastAsia" w:hAnsiTheme="minorEastAsia" w:eastAsiaTheme="minorEastAsia" w:cstheme="minorEastAsia"/>
                <w:szCs w:val="21"/>
              </w:rPr>
            </w:pPr>
          </w:p>
        </w:tc>
        <w:tc>
          <w:tcPr>
            <w:tcW w:w="3323" w:type="dxa"/>
            <w:tcBorders>
              <w:top w:val="single" w:color="000000" w:sz="4" w:space="0"/>
              <w:left w:val="single" w:color="000000" w:sz="4" w:space="0"/>
              <w:bottom w:val="single" w:color="000000" w:sz="4" w:space="0"/>
              <w:right w:val="single" w:color="000000" w:sz="4" w:space="0"/>
              <w:tl2br w:val="nil"/>
              <w:tr2bl w:val="nil"/>
            </w:tcBorders>
          </w:tcPr>
          <w:p w14:paraId="6B98BC3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《铁路道岔密贴检查器》</w:t>
            </w:r>
          </w:p>
          <w:p w14:paraId="520A613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3200-2015）；</w:t>
            </w:r>
          </w:p>
          <w:p w14:paraId="2365203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《铁路道岔转辙机 第1部分：通用技术条件》（GB/T 25338.1-2019）；</w:t>
            </w:r>
          </w:p>
          <w:p w14:paraId="7D03AE4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《铁路道岔转辙机 第2部分：试验方法》（GB/T 25338.2-2019）</w:t>
            </w:r>
          </w:p>
        </w:tc>
      </w:tr>
    </w:tbl>
    <w:p w14:paraId="2915746E">
      <w:pPr>
        <w:adjustRightInd w:val="0"/>
        <w:snapToGrid w:val="0"/>
        <w:rPr>
          <w:rFonts w:ascii="黑体" w:eastAsia="黑体"/>
          <w:szCs w:val="21"/>
        </w:rPr>
      </w:pPr>
    </w:p>
    <w:p w14:paraId="6D02E6C2">
      <w:pPr>
        <w:adjustRightInd w:val="0"/>
        <w:snapToGrid w:val="0"/>
        <w:rPr>
          <w:rFonts w:ascii="黑体" w:eastAsia="黑体"/>
          <w:szCs w:val="21"/>
        </w:rPr>
      </w:pPr>
      <w:r>
        <w:rPr>
          <w:rFonts w:hint="eastAsia" w:asciiTheme="minorEastAsia" w:hAnsiTheme="minorEastAsia" w:eastAsiaTheme="minorEastAsia" w:cstheme="minorEastAsia"/>
          <w:szCs w:val="21"/>
        </w:rPr>
        <w:t>二、铁路信号控制软件和控制设备（除高压脉冲轨道电路设备、信号继电器外，含软件、硬件和系统集成）</w:t>
      </w:r>
    </w:p>
    <w:tbl>
      <w:tblPr>
        <w:tblStyle w:val="16"/>
        <w:tblW w:w="85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1150"/>
        <w:gridCol w:w="1766"/>
        <w:gridCol w:w="1767"/>
        <w:gridCol w:w="3340"/>
      </w:tblGrid>
      <w:tr w14:paraId="10658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6A5D47B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0AF19C15">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产品编号</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699A9BA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0327288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适用范围</w:t>
            </w:r>
          </w:p>
        </w:tc>
        <w:tc>
          <w:tcPr>
            <w:tcW w:w="3340" w:type="dxa"/>
            <w:tcBorders>
              <w:top w:val="single" w:color="000000" w:sz="4" w:space="0"/>
              <w:left w:val="single" w:color="000000" w:sz="4" w:space="0"/>
              <w:bottom w:val="single" w:color="000000" w:sz="4" w:space="0"/>
              <w:right w:val="single" w:color="000000" w:sz="4" w:space="0"/>
              <w:tl2br w:val="nil"/>
              <w:tr2bl w:val="nil"/>
            </w:tcBorders>
            <w:vAlign w:val="center"/>
          </w:tcPr>
          <w:p w14:paraId="723A2EA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执行标准</w:t>
            </w:r>
          </w:p>
        </w:tc>
      </w:tr>
      <w:tr w14:paraId="1FE57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446C2BB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62678B6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2001</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0027677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列车运行控制系统ATP车载设备</w:t>
            </w:r>
          </w:p>
          <w:p w14:paraId="08ADCFAF">
            <w:pPr>
              <w:rPr>
                <w:rFonts w:asciiTheme="minorEastAsia" w:hAnsiTheme="minorEastAsia" w:eastAsiaTheme="minorEastAsia" w:cstheme="minorEastAsia"/>
                <w:szCs w:val="21"/>
              </w:rPr>
            </w:pPr>
          </w:p>
          <w:p w14:paraId="4D87FAF0">
            <w:pPr>
              <w:rPr>
                <w:rFonts w:asciiTheme="minorEastAsia" w:hAnsiTheme="minorEastAsia" w:eastAsiaTheme="minorEastAsia" w:cstheme="minorEastAsia"/>
                <w:szCs w:val="21"/>
              </w:rPr>
            </w:pP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64EC260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C2级、C3级、市域（郊）CTCS制式</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7F73B9C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《CTCS-2 级列控车载设备技术条件》（TB/T 3529-2018）；</w:t>
            </w:r>
          </w:p>
          <w:p w14:paraId="594BA6B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《CTCS-2级列控车载设备测试规范》（TB/T 3565-2020）；</w:t>
            </w:r>
          </w:p>
          <w:p w14:paraId="6CBAEA8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《CTCS-3 级列控车载设备技术条件》（TB/T 3483-2017）；</w:t>
            </w:r>
          </w:p>
          <w:p w14:paraId="1C4DB3A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《CTCS-3 级列控车载设备测试规范》（TB/T 3538-2018）；</w:t>
            </w:r>
          </w:p>
          <w:p w14:paraId="1CAF2D8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《市域（郊）铁路列控系统技术要求 第1部分：CTCS制式》（TB/T 3598.1-2024 ）</w:t>
            </w:r>
          </w:p>
        </w:tc>
      </w:tr>
      <w:tr w14:paraId="0F73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7FFBB3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4EA16C30">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2002</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02DC530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列车运行监控装置（LKJ）</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1226FEFD">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6BEB5AF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《列车运行监控装置 第 1 部分：技术条件》（TB/T 2765.1-</w:t>
            </w:r>
            <w:r>
              <w:rPr>
                <w:rFonts w:asciiTheme="minorEastAsia" w:hAnsiTheme="minorEastAsia" w:eastAsiaTheme="minorEastAsia" w:cstheme="minorEastAsia"/>
                <w:szCs w:val="21"/>
              </w:rPr>
              <w:t>2024</w:t>
            </w:r>
            <w:r>
              <w:rPr>
                <w:rFonts w:hint="eastAsia" w:asciiTheme="minorEastAsia" w:hAnsiTheme="minorEastAsia" w:eastAsiaTheme="minorEastAsia" w:cstheme="minorEastAsia"/>
                <w:szCs w:val="21"/>
              </w:rPr>
              <w:t>）</w:t>
            </w:r>
          </w:p>
        </w:tc>
      </w:tr>
      <w:tr w14:paraId="4BED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20E4C18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1E274EA2">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2003</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3C35462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无线调车机车信号和监控系统设备（STP）</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53E980AB">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vAlign w:val="center"/>
          </w:tcPr>
          <w:p w14:paraId="608404B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《无线调车机车信号和监控系统技术条件》（TB/T 3505-2018）</w:t>
            </w:r>
          </w:p>
        </w:tc>
      </w:tr>
      <w:tr w14:paraId="0041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04127C1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725A125B">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2004</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6DB4051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轨道车运行控制设备（GYK）</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6F51D04E">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5BB51D6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《轨道车运行控制设备技术条件》（TB/T 3486-2017）</w:t>
            </w:r>
          </w:p>
        </w:tc>
      </w:tr>
      <w:tr w14:paraId="223A7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111428F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0356436A">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2005</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0AFE7D6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机车信号设备</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25066562">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719D3B6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《机车信号车载系统设备》</w:t>
            </w:r>
          </w:p>
          <w:p w14:paraId="264A21F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3287-2013）</w:t>
            </w:r>
          </w:p>
        </w:tc>
      </w:tr>
      <w:tr w14:paraId="6BBB4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4BA0B70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64E7223B">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2006</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4E07B65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应答器信息接收单元</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6EE9D26A">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07E3883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《应答器传输系统技术条件》</w:t>
            </w:r>
          </w:p>
          <w:p w14:paraId="57646F9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3485-2017）；</w:t>
            </w:r>
          </w:p>
          <w:p w14:paraId="0DE424E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《应答器传输系统测试规范》</w:t>
            </w:r>
          </w:p>
          <w:p w14:paraId="3B083C2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3544-2018）</w:t>
            </w:r>
          </w:p>
        </w:tc>
      </w:tr>
      <w:tr w14:paraId="155B2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6ACA73D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16EE777E">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2007</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789237A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轨道电路信息接收单元</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26C016F7">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327C3AC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《轨道电路读取器（TCR)》</w:t>
            </w:r>
          </w:p>
          <w:p w14:paraId="35EA54E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3533-2018）</w:t>
            </w:r>
          </w:p>
        </w:tc>
      </w:tr>
      <w:tr w14:paraId="6CC2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3C311D3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7DBAE23C">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2008</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0B99AFF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调度集中（CTC）设备</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1D92E568">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vAlign w:val="center"/>
          </w:tcPr>
          <w:p w14:paraId="2D41AF9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《调度集中系统技术条件》</w:t>
            </w:r>
          </w:p>
          <w:p w14:paraId="1F1C145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3471-2016）</w:t>
            </w:r>
          </w:p>
        </w:tc>
      </w:tr>
      <w:tr w14:paraId="648C9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6F8DED4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26EB39C2">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2009</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752A4BA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车站列控中心设备</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63F09405">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7F095B0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《列控中心技术条件》</w:t>
            </w:r>
          </w:p>
          <w:p w14:paraId="4A93CC3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3439-2016）；</w:t>
            </w:r>
          </w:p>
          <w:p w14:paraId="4864AB3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《列控中心测试规范》（TB/T 3536-2018）</w:t>
            </w:r>
          </w:p>
        </w:tc>
      </w:tr>
      <w:tr w14:paraId="0359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5C726FD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2820A955">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2010</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55848F3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无线闭塞中心设备</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10EBE4F1">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41E6B54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《无线闭塞中心技术规范》</w:t>
            </w:r>
          </w:p>
          <w:p w14:paraId="01E22EC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3330-2015）；</w:t>
            </w:r>
          </w:p>
          <w:p w14:paraId="076B9BF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《无线闭塞中心测试规范》</w:t>
            </w:r>
          </w:p>
          <w:p w14:paraId="6A039C9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3535-2018）</w:t>
            </w:r>
          </w:p>
        </w:tc>
      </w:tr>
      <w:tr w14:paraId="43E60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61981AF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78DC8E56">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2011</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6E3D672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临时限速服务器</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1D9C0FEF">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5C84DEC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《临时限速服务器技术条件》</w:t>
            </w:r>
          </w:p>
          <w:p w14:paraId="432DBC7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3531-2018）；</w:t>
            </w:r>
          </w:p>
          <w:p w14:paraId="5B3E73E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《临时限速服务器测试规范》</w:t>
            </w:r>
          </w:p>
          <w:p w14:paraId="7ABD64C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3543-2018）</w:t>
            </w:r>
          </w:p>
        </w:tc>
      </w:tr>
      <w:tr w14:paraId="60922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568FE6F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50E20918">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2012</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1E5CC4D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地面电子单元（LEU）</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6311A4E2">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3E6C3CE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《应答器传输系统技术条件》</w:t>
            </w:r>
          </w:p>
          <w:p w14:paraId="0255DC9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3485-2017）；</w:t>
            </w:r>
          </w:p>
          <w:p w14:paraId="30BB2E5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《应答器传输系统测试规范》</w:t>
            </w:r>
          </w:p>
          <w:p w14:paraId="01E3708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3544-2018）</w:t>
            </w:r>
          </w:p>
        </w:tc>
      </w:tr>
      <w:tr w14:paraId="575B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1B9957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59EE6E91">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2013</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7B495AE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1D17AA7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有源应答器、无源应答器</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0F1D07A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《应答器传输系统技术条件》</w:t>
            </w:r>
          </w:p>
          <w:p w14:paraId="2BE9D64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3485-2017）；</w:t>
            </w:r>
          </w:p>
          <w:p w14:paraId="75CBE5D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《应答器传输系统测试规范》</w:t>
            </w:r>
          </w:p>
          <w:p w14:paraId="4E703AA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3544-2018）</w:t>
            </w:r>
          </w:p>
        </w:tc>
      </w:tr>
      <w:tr w14:paraId="381A8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13684D6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0CCA341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2014</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1DB7F92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车站计算机联锁设备</w:t>
            </w:r>
          </w:p>
          <w:p w14:paraId="63E9085D">
            <w:pPr>
              <w:rPr>
                <w:rFonts w:asciiTheme="minorEastAsia" w:hAnsiTheme="minorEastAsia" w:eastAsiaTheme="minorEastAsia" w:cstheme="minorEastAsia"/>
                <w:szCs w:val="21"/>
                <w:shd w:val="clear" w:color="auto" w:fill="00FF00"/>
              </w:rPr>
            </w:pP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42C14BD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CTCS系统、</w:t>
            </w:r>
          </w:p>
          <w:p w14:paraId="54A84BC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市域（郊）铁路CTCS2+ATO制式、</w:t>
            </w:r>
          </w:p>
          <w:p w14:paraId="1676665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市域（郊）铁路CBTC制式</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0DB1A79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《铁路车站计算机联锁技术条件》（TB/T 3027-2015）；</w:t>
            </w:r>
          </w:p>
          <w:p w14:paraId="4A26BD4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《铁路车站计算机联锁操作显示技术规范》（TB/T 3578-2022）；</w:t>
            </w:r>
          </w:p>
          <w:p w14:paraId="458AF60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《铁路车站计算机联锁测试规范》（TB/T 3537-2018）</w:t>
            </w:r>
          </w:p>
          <w:p w14:paraId="08F4848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《市域（郊）铁路列控系统技术要求 第1部分：CTCS2+ATO系统》（TB/T 3598.1-2024 ）</w:t>
            </w:r>
          </w:p>
          <w:p w14:paraId="42390EE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《市域（郊）铁路列控系统技术要求 第2部分：CBTC系统》（TB/T 3598.2-2024 ）</w:t>
            </w:r>
          </w:p>
        </w:tc>
      </w:tr>
      <w:tr w14:paraId="6E98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5F17DA5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3D6FFE3C">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2015</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256760D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ZPW-2000系列设备</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26230FE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发送、接收、衰耗、防雷模拟网络盘、空心线圈、调谐单元、匹配变压器等设备</w:t>
            </w:r>
          </w:p>
        </w:tc>
        <w:tc>
          <w:tcPr>
            <w:tcW w:w="3340" w:type="dxa"/>
            <w:tcBorders>
              <w:top w:val="single" w:color="000000" w:sz="4" w:space="0"/>
              <w:left w:val="single" w:color="000000" w:sz="4" w:space="0"/>
              <w:bottom w:val="single" w:color="000000" w:sz="4" w:space="0"/>
              <w:right w:val="single" w:color="000000" w:sz="4" w:space="0"/>
              <w:tl2br w:val="nil"/>
              <w:tr2bl w:val="nil"/>
            </w:tcBorders>
            <w:vAlign w:val="center"/>
          </w:tcPr>
          <w:p w14:paraId="48042D6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《ZPW-2000 轨道电路技术条件》（TB/T 3206-2017）；</w:t>
            </w:r>
          </w:p>
          <w:p w14:paraId="4BCF9E2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《ZPW-2000轨道电路设备》（TB/T 3532-2018）</w:t>
            </w:r>
          </w:p>
        </w:tc>
      </w:tr>
      <w:tr w14:paraId="10C9F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09153A7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00D3CC43">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2016</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48848CA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车站电码化设备</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2F2660F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发送、检测设备</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275B9BA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《铁路车站电码化设备 第1部分：通用技术要求》（TB/T 3112.1-2017）；《铁路车站电码化设备 第2部分：发码、检测、调整器》</w:t>
            </w:r>
          </w:p>
          <w:p w14:paraId="7998CA9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3112.2-2017）；</w:t>
            </w:r>
          </w:p>
          <w:p w14:paraId="3F9159D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《铁路车站电码化设备 第5部分：设备柜》（TB/T 3112.5-2017）；</w:t>
            </w:r>
          </w:p>
          <w:p w14:paraId="543D7B4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《铁路车站电码化技术条件》</w:t>
            </w:r>
          </w:p>
          <w:p w14:paraId="7E2CDE9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2465-2010）</w:t>
            </w:r>
          </w:p>
        </w:tc>
      </w:tr>
      <w:tr w14:paraId="13AF2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1F6F887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71EB9FCB">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2017</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728EDED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计轴设备</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14DAD83E">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1C9CA29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《铁路信号计轴设备》</w:t>
            </w:r>
          </w:p>
          <w:p w14:paraId="7AAA240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（TB/T 2296-2019）</w:t>
            </w:r>
          </w:p>
        </w:tc>
      </w:tr>
      <w:tr w14:paraId="67CB2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5421BF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176986FF">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2018</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54FD7F0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25Hz相敏轨道电路微电子接收器</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48A263ED">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vAlign w:val="center"/>
          </w:tcPr>
          <w:p w14:paraId="580B80C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《25Hz相敏轨道电路微电子接收器》（TB/T 3090-2004）</w:t>
            </w:r>
          </w:p>
        </w:tc>
      </w:tr>
      <w:tr w14:paraId="6E92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2883E82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2B367A6E">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2019</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6778A5C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高压脉冲轨道电路设备</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2BE1E663">
            <w:pPr>
              <w:rPr>
                <w:rFonts w:asciiTheme="minorEastAsia" w:hAnsiTheme="minorEastAsia" w:eastAsiaTheme="minorEastAsia" w:cstheme="minorEastAsia"/>
                <w:szCs w:val="21"/>
              </w:rPr>
            </w:pP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0BCE1E3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《轨道电路系统-不对称高压脉冲轨道电路》（TB/T 3553-2019）</w:t>
            </w:r>
          </w:p>
        </w:tc>
      </w:tr>
      <w:tr w14:paraId="09C62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357568C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63D0D35D">
            <w:pPr>
              <w:jc w:val="center"/>
              <w:rPr>
                <w:rFonts w:hint="eastAsia" w:asciiTheme="minorEastAsia" w:hAnsiTheme="minorEastAsia" w:eastAsiaTheme="minorEastAsia" w:cstheme="minorEastAsia"/>
                <w:szCs w:val="21"/>
              </w:rPr>
            </w:pPr>
            <w:r>
              <w:rPr>
                <w:rFonts w:hint="default" w:asciiTheme="minorEastAsia" w:hAnsiTheme="minorEastAsia" w:eastAsiaTheme="minorEastAsia" w:cstheme="minorEastAsia"/>
                <w:szCs w:val="21"/>
              </w:rPr>
              <w:t>2020</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7E76D16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信号继电器</w:t>
            </w: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3591EE0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二元二位继电器、安全型继电器</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7215EA3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《铁路信号</w:t>
            </w:r>
            <w:r>
              <w:rPr>
                <w:rFonts w:hint="default" w:asciiTheme="minorEastAsia" w:hAnsiTheme="minorEastAsia" w:eastAsiaTheme="minorEastAsia" w:cstheme="minorEastAsia"/>
                <w:szCs w:val="21"/>
              </w:rPr>
              <w:t xml:space="preserve">继电器 </w:t>
            </w:r>
            <w:r>
              <w:rPr>
                <w:rFonts w:hint="eastAsia" w:asciiTheme="minorEastAsia" w:hAnsiTheme="minorEastAsia" w:eastAsiaTheme="minorEastAsia" w:cstheme="minorEastAsia"/>
                <w:szCs w:val="21"/>
              </w:rPr>
              <w:t>交流二元继电器》（TB/T 2024-</w:t>
            </w:r>
            <w:r>
              <w:rPr>
                <w:rFonts w:hint="default" w:asciiTheme="minorEastAsia" w:hAnsiTheme="minorEastAsia" w:eastAsiaTheme="minorEastAsia" w:cstheme="minorEastAsia"/>
                <w:szCs w:val="21"/>
              </w:rPr>
              <w:t>2023</w:t>
            </w:r>
            <w:r>
              <w:rPr>
                <w:rFonts w:hint="eastAsia" w:asciiTheme="minorEastAsia" w:hAnsiTheme="minorEastAsia" w:eastAsiaTheme="minorEastAsia" w:cstheme="minorEastAsia"/>
                <w:szCs w:val="21"/>
              </w:rPr>
              <w:t>）；</w:t>
            </w:r>
          </w:p>
          <w:p w14:paraId="6B6F3FB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《铁路信号</w:t>
            </w:r>
            <w:r>
              <w:rPr>
                <w:rFonts w:hint="default" w:asciiTheme="minorEastAsia" w:hAnsiTheme="minorEastAsia" w:eastAsiaTheme="minorEastAsia" w:cstheme="minorEastAsia"/>
                <w:szCs w:val="21"/>
              </w:rPr>
              <w:t xml:space="preserve">继电器 </w:t>
            </w:r>
            <w:r>
              <w:rPr>
                <w:rFonts w:hint="eastAsia" w:asciiTheme="minorEastAsia" w:hAnsiTheme="minorEastAsia" w:eastAsiaTheme="minorEastAsia" w:cstheme="minorEastAsia"/>
                <w:szCs w:val="21"/>
              </w:rPr>
              <w:t>AX系列继电器》</w:t>
            </w:r>
          </w:p>
          <w:p w14:paraId="1C0772C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default" w:asciiTheme="minorEastAsia" w:hAnsiTheme="minorEastAsia" w:eastAsiaTheme="minorEastAsia" w:cstheme="minorEastAsia"/>
                <w:szCs w:val="21"/>
              </w:rPr>
              <w:t>T</w:t>
            </w:r>
            <w:r>
              <w:rPr>
                <w:rFonts w:hint="eastAsia" w:asciiTheme="minorEastAsia" w:hAnsiTheme="minorEastAsia" w:eastAsiaTheme="minorEastAsia" w:cstheme="minorEastAsia"/>
                <w:szCs w:val="21"/>
              </w:rPr>
              <w:t xml:space="preserve">B/T </w:t>
            </w:r>
            <w:r>
              <w:rPr>
                <w:rFonts w:hint="default" w:asciiTheme="minorEastAsia" w:hAnsiTheme="minorEastAsia" w:eastAsiaTheme="minorEastAsia" w:cstheme="minorEastAsia"/>
                <w:szCs w:val="21"/>
              </w:rPr>
              <w:t>3383-2023</w:t>
            </w:r>
            <w:r>
              <w:rPr>
                <w:rFonts w:hint="eastAsia" w:asciiTheme="minorEastAsia" w:hAnsiTheme="minorEastAsia" w:eastAsiaTheme="minorEastAsia" w:cstheme="minorEastAsia"/>
                <w:szCs w:val="21"/>
              </w:rPr>
              <w:t>）；</w:t>
            </w:r>
          </w:p>
          <w:p w14:paraId="6E0FCF2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《铁路信号继电器试验方法》</w:t>
            </w:r>
          </w:p>
          <w:p w14:paraId="7F04B89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（TB/T </w:t>
            </w:r>
            <w:r>
              <w:rPr>
                <w:rFonts w:hint="default" w:asciiTheme="minorEastAsia" w:hAnsiTheme="minorEastAsia" w:eastAsiaTheme="minorEastAsia" w:cstheme="minorEastAsia"/>
                <w:szCs w:val="21"/>
              </w:rPr>
              <w:t>3384-2023</w:t>
            </w:r>
            <w:r>
              <w:rPr>
                <w:rFonts w:hint="eastAsia" w:asciiTheme="minorEastAsia" w:hAnsiTheme="minorEastAsia" w:eastAsiaTheme="minorEastAsia" w:cstheme="minorEastAsia"/>
                <w:szCs w:val="21"/>
              </w:rPr>
              <w:t>）</w:t>
            </w:r>
          </w:p>
        </w:tc>
      </w:tr>
      <w:tr w14:paraId="6C081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780A16F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459C80D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2021</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113E0DD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区域控制器（ZC）</w:t>
            </w:r>
          </w:p>
          <w:p w14:paraId="7A2E0AC7">
            <w:pPr>
              <w:rPr>
                <w:rFonts w:asciiTheme="minorEastAsia" w:hAnsiTheme="minorEastAsia" w:eastAsiaTheme="minorEastAsia" w:cstheme="minorEastAsia"/>
                <w:szCs w:val="21"/>
                <w:shd w:val="clear" w:color="auto" w:fill="FFEEAD"/>
              </w:rPr>
            </w:pP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58143B8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市域（郊）铁路CBTC制式</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273CCFA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《市域（郊）铁路列控系统技术要求 第2部分：CBTC系统》</w:t>
            </w:r>
          </w:p>
          <w:p w14:paraId="3D5F123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T 3598.2-2024）</w:t>
            </w:r>
          </w:p>
        </w:tc>
      </w:tr>
      <w:tr w14:paraId="118B0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33EA04C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1D51301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2022</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299D0B9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数据存储单元（DSU）</w:t>
            </w:r>
          </w:p>
          <w:p w14:paraId="42B09BE3">
            <w:pPr>
              <w:rPr>
                <w:rFonts w:asciiTheme="minorEastAsia" w:hAnsiTheme="minorEastAsia" w:eastAsiaTheme="minorEastAsia" w:cstheme="minorEastAsia"/>
                <w:szCs w:val="21"/>
              </w:rPr>
            </w:pP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72C90C8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市域（郊）铁路CBTC制式</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1F07FC5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《市域（郊）铁路列控系统技术要求 第2部分：CBTC系统》</w:t>
            </w:r>
          </w:p>
          <w:p w14:paraId="0469017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T 3598.2-2024）</w:t>
            </w:r>
          </w:p>
        </w:tc>
      </w:tr>
      <w:tr w14:paraId="378B6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2DB0925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3582BB8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2023</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2FA0469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ATP/ATO车载设备</w:t>
            </w:r>
          </w:p>
          <w:p w14:paraId="0D939809">
            <w:pPr>
              <w:rPr>
                <w:rFonts w:asciiTheme="minorEastAsia" w:hAnsiTheme="minorEastAsia" w:eastAsiaTheme="minorEastAsia" w:cstheme="minorEastAsia"/>
                <w:szCs w:val="21"/>
              </w:rPr>
            </w:pP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25DEDB1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市域（郊）铁路CBTC制式</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65995D4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《市域（郊）铁路列控系统技术要求 第2部分：CBTC系统》</w:t>
            </w:r>
          </w:p>
          <w:p w14:paraId="3588BEB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T 3598.2-2024）</w:t>
            </w:r>
          </w:p>
        </w:tc>
      </w:tr>
      <w:tr w14:paraId="70B7C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l2br w:val="nil"/>
              <w:tr2bl w:val="nil"/>
            </w:tcBorders>
            <w:vAlign w:val="center"/>
          </w:tcPr>
          <w:p w14:paraId="4A36AC4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03428FF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2024</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14:paraId="6DEAF13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列车自动监控设备（ATS）</w:t>
            </w:r>
          </w:p>
          <w:p w14:paraId="11022057">
            <w:pPr>
              <w:rPr>
                <w:rFonts w:asciiTheme="minorEastAsia" w:hAnsiTheme="minorEastAsia" w:eastAsiaTheme="minorEastAsia" w:cstheme="minorEastAsia"/>
                <w:szCs w:val="21"/>
              </w:rPr>
            </w:pPr>
          </w:p>
        </w:tc>
        <w:tc>
          <w:tcPr>
            <w:tcW w:w="1767" w:type="dxa"/>
            <w:tcBorders>
              <w:top w:val="single" w:color="000000" w:sz="4" w:space="0"/>
              <w:left w:val="single" w:color="000000" w:sz="4" w:space="0"/>
              <w:bottom w:val="single" w:color="000000" w:sz="4" w:space="0"/>
              <w:right w:val="single" w:color="000000" w:sz="4" w:space="0"/>
              <w:tl2br w:val="nil"/>
              <w:tr2bl w:val="nil"/>
            </w:tcBorders>
            <w:vAlign w:val="center"/>
          </w:tcPr>
          <w:p w14:paraId="524F81A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市域（郊）铁路CBTC制式</w:t>
            </w:r>
          </w:p>
        </w:tc>
        <w:tc>
          <w:tcPr>
            <w:tcW w:w="3340" w:type="dxa"/>
            <w:tcBorders>
              <w:top w:val="single" w:color="000000" w:sz="4" w:space="0"/>
              <w:left w:val="single" w:color="000000" w:sz="4" w:space="0"/>
              <w:bottom w:val="single" w:color="000000" w:sz="4" w:space="0"/>
              <w:right w:val="single" w:color="000000" w:sz="4" w:space="0"/>
              <w:tl2br w:val="nil"/>
              <w:tr2bl w:val="nil"/>
            </w:tcBorders>
          </w:tcPr>
          <w:p w14:paraId="15B46A0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《市域（郊）铁路列控系统技术要求 第2部分：CBTC系统》</w:t>
            </w:r>
          </w:p>
          <w:p w14:paraId="20DE25C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T 3598.2-2024）</w:t>
            </w:r>
          </w:p>
        </w:tc>
      </w:tr>
    </w:tbl>
    <w:p w14:paraId="3B400D49">
      <w:pPr>
        <w:adjustRightInd w:val="0"/>
        <w:snapToGrid w:val="0"/>
        <w:rPr>
          <w:rFonts w:ascii="黑体" w:eastAsia="黑体"/>
          <w:szCs w:val="21"/>
        </w:rPr>
      </w:pPr>
    </w:p>
    <w:p w14:paraId="126E9736">
      <w:pPr>
        <w:adjustRightInd w:val="0"/>
        <w:snapToGrid w:val="0"/>
        <w:rPr>
          <w:rFonts w:ascii="黑体" w:eastAsia="黑体"/>
          <w:szCs w:val="21"/>
        </w:rPr>
      </w:pPr>
      <w:r>
        <w:rPr>
          <w:rFonts w:ascii="黑体" w:eastAsia="黑体"/>
          <w:szCs w:val="21"/>
        </w:rPr>
        <w:t>备注：标准更新时，按最新标准执行。</w:t>
      </w:r>
    </w:p>
    <w:p w14:paraId="0107116C">
      <w:pPr>
        <w:widowControl/>
        <w:jc w:val="left"/>
        <w:rPr>
          <w:rFonts w:ascii="黑体" w:eastAsia="黑体"/>
          <w:sz w:val="32"/>
          <w:szCs w:val="32"/>
        </w:rPr>
      </w:pPr>
      <w:r>
        <w:rPr>
          <w:rFonts w:ascii="黑体" w:eastAsia="黑体"/>
          <w:sz w:val="32"/>
          <w:szCs w:val="32"/>
        </w:rPr>
        <w:br w:type="page"/>
      </w:r>
    </w:p>
    <w:p w14:paraId="4C592217">
      <w:pPr>
        <w:adjustRightInd w:val="0"/>
        <w:snapToGrid w:val="0"/>
        <w:rPr>
          <w:rFonts w:ascii="黑体" w:eastAsia="黑体"/>
          <w:sz w:val="32"/>
          <w:szCs w:val="32"/>
        </w:rPr>
      </w:pPr>
      <w:r>
        <w:rPr>
          <w:rFonts w:hint="eastAsia" w:ascii="黑体" w:eastAsia="黑体"/>
          <w:sz w:val="32"/>
          <w:szCs w:val="32"/>
        </w:rPr>
        <w:t>附件</w:t>
      </w:r>
      <w:r>
        <w:rPr>
          <w:rFonts w:ascii="黑体" w:eastAsia="黑体"/>
          <w:sz w:val="32"/>
          <w:szCs w:val="32"/>
        </w:rPr>
        <w:t>2</w:t>
      </w:r>
    </w:p>
    <w:p w14:paraId="4DBF832D">
      <w:pPr>
        <w:adjustRightInd w:val="0"/>
        <w:snapToGrid w:val="0"/>
        <w:rPr>
          <w:rFonts w:ascii="黑体" w:eastAsia="黑体"/>
          <w:sz w:val="32"/>
          <w:szCs w:val="32"/>
        </w:rPr>
      </w:pPr>
    </w:p>
    <w:p w14:paraId="43F67C2D">
      <w:pPr>
        <w:adjustRightInd w:val="0"/>
        <w:snapToGrid w:val="0"/>
        <w:jc w:val="center"/>
        <w:rPr>
          <w:rFonts w:ascii="黑体" w:eastAsia="黑体"/>
          <w:sz w:val="44"/>
          <w:szCs w:val="44"/>
        </w:rPr>
      </w:pPr>
      <w:r>
        <w:rPr>
          <w:rFonts w:ascii="黑体" w:eastAsia="黑体"/>
          <w:sz w:val="44"/>
          <w:szCs w:val="44"/>
        </w:rPr>
        <w:tab/>
      </w:r>
      <w:r>
        <w:rPr>
          <w:rFonts w:hint="eastAsia" w:ascii="黑体" w:eastAsia="黑体"/>
          <w:sz w:val="44"/>
          <w:szCs w:val="44"/>
        </w:rPr>
        <w:t>专业生产设备要求</w:t>
      </w:r>
    </w:p>
    <w:p w14:paraId="53B037B4">
      <w:pPr>
        <w:adjustRightInd w:val="0"/>
        <w:snapToGrid w:val="0"/>
        <w:spacing w:line="360" w:lineRule="auto"/>
        <w:ind w:firstLine="422" w:firstLineChars="200"/>
        <w:jc w:val="left"/>
        <w:rPr>
          <w:rFonts w:asciiTheme="minorEastAsia" w:hAnsiTheme="minorEastAsia" w:eastAsiaTheme="minorEastAsia"/>
          <w:b/>
          <w:szCs w:val="21"/>
        </w:rPr>
      </w:pPr>
    </w:p>
    <w:tbl>
      <w:tblPr>
        <w:tblStyle w:val="16"/>
        <w:tblW w:w="9452"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551"/>
        <w:gridCol w:w="2835"/>
        <w:gridCol w:w="1372"/>
      </w:tblGrid>
      <w:tr w14:paraId="7C98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14:paraId="07C939D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一、信号软件和系统集成</w:t>
            </w:r>
          </w:p>
        </w:tc>
      </w:tr>
      <w:tr w14:paraId="24B2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4D16C2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85" w:type="dxa"/>
            <w:vAlign w:val="center"/>
          </w:tcPr>
          <w:p w14:paraId="1A8D5FB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工艺类别</w:t>
            </w:r>
          </w:p>
        </w:tc>
        <w:tc>
          <w:tcPr>
            <w:tcW w:w="2551" w:type="dxa"/>
            <w:vAlign w:val="center"/>
          </w:tcPr>
          <w:p w14:paraId="075E86D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2835" w:type="dxa"/>
            <w:vAlign w:val="center"/>
          </w:tcPr>
          <w:p w14:paraId="7482017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设备要求</w:t>
            </w:r>
          </w:p>
        </w:tc>
        <w:tc>
          <w:tcPr>
            <w:tcW w:w="1372" w:type="dxa"/>
            <w:vMerge w:val="restart"/>
            <w:tcBorders>
              <w:right w:val="single" w:color="auto" w:sz="8" w:space="0"/>
            </w:tcBorders>
            <w:vAlign w:val="center"/>
          </w:tcPr>
          <w:p w14:paraId="054D13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6DC8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8DFE3B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5" w:type="dxa"/>
            <w:vAlign w:val="center"/>
          </w:tcPr>
          <w:p w14:paraId="77690D1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3C4C7C1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模拟仿真系统/模拟测试平台</w:t>
            </w:r>
          </w:p>
        </w:tc>
        <w:tc>
          <w:tcPr>
            <w:tcW w:w="2835" w:type="dxa"/>
            <w:vAlign w:val="center"/>
          </w:tcPr>
          <w:p w14:paraId="2CAFAD0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系统配置、版本</w:t>
            </w:r>
          </w:p>
        </w:tc>
        <w:tc>
          <w:tcPr>
            <w:tcW w:w="1372" w:type="dxa"/>
            <w:vMerge w:val="continue"/>
            <w:tcBorders>
              <w:right w:val="single" w:color="auto" w:sz="8" w:space="0"/>
            </w:tcBorders>
            <w:vAlign w:val="center"/>
          </w:tcPr>
          <w:p w14:paraId="2A0C3B40">
            <w:pPr>
              <w:jc w:val="center"/>
              <w:rPr>
                <w:rFonts w:asciiTheme="minorEastAsia" w:hAnsiTheme="minorEastAsia" w:eastAsiaTheme="minorEastAsia" w:cstheme="minorEastAsia"/>
                <w:szCs w:val="21"/>
              </w:rPr>
            </w:pPr>
          </w:p>
        </w:tc>
      </w:tr>
      <w:tr w14:paraId="036A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0D0648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85" w:type="dxa"/>
            <w:vAlign w:val="center"/>
          </w:tcPr>
          <w:p w14:paraId="27D8CF5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设计开发过程</w:t>
            </w:r>
          </w:p>
        </w:tc>
        <w:tc>
          <w:tcPr>
            <w:tcW w:w="2551" w:type="dxa"/>
            <w:vAlign w:val="center"/>
          </w:tcPr>
          <w:p w14:paraId="02D0D7E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设计开发工具</w:t>
            </w:r>
          </w:p>
        </w:tc>
        <w:tc>
          <w:tcPr>
            <w:tcW w:w="2835" w:type="dxa"/>
            <w:vAlign w:val="center"/>
          </w:tcPr>
          <w:p w14:paraId="58532DD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配置文件、汇编、编译、调试器、测试软件等</w:t>
            </w:r>
          </w:p>
        </w:tc>
        <w:tc>
          <w:tcPr>
            <w:tcW w:w="1372" w:type="dxa"/>
            <w:tcBorders>
              <w:right w:val="single" w:color="auto" w:sz="8" w:space="0"/>
            </w:tcBorders>
            <w:vAlign w:val="center"/>
          </w:tcPr>
          <w:p w14:paraId="0007751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安全完整性等级SIL4产品</w:t>
            </w:r>
          </w:p>
        </w:tc>
      </w:tr>
      <w:tr w14:paraId="5979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A21D42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85" w:type="dxa"/>
            <w:vAlign w:val="center"/>
          </w:tcPr>
          <w:p w14:paraId="3F4F86D9">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47FBA3F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数据配置工具</w:t>
            </w:r>
          </w:p>
        </w:tc>
        <w:tc>
          <w:tcPr>
            <w:tcW w:w="2835" w:type="dxa"/>
            <w:vAlign w:val="center"/>
          </w:tcPr>
          <w:p w14:paraId="3C7018D5">
            <w:pPr>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251A9D9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相关产品需要</w:t>
            </w:r>
          </w:p>
        </w:tc>
      </w:tr>
      <w:tr w14:paraId="48C8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14:paraId="0EB24AA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信号硬件设备（含调度集中（CTC）设备、列车运行控制系统ATP车载设备、应答器、应答器信息接收单元、ZPW-2000系列设备、机车信号设备、轨道电路信息接收单元、LKJ设备、STP设备、GYK设备、车站电码化设备、车站列控中心设备、无线闭塞中心设备、临时限速服务器、地面电子单元、计轴设备、车站计算机联锁设备、区域控制器（ZC）、数据存储单元（DSU）、ATP/ATO车载设备主机、列车自动监控设备ATS）</w:t>
            </w:r>
          </w:p>
        </w:tc>
      </w:tr>
      <w:tr w14:paraId="4303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FFAE0DA">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序号</w:t>
            </w:r>
          </w:p>
        </w:tc>
        <w:tc>
          <w:tcPr>
            <w:tcW w:w="1985" w:type="dxa"/>
            <w:vAlign w:val="center"/>
          </w:tcPr>
          <w:p w14:paraId="7871F63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工艺类别</w:t>
            </w:r>
          </w:p>
        </w:tc>
        <w:tc>
          <w:tcPr>
            <w:tcW w:w="2551" w:type="dxa"/>
            <w:vAlign w:val="center"/>
          </w:tcPr>
          <w:p w14:paraId="226194A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2835" w:type="dxa"/>
            <w:vAlign w:val="center"/>
          </w:tcPr>
          <w:p w14:paraId="685A071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设备要求</w:t>
            </w:r>
          </w:p>
        </w:tc>
        <w:tc>
          <w:tcPr>
            <w:tcW w:w="1372" w:type="dxa"/>
            <w:tcBorders>
              <w:right w:val="single" w:color="auto" w:sz="8" w:space="0"/>
            </w:tcBorders>
            <w:vAlign w:val="center"/>
          </w:tcPr>
          <w:p w14:paraId="694B9E2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7494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0030E9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5" w:type="dxa"/>
            <w:vAlign w:val="center"/>
          </w:tcPr>
          <w:p w14:paraId="5F6C568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7BA4F28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工作场地</w:t>
            </w:r>
          </w:p>
        </w:tc>
        <w:tc>
          <w:tcPr>
            <w:tcW w:w="2835" w:type="dxa"/>
            <w:vAlign w:val="center"/>
          </w:tcPr>
          <w:p w14:paraId="0C477D51">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不小于2000平方米；贴片、插装、焊接（再流焊、波峰焊、手工焊）、单板（盒）调试环境：18～30℃，相对湿度30％～70％；机架、机柜、组匣类组装、整机</w:t>
            </w:r>
          </w:p>
          <w:p w14:paraId="5B389E5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组装环境：15～35℃，相对湿度不大于85％；电子元件贮存环境：10～30℃，相对湿度30％～70％；满足ESD（静电防护）要求:表面电阻、系统电阻10</w:t>
            </w:r>
            <w:r>
              <w:rPr>
                <w:rFonts w:hint="eastAsia" w:asciiTheme="minorEastAsia" w:hAnsiTheme="minorEastAsia" w:eastAsiaTheme="minorEastAsia" w:cstheme="minorEastAsia"/>
                <w:szCs w:val="21"/>
                <w:vertAlign w:val="superscript"/>
              </w:rPr>
              <w:t>5</w:t>
            </w: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vertAlign w:val="superscript"/>
              </w:rPr>
              <w:t>9</w:t>
            </w:r>
            <w:r>
              <w:rPr>
                <w:rFonts w:hint="eastAsia" w:asciiTheme="minorEastAsia" w:hAnsiTheme="minorEastAsia" w:eastAsiaTheme="minorEastAsia" w:cstheme="minorEastAsia"/>
                <w:szCs w:val="21"/>
              </w:rPr>
              <w:t>Ω；有良好的接地系统；生产工序设置合理</w:t>
            </w:r>
          </w:p>
        </w:tc>
        <w:tc>
          <w:tcPr>
            <w:tcW w:w="1372" w:type="dxa"/>
            <w:tcBorders>
              <w:right w:val="single" w:color="auto" w:sz="8" w:space="0"/>
            </w:tcBorders>
            <w:vAlign w:val="center"/>
          </w:tcPr>
          <w:p w14:paraId="177592B3">
            <w:pPr>
              <w:jc w:val="center"/>
              <w:rPr>
                <w:rFonts w:asciiTheme="minorEastAsia" w:hAnsiTheme="minorEastAsia" w:eastAsiaTheme="minorEastAsia" w:cstheme="minorEastAsia"/>
                <w:szCs w:val="21"/>
              </w:rPr>
            </w:pPr>
          </w:p>
        </w:tc>
      </w:tr>
      <w:tr w14:paraId="67BB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0C3FDD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85" w:type="dxa"/>
            <w:vAlign w:val="center"/>
          </w:tcPr>
          <w:p w14:paraId="45B480F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B9532E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数控弯板机</w:t>
            </w:r>
          </w:p>
        </w:tc>
        <w:tc>
          <w:tcPr>
            <w:tcW w:w="2835" w:type="dxa"/>
            <w:vAlign w:val="center"/>
          </w:tcPr>
          <w:p w14:paraId="30FBACC4">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精度要求：±0.5°、±0.1mm</w:t>
            </w:r>
          </w:p>
        </w:tc>
        <w:tc>
          <w:tcPr>
            <w:tcW w:w="1372" w:type="dxa"/>
            <w:tcBorders>
              <w:right w:val="single" w:color="auto" w:sz="8" w:space="0"/>
            </w:tcBorders>
            <w:vAlign w:val="center"/>
          </w:tcPr>
          <w:p w14:paraId="18B9E3A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0CC0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87BFFA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85" w:type="dxa"/>
            <w:vAlign w:val="center"/>
          </w:tcPr>
          <w:p w14:paraId="613A72E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40F486A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数控/激光剪板机</w:t>
            </w:r>
          </w:p>
        </w:tc>
        <w:tc>
          <w:tcPr>
            <w:tcW w:w="2835" w:type="dxa"/>
            <w:vAlign w:val="center"/>
          </w:tcPr>
          <w:p w14:paraId="4D0A5CC4">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精度要求：±0.1mm</w:t>
            </w:r>
          </w:p>
        </w:tc>
        <w:tc>
          <w:tcPr>
            <w:tcW w:w="1372" w:type="dxa"/>
            <w:tcBorders>
              <w:right w:val="single" w:color="auto" w:sz="8" w:space="0"/>
            </w:tcBorders>
            <w:vAlign w:val="center"/>
          </w:tcPr>
          <w:p w14:paraId="0153942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0406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6E5C14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985" w:type="dxa"/>
            <w:vAlign w:val="center"/>
          </w:tcPr>
          <w:p w14:paraId="76EDC49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708F34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数控冲床</w:t>
            </w:r>
          </w:p>
        </w:tc>
        <w:tc>
          <w:tcPr>
            <w:tcW w:w="2835" w:type="dxa"/>
            <w:vAlign w:val="center"/>
          </w:tcPr>
          <w:p w14:paraId="5D7731A5">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精度要求：±0.1mm</w:t>
            </w:r>
          </w:p>
        </w:tc>
        <w:tc>
          <w:tcPr>
            <w:tcW w:w="1372" w:type="dxa"/>
            <w:tcBorders>
              <w:right w:val="single" w:color="auto" w:sz="8" w:space="0"/>
            </w:tcBorders>
            <w:vAlign w:val="center"/>
          </w:tcPr>
          <w:p w14:paraId="58832BA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71F6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5755A6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985" w:type="dxa"/>
            <w:vAlign w:val="center"/>
          </w:tcPr>
          <w:p w14:paraId="04A872E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70CD03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波峰焊机</w:t>
            </w:r>
          </w:p>
        </w:tc>
        <w:tc>
          <w:tcPr>
            <w:tcW w:w="2835" w:type="dxa"/>
            <w:vAlign w:val="center"/>
          </w:tcPr>
          <w:p w14:paraId="7464AC6D">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3段预热区，总长度不低于1.5 m，双波峰独立可调，最高炉温300℃</w:t>
            </w:r>
          </w:p>
        </w:tc>
        <w:tc>
          <w:tcPr>
            <w:tcW w:w="1372" w:type="dxa"/>
            <w:tcBorders>
              <w:right w:val="single" w:color="auto" w:sz="8" w:space="0"/>
            </w:tcBorders>
            <w:vAlign w:val="center"/>
          </w:tcPr>
          <w:p w14:paraId="4EC10E7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6DD9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42307A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985" w:type="dxa"/>
            <w:vAlign w:val="center"/>
          </w:tcPr>
          <w:p w14:paraId="04D87BBA">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2C6C4B3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贴片机</w:t>
            </w:r>
          </w:p>
        </w:tc>
        <w:tc>
          <w:tcPr>
            <w:tcW w:w="2835" w:type="dxa"/>
            <w:vAlign w:val="center"/>
          </w:tcPr>
          <w:p w14:paraId="5C78B5DB">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最高贴片高度：25.4 mm；精度±0.03 mm；贴片范围：0.4 mm×0.2 mm～74 mm×74 mm （含QFP、BGA、μBGA 、SOIC、CHIP等可贴器件）</w:t>
            </w:r>
          </w:p>
        </w:tc>
        <w:tc>
          <w:tcPr>
            <w:tcW w:w="1372" w:type="dxa"/>
            <w:tcBorders>
              <w:right w:val="single" w:color="auto" w:sz="8" w:space="0"/>
            </w:tcBorders>
            <w:vAlign w:val="center"/>
          </w:tcPr>
          <w:p w14:paraId="2EE2708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401A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01377F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985" w:type="dxa"/>
            <w:vAlign w:val="center"/>
          </w:tcPr>
          <w:p w14:paraId="26B1FF5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D6D957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再流焊机</w:t>
            </w:r>
          </w:p>
        </w:tc>
        <w:tc>
          <w:tcPr>
            <w:tcW w:w="2835" w:type="dxa"/>
            <w:vAlign w:val="center"/>
          </w:tcPr>
          <w:p w14:paraId="2C1797A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A518FE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6B45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1070C7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985" w:type="dxa"/>
            <w:vAlign w:val="center"/>
          </w:tcPr>
          <w:p w14:paraId="5619B6AC">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3C628B3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三防处理线</w:t>
            </w:r>
          </w:p>
        </w:tc>
        <w:tc>
          <w:tcPr>
            <w:tcW w:w="2835" w:type="dxa"/>
            <w:vAlign w:val="center"/>
          </w:tcPr>
          <w:p w14:paraId="71A34CDF">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5AEF3F2">
            <w:pPr>
              <w:jc w:val="center"/>
              <w:rPr>
                <w:rFonts w:asciiTheme="minorEastAsia" w:hAnsiTheme="minorEastAsia" w:eastAsiaTheme="minorEastAsia" w:cstheme="minorEastAsia"/>
                <w:szCs w:val="21"/>
              </w:rPr>
            </w:pPr>
          </w:p>
        </w:tc>
      </w:tr>
      <w:tr w14:paraId="4D1A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1F2FCC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985" w:type="dxa"/>
            <w:vAlign w:val="center"/>
          </w:tcPr>
          <w:p w14:paraId="440974C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7B57D6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清洗机</w:t>
            </w:r>
          </w:p>
        </w:tc>
        <w:tc>
          <w:tcPr>
            <w:tcW w:w="2835" w:type="dxa"/>
            <w:vAlign w:val="center"/>
          </w:tcPr>
          <w:p w14:paraId="6C50359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7B9753E">
            <w:pPr>
              <w:jc w:val="center"/>
              <w:rPr>
                <w:rFonts w:asciiTheme="minorEastAsia" w:hAnsiTheme="minorEastAsia" w:eastAsiaTheme="minorEastAsia" w:cstheme="minorEastAsia"/>
                <w:szCs w:val="21"/>
              </w:rPr>
            </w:pPr>
          </w:p>
        </w:tc>
      </w:tr>
      <w:tr w14:paraId="0737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9E6294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985" w:type="dxa"/>
            <w:vAlign w:val="center"/>
          </w:tcPr>
          <w:p w14:paraId="2FA3D54E">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08E1646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返修工作站</w:t>
            </w:r>
          </w:p>
        </w:tc>
        <w:tc>
          <w:tcPr>
            <w:tcW w:w="2835" w:type="dxa"/>
            <w:vAlign w:val="center"/>
          </w:tcPr>
          <w:p w14:paraId="56C40D7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4814E94">
            <w:pPr>
              <w:jc w:val="center"/>
              <w:rPr>
                <w:rFonts w:asciiTheme="minorEastAsia" w:hAnsiTheme="minorEastAsia" w:eastAsiaTheme="minorEastAsia" w:cstheme="minorEastAsia"/>
                <w:szCs w:val="21"/>
              </w:rPr>
            </w:pPr>
          </w:p>
        </w:tc>
      </w:tr>
      <w:tr w14:paraId="3E6F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F36709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985" w:type="dxa"/>
            <w:vAlign w:val="center"/>
          </w:tcPr>
          <w:p w14:paraId="47FB4F9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00A4735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静电防护设施</w:t>
            </w:r>
          </w:p>
        </w:tc>
        <w:tc>
          <w:tcPr>
            <w:tcW w:w="2835" w:type="dxa"/>
            <w:vAlign w:val="center"/>
          </w:tcPr>
          <w:p w14:paraId="1BD408C4">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C3C520A">
            <w:pPr>
              <w:jc w:val="center"/>
              <w:rPr>
                <w:rFonts w:asciiTheme="minorEastAsia" w:hAnsiTheme="minorEastAsia" w:eastAsiaTheme="minorEastAsia" w:cstheme="minorEastAsia"/>
                <w:szCs w:val="21"/>
              </w:rPr>
            </w:pPr>
          </w:p>
        </w:tc>
      </w:tr>
      <w:tr w14:paraId="4AEA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9594ED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985" w:type="dxa"/>
            <w:vAlign w:val="center"/>
          </w:tcPr>
          <w:p w14:paraId="136426D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6C9F3C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ICT在线测试仪</w:t>
            </w:r>
          </w:p>
        </w:tc>
        <w:tc>
          <w:tcPr>
            <w:tcW w:w="2835" w:type="dxa"/>
            <w:vAlign w:val="center"/>
          </w:tcPr>
          <w:p w14:paraId="1B926935">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ABE7B00">
            <w:pPr>
              <w:jc w:val="center"/>
              <w:rPr>
                <w:rFonts w:asciiTheme="minorEastAsia" w:hAnsiTheme="minorEastAsia" w:eastAsiaTheme="minorEastAsia" w:cstheme="minorEastAsia"/>
                <w:szCs w:val="21"/>
              </w:rPr>
            </w:pPr>
          </w:p>
        </w:tc>
      </w:tr>
      <w:tr w14:paraId="1718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81A512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985" w:type="dxa"/>
            <w:vAlign w:val="center"/>
          </w:tcPr>
          <w:p w14:paraId="1D4ED21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2F8AC33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电子装联线</w:t>
            </w:r>
          </w:p>
        </w:tc>
        <w:tc>
          <w:tcPr>
            <w:tcW w:w="2835" w:type="dxa"/>
            <w:vAlign w:val="center"/>
          </w:tcPr>
          <w:p w14:paraId="1D1EADDD">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防静电、环境控制：18℃-</w:t>
            </w:r>
            <w:r>
              <w:rPr>
                <w:rFonts w:hint="default" w:asciiTheme="minorEastAsia" w:hAnsiTheme="minorEastAsia" w:eastAsiaTheme="minorEastAsia" w:cstheme="minorEastAsia"/>
                <w:szCs w:val="21"/>
              </w:rPr>
              <w:t>30</w:t>
            </w:r>
            <w:r>
              <w:rPr>
                <w:rFonts w:hint="eastAsia" w:asciiTheme="minorEastAsia" w:hAnsiTheme="minorEastAsia" w:eastAsiaTheme="minorEastAsia" w:cstheme="minorEastAsia"/>
                <w:szCs w:val="21"/>
              </w:rPr>
              <w:t>℃</w:t>
            </w:r>
          </w:p>
        </w:tc>
        <w:tc>
          <w:tcPr>
            <w:tcW w:w="1372" w:type="dxa"/>
            <w:tcBorders>
              <w:right w:val="single" w:color="auto" w:sz="8" w:space="0"/>
            </w:tcBorders>
            <w:vAlign w:val="center"/>
          </w:tcPr>
          <w:p w14:paraId="72FB6835">
            <w:pPr>
              <w:jc w:val="center"/>
              <w:rPr>
                <w:rFonts w:asciiTheme="minorEastAsia" w:hAnsiTheme="minorEastAsia" w:eastAsiaTheme="minorEastAsia" w:cstheme="minorEastAsia"/>
                <w:szCs w:val="21"/>
              </w:rPr>
            </w:pPr>
          </w:p>
        </w:tc>
      </w:tr>
      <w:tr w14:paraId="2B5D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21DEC3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985" w:type="dxa"/>
            <w:vAlign w:val="center"/>
          </w:tcPr>
          <w:p w14:paraId="7663832E">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7DB7A3B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电子高温运行室</w:t>
            </w:r>
          </w:p>
        </w:tc>
        <w:tc>
          <w:tcPr>
            <w:tcW w:w="2835" w:type="dxa"/>
            <w:vAlign w:val="center"/>
          </w:tcPr>
          <w:p w14:paraId="4A224145">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温度精度：±3℃</w:t>
            </w:r>
          </w:p>
        </w:tc>
        <w:tc>
          <w:tcPr>
            <w:tcW w:w="1372" w:type="dxa"/>
            <w:tcBorders>
              <w:right w:val="single" w:color="auto" w:sz="8" w:space="0"/>
            </w:tcBorders>
            <w:vAlign w:val="center"/>
          </w:tcPr>
          <w:p w14:paraId="2E19ED9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满足产品标准要求</w:t>
            </w:r>
          </w:p>
        </w:tc>
      </w:tr>
      <w:tr w14:paraId="27DF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326107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985" w:type="dxa"/>
            <w:vAlign w:val="center"/>
          </w:tcPr>
          <w:p w14:paraId="1224121D">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0324B9D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元器件筛选设备</w:t>
            </w:r>
          </w:p>
        </w:tc>
        <w:tc>
          <w:tcPr>
            <w:tcW w:w="2835" w:type="dxa"/>
            <w:vAlign w:val="center"/>
          </w:tcPr>
          <w:p w14:paraId="4AC0EB0A">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786C03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适用时；外委时除外</w:t>
            </w:r>
          </w:p>
        </w:tc>
      </w:tr>
      <w:tr w14:paraId="5B9E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D34002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985" w:type="dxa"/>
            <w:vAlign w:val="center"/>
          </w:tcPr>
          <w:p w14:paraId="0BEEFC9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7B5063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元器件老化设备</w:t>
            </w:r>
          </w:p>
        </w:tc>
        <w:tc>
          <w:tcPr>
            <w:tcW w:w="2835" w:type="dxa"/>
            <w:vAlign w:val="center"/>
          </w:tcPr>
          <w:p w14:paraId="367C1736">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143B1C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适用时；外委时除外</w:t>
            </w:r>
          </w:p>
        </w:tc>
      </w:tr>
      <w:tr w14:paraId="53EC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455B8B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985" w:type="dxa"/>
            <w:vAlign w:val="center"/>
          </w:tcPr>
          <w:p w14:paraId="3C1502C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35BFEE5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元器件测试设备</w:t>
            </w:r>
          </w:p>
        </w:tc>
        <w:tc>
          <w:tcPr>
            <w:tcW w:w="2835" w:type="dxa"/>
            <w:vAlign w:val="center"/>
          </w:tcPr>
          <w:p w14:paraId="21B6D68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220CC3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适用时</w:t>
            </w:r>
          </w:p>
        </w:tc>
      </w:tr>
      <w:tr w14:paraId="346B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632DF1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1985" w:type="dxa"/>
            <w:vAlign w:val="center"/>
          </w:tcPr>
          <w:p w14:paraId="1DA50662">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722D50D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元器件成型设备</w:t>
            </w:r>
          </w:p>
        </w:tc>
        <w:tc>
          <w:tcPr>
            <w:tcW w:w="2835" w:type="dxa"/>
            <w:vAlign w:val="center"/>
          </w:tcPr>
          <w:p w14:paraId="721CDFC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4C5C28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适用时</w:t>
            </w:r>
          </w:p>
        </w:tc>
      </w:tr>
      <w:tr w14:paraId="447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6ACECA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1985" w:type="dxa"/>
            <w:vAlign w:val="center"/>
          </w:tcPr>
          <w:p w14:paraId="766DB2EC">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844A36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轨道磁头专用钻机</w:t>
            </w:r>
          </w:p>
        </w:tc>
        <w:tc>
          <w:tcPr>
            <w:tcW w:w="2835" w:type="dxa"/>
            <w:vAlign w:val="center"/>
          </w:tcPr>
          <w:p w14:paraId="26331142">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98B1B3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相关产品需要</w:t>
            </w:r>
          </w:p>
        </w:tc>
      </w:tr>
      <w:tr w14:paraId="7D2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E0BD53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1985" w:type="dxa"/>
            <w:vAlign w:val="center"/>
          </w:tcPr>
          <w:p w14:paraId="4A822997">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4405D2B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灌封设备</w:t>
            </w:r>
          </w:p>
        </w:tc>
        <w:tc>
          <w:tcPr>
            <w:tcW w:w="2835" w:type="dxa"/>
            <w:vAlign w:val="center"/>
          </w:tcPr>
          <w:p w14:paraId="188E087F">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8ACE90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相关产品需要，外委时除外</w:t>
            </w:r>
          </w:p>
        </w:tc>
      </w:tr>
      <w:tr w14:paraId="7ECA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71628C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1985" w:type="dxa"/>
            <w:vAlign w:val="center"/>
          </w:tcPr>
          <w:p w14:paraId="48D36F62">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262BD76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计轴设备诊断系统</w:t>
            </w:r>
          </w:p>
        </w:tc>
        <w:tc>
          <w:tcPr>
            <w:tcW w:w="2835" w:type="dxa"/>
            <w:vAlign w:val="center"/>
          </w:tcPr>
          <w:p w14:paraId="37F9B95D">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01E7A9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相关产品需要</w:t>
            </w:r>
          </w:p>
        </w:tc>
      </w:tr>
      <w:tr w14:paraId="7032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538C1E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1985" w:type="dxa"/>
            <w:vAlign w:val="center"/>
          </w:tcPr>
          <w:p w14:paraId="34E492FA">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73A8BC0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计轴专用测试箱</w:t>
            </w:r>
          </w:p>
        </w:tc>
        <w:tc>
          <w:tcPr>
            <w:tcW w:w="2835" w:type="dxa"/>
            <w:vAlign w:val="center"/>
          </w:tcPr>
          <w:p w14:paraId="42E3D2A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03EABC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相关产品需要</w:t>
            </w:r>
          </w:p>
        </w:tc>
      </w:tr>
      <w:tr w14:paraId="77A5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F2AE4C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985" w:type="dxa"/>
            <w:vAlign w:val="center"/>
          </w:tcPr>
          <w:p w14:paraId="6CA7A2C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831286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快速温度变化试验箱</w:t>
            </w:r>
          </w:p>
        </w:tc>
        <w:tc>
          <w:tcPr>
            <w:tcW w:w="2835" w:type="dxa"/>
            <w:vAlign w:val="center"/>
          </w:tcPr>
          <w:p w14:paraId="68791519">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10℃/min</w:t>
            </w:r>
          </w:p>
        </w:tc>
        <w:tc>
          <w:tcPr>
            <w:tcW w:w="1372" w:type="dxa"/>
            <w:tcBorders>
              <w:right w:val="single" w:color="auto" w:sz="8" w:space="0"/>
            </w:tcBorders>
            <w:vAlign w:val="center"/>
          </w:tcPr>
          <w:p w14:paraId="3C17F6A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应答器产品需要</w:t>
            </w:r>
          </w:p>
        </w:tc>
      </w:tr>
      <w:tr w14:paraId="4C97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0EDEEC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1985" w:type="dxa"/>
            <w:vAlign w:val="center"/>
          </w:tcPr>
          <w:p w14:paraId="534BBFD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0733D5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恒温恒湿箱</w:t>
            </w:r>
          </w:p>
        </w:tc>
        <w:tc>
          <w:tcPr>
            <w:tcW w:w="2835" w:type="dxa"/>
            <w:vAlign w:val="center"/>
          </w:tcPr>
          <w:p w14:paraId="18E778AA">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F8BD0D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应答器产品需要（工艺需要时）</w:t>
            </w:r>
          </w:p>
        </w:tc>
      </w:tr>
      <w:tr w14:paraId="4311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17D8A7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1985" w:type="dxa"/>
            <w:vAlign w:val="center"/>
          </w:tcPr>
          <w:p w14:paraId="171D6EC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764662C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真空灌封设备/发泡设备</w:t>
            </w:r>
          </w:p>
        </w:tc>
        <w:tc>
          <w:tcPr>
            <w:tcW w:w="2835" w:type="dxa"/>
            <w:vAlign w:val="center"/>
          </w:tcPr>
          <w:p w14:paraId="78C1A7EF">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43C958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应答器产品需要（根据工艺要求）</w:t>
            </w:r>
          </w:p>
        </w:tc>
      </w:tr>
      <w:tr w14:paraId="6F9F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0CFBA4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c>
          <w:tcPr>
            <w:tcW w:w="1985" w:type="dxa"/>
            <w:vAlign w:val="center"/>
          </w:tcPr>
          <w:p w14:paraId="36DF65D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产品测试</w:t>
            </w:r>
          </w:p>
        </w:tc>
        <w:tc>
          <w:tcPr>
            <w:tcW w:w="2551" w:type="dxa"/>
            <w:vAlign w:val="center"/>
          </w:tcPr>
          <w:p w14:paraId="11C460B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整机测试台及相关测试设备</w:t>
            </w:r>
          </w:p>
        </w:tc>
        <w:tc>
          <w:tcPr>
            <w:tcW w:w="2835" w:type="dxa"/>
            <w:vAlign w:val="center"/>
          </w:tcPr>
          <w:p w14:paraId="2ED61A5B">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满足出厂检验要求并能模拟现场运用环境</w:t>
            </w:r>
          </w:p>
        </w:tc>
        <w:tc>
          <w:tcPr>
            <w:tcW w:w="1372" w:type="dxa"/>
            <w:tcBorders>
              <w:right w:val="single" w:color="auto" w:sz="8" w:space="0"/>
            </w:tcBorders>
            <w:vAlign w:val="center"/>
          </w:tcPr>
          <w:p w14:paraId="383C8B9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相关产品需要</w:t>
            </w:r>
          </w:p>
        </w:tc>
      </w:tr>
      <w:tr w14:paraId="53DC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6BF498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w:t>
            </w:r>
          </w:p>
        </w:tc>
        <w:tc>
          <w:tcPr>
            <w:tcW w:w="1985" w:type="dxa"/>
            <w:vAlign w:val="center"/>
          </w:tcPr>
          <w:p w14:paraId="3654DAF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41CEFE0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单板测试台</w:t>
            </w:r>
          </w:p>
        </w:tc>
        <w:tc>
          <w:tcPr>
            <w:tcW w:w="2835" w:type="dxa"/>
            <w:vAlign w:val="center"/>
          </w:tcPr>
          <w:p w14:paraId="0A9ED0B5">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测试采集系统的CPU板和采样板</w:t>
            </w:r>
          </w:p>
        </w:tc>
        <w:tc>
          <w:tcPr>
            <w:tcW w:w="1372" w:type="dxa"/>
            <w:tcBorders>
              <w:right w:val="single" w:color="auto" w:sz="8" w:space="0"/>
            </w:tcBorders>
            <w:vAlign w:val="center"/>
          </w:tcPr>
          <w:p w14:paraId="0B45B8F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相关产品需要</w:t>
            </w:r>
          </w:p>
        </w:tc>
      </w:tr>
      <w:tr w14:paraId="6A12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266EE9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w:t>
            </w:r>
          </w:p>
        </w:tc>
        <w:tc>
          <w:tcPr>
            <w:tcW w:w="1985" w:type="dxa"/>
            <w:vAlign w:val="center"/>
          </w:tcPr>
          <w:p w14:paraId="5E9CBA89">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7BC5CF8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再流炉温度曲线测试仪</w:t>
            </w:r>
          </w:p>
        </w:tc>
        <w:tc>
          <w:tcPr>
            <w:tcW w:w="2835" w:type="dxa"/>
            <w:vAlign w:val="center"/>
          </w:tcPr>
          <w:p w14:paraId="5B6B9FD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FC3A56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外委时除外，适用于贴片焊接工艺</w:t>
            </w:r>
          </w:p>
        </w:tc>
      </w:tr>
      <w:tr w14:paraId="5044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802406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w:t>
            </w:r>
          </w:p>
        </w:tc>
        <w:tc>
          <w:tcPr>
            <w:tcW w:w="1985" w:type="dxa"/>
            <w:vAlign w:val="center"/>
          </w:tcPr>
          <w:p w14:paraId="0D33D8F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4FCC197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焊膏测厚仪</w:t>
            </w:r>
          </w:p>
        </w:tc>
        <w:tc>
          <w:tcPr>
            <w:tcW w:w="2835" w:type="dxa"/>
            <w:vAlign w:val="center"/>
          </w:tcPr>
          <w:p w14:paraId="5281D922">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DCEBC7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外委时除外，适用于贴片焊接工艺</w:t>
            </w:r>
          </w:p>
        </w:tc>
      </w:tr>
      <w:tr w14:paraId="71A3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1EB0D2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1985" w:type="dxa"/>
            <w:vAlign w:val="center"/>
          </w:tcPr>
          <w:p w14:paraId="70FF3F0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067F1F9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自动光学监测仪（AOI）</w:t>
            </w:r>
          </w:p>
        </w:tc>
        <w:tc>
          <w:tcPr>
            <w:tcW w:w="2835" w:type="dxa"/>
            <w:vAlign w:val="center"/>
          </w:tcPr>
          <w:p w14:paraId="7BE0D94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46394B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适用于贴片焊接工艺</w:t>
            </w:r>
          </w:p>
        </w:tc>
      </w:tr>
      <w:tr w14:paraId="332C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CD3B59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1985" w:type="dxa"/>
            <w:vAlign w:val="center"/>
          </w:tcPr>
          <w:p w14:paraId="39865AEE">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3AD74CE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X射线检测仪</w:t>
            </w:r>
          </w:p>
        </w:tc>
        <w:tc>
          <w:tcPr>
            <w:tcW w:w="2835" w:type="dxa"/>
            <w:vAlign w:val="center"/>
          </w:tcPr>
          <w:p w14:paraId="20B4A9F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7F26EE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适用于贴片焊接工艺</w:t>
            </w:r>
          </w:p>
        </w:tc>
      </w:tr>
      <w:tr w14:paraId="7E18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A5333A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1985" w:type="dxa"/>
            <w:vAlign w:val="center"/>
          </w:tcPr>
          <w:p w14:paraId="39B242AC">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70488DF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静电测试仪</w:t>
            </w:r>
          </w:p>
        </w:tc>
        <w:tc>
          <w:tcPr>
            <w:tcW w:w="2835" w:type="dxa"/>
            <w:vAlign w:val="center"/>
          </w:tcPr>
          <w:p w14:paraId="48A12781">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468E71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适用于电子装联线防静电装置测试</w:t>
            </w:r>
          </w:p>
        </w:tc>
      </w:tr>
      <w:tr w14:paraId="5D72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7FD9E5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1985" w:type="dxa"/>
            <w:vAlign w:val="center"/>
          </w:tcPr>
          <w:p w14:paraId="6C386B4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2535925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数字存储示波器</w:t>
            </w:r>
          </w:p>
        </w:tc>
        <w:tc>
          <w:tcPr>
            <w:tcW w:w="2835" w:type="dxa"/>
            <w:vAlign w:val="center"/>
          </w:tcPr>
          <w:p w14:paraId="0001D0EE">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0C556BB">
            <w:pPr>
              <w:jc w:val="center"/>
              <w:rPr>
                <w:rFonts w:asciiTheme="minorEastAsia" w:hAnsiTheme="minorEastAsia" w:eastAsiaTheme="minorEastAsia" w:cstheme="minorEastAsia"/>
                <w:szCs w:val="21"/>
              </w:rPr>
            </w:pPr>
          </w:p>
        </w:tc>
      </w:tr>
      <w:tr w14:paraId="6807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69608B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w:t>
            </w:r>
          </w:p>
        </w:tc>
        <w:tc>
          <w:tcPr>
            <w:tcW w:w="1985" w:type="dxa"/>
            <w:vAlign w:val="center"/>
          </w:tcPr>
          <w:p w14:paraId="1B72E47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2F3DBCB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耐压测试仪</w:t>
            </w:r>
          </w:p>
        </w:tc>
        <w:tc>
          <w:tcPr>
            <w:tcW w:w="2835" w:type="dxa"/>
            <w:vAlign w:val="center"/>
          </w:tcPr>
          <w:p w14:paraId="4AABDC07">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DACB9D3">
            <w:pPr>
              <w:jc w:val="center"/>
              <w:rPr>
                <w:rFonts w:asciiTheme="minorEastAsia" w:hAnsiTheme="minorEastAsia" w:eastAsiaTheme="minorEastAsia" w:cstheme="minorEastAsia"/>
                <w:szCs w:val="21"/>
              </w:rPr>
            </w:pPr>
          </w:p>
        </w:tc>
      </w:tr>
      <w:tr w14:paraId="651F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DA8A22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1985" w:type="dxa"/>
            <w:vAlign w:val="center"/>
          </w:tcPr>
          <w:p w14:paraId="5245FD6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13C7612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绝缘测试仪</w:t>
            </w:r>
          </w:p>
        </w:tc>
        <w:tc>
          <w:tcPr>
            <w:tcW w:w="2835" w:type="dxa"/>
            <w:vAlign w:val="center"/>
          </w:tcPr>
          <w:p w14:paraId="3A3A0615">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ACBFE3F">
            <w:pPr>
              <w:jc w:val="center"/>
              <w:rPr>
                <w:rFonts w:asciiTheme="minorEastAsia" w:hAnsiTheme="minorEastAsia" w:eastAsiaTheme="minorEastAsia" w:cstheme="minorEastAsia"/>
                <w:szCs w:val="21"/>
              </w:rPr>
            </w:pPr>
          </w:p>
        </w:tc>
      </w:tr>
      <w:tr w14:paraId="04BD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1A3771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1985" w:type="dxa"/>
            <w:vAlign w:val="center"/>
          </w:tcPr>
          <w:p w14:paraId="48B8758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71475A2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单板老化台</w:t>
            </w:r>
          </w:p>
        </w:tc>
        <w:tc>
          <w:tcPr>
            <w:tcW w:w="2835" w:type="dxa"/>
            <w:vAlign w:val="center"/>
          </w:tcPr>
          <w:p w14:paraId="12FC3FAA">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不间断定时给出采样信号,老化采样板</w:t>
            </w:r>
          </w:p>
        </w:tc>
        <w:tc>
          <w:tcPr>
            <w:tcW w:w="1372" w:type="dxa"/>
            <w:tcBorders>
              <w:right w:val="single" w:color="auto" w:sz="8" w:space="0"/>
            </w:tcBorders>
            <w:vAlign w:val="center"/>
          </w:tcPr>
          <w:p w14:paraId="3FF9ED8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相关产品需要</w:t>
            </w:r>
          </w:p>
        </w:tc>
      </w:tr>
      <w:tr w14:paraId="78E1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A9C813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w:t>
            </w:r>
          </w:p>
        </w:tc>
        <w:tc>
          <w:tcPr>
            <w:tcW w:w="1985" w:type="dxa"/>
            <w:vAlign w:val="center"/>
          </w:tcPr>
          <w:p w14:paraId="68DBF36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3C11ABF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none"/>
              </w:rPr>
              <w:t>油压机</w:t>
            </w:r>
          </w:p>
        </w:tc>
        <w:tc>
          <w:tcPr>
            <w:tcW w:w="2835" w:type="dxa"/>
            <w:vAlign w:val="center"/>
          </w:tcPr>
          <w:p w14:paraId="52CCBD13">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7FE959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应答器产品需要，</w:t>
            </w:r>
            <w:r>
              <w:rPr>
                <w:rFonts w:hint="eastAsia" w:asciiTheme="minorEastAsia" w:hAnsiTheme="minorEastAsia" w:eastAsiaTheme="minorEastAsia" w:cstheme="minorEastAsia"/>
                <w:szCs w:val="21"/>
                <w:highlight w:val="none"/>
              </w:rPr>
              <w:t>外委时除外</w:t>
            </w:r>
          </w:p>
        </w:tc>
      </w:tr>
      <w:tr w14:paraId="7352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14:paraId="35B233E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三、信号继电器</w:t>
            </w:r>
          </w:p>
        </w:tc>
      </w:tr>
      <w:tr w14:paraId="3290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129B35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85" w:type="dxa"/>
            <w:vAlign w:val="center"/>
          </w:tcPr>
          <w:p w14:paraId="15B0547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工艺类别</w:t>
            </w:r>
          </w:p>
        </w:tc>
        <w:tc>
          <w:tcPr>
            <w:tcW w:w="2551" w:type="dxa"/>
            <w:vAlign w:val="center"/>
          </w:tcPr>
          <w:p w14:paraId="63272FC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2835" w:type="dxa"/>
            <w:vAlign w:val="center"/>
          </w:tcPr>
          <w:p w14:paraId="3F883AA4">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设备要求</w:t>
            </w:r>
          </w:p>
        </w:tc>
        <w:tc>
          <w:tcPr>
            <w:tcW w:w="1372" w:type="dxa"/>
            <w:tcBorders>
              <w:right w:val="single" w:color="auto" w:sz="8" w:space="0"/>
            </w:tcBorders>
            <w:vAlign w:val="center"/>
          </w:tcPr>
          <w:p w14:paraId="3537E4C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3344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9440B1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5" w:type="dxa"/>
            <w:vMerge w:val="restart"/>
            <w:vAlign w:val="center"/>
          </w:tcPr>
          <w:p w14:paraId="7544484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机械加工</w:t>
            </w:r>
          </w:p>
        </w:tc>
        <w:tc>
          <w:tcPr>
            <w:tcW w:w="2551" w:type="dxa"/>
            <w:vAlign w:val="center"/>
          </w:tcPr>
          <w:p w14:paraId="7A1F22F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数控车床</w:t>
            </w:r>
          </w:p>
        </w:tc>
        <w:tc>
          <w:tcPr>
            <w:tcW w:w="2835" w:type="dxa"/>
            <w:vAlign w:val="center"/>
          </w:tcPr>
          <w:p w14:paraId="4DD8CD23">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B8CFB8D">
            <w:pPr>
              <w:jc w:val="center"/>
              <w:rPr>
                <w:rFonts w:asciiTheme="minorEastAsia" w:hAnsiTheme="minorEastAsia" w:eastAsiaTheme="minorEastAsia" w:cstheme="minorEastAsia"/>
                <w:szCs w:val="21"/>
              </w:rPr>
            </w:pPr>
          </w:p>
        </w:tc>
      </w:tr>
      <w:tr w14:paraId="4CFB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127682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85" w:type="dxa"/>
            <w:vMerge w:val="continue"/>
            <w:vAlign w:val="center"/>
          </w:tcPr>
          <w:p w14:paraId="0AEB119E">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4ED6B58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精密仪表精整车床/铣床</w:t>
            </w:r>
          </w:p>
        </w:tc>
        <w:tc>
          <w:tcPr>
            <w:tcW w:w="2835" w:type="dxa"/>
            <w:vAlign w:val="center"/>
          </w:tcPr>
          <w:p w14:paraId="5F915482">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6F28F5EA">
            <w:pPr>
              <w:jc w:val="center"/>
              <w:rPr>
                <w:rFonts w:asciiTheme="minorEastAsia" w:hAnsiTheme="minorEastAsia" w:eastAsiaTheme="minorEastAsia" w:cstheme="minorEastAsia"/>
                <w:szCs w:val="21"/>
              </w:rPr>
            </w:pPr>
          </w:p>
        </w:tc>
      </w:tr>
      <w:tr w14:paraId="0A27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left w:val="single" w:color="auto" w:sz="8" w:space="0"/>
            </w:tcBorders>
            <w:vAlign w:val="center"/>
          </w:tcPr>
          <w:p w14:paraId="1369226F">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w:t>
            </w:r>
          </w:p>
        </w:tc>
        <w:tc>
          <w:tcPr>
            <w:tcW w:w="1985" w:type="dxa"/>
            <w:vMerge w:val="continue"/>
            <w:vAlign w:val="center"/>
          </w:tcPr>
          <w:p w14:paraId="0B697882">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17DA81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数控铣床</w:t>
            </w:r>
          </w:p>
        </w:tc>
        <w:tc>
          <w:tcPr>
            <w:tcW w:w="2835" w:type="dxa"/>
            <w:vAlign w:val="center"/>
          </w:tcPr>
          <w:p w14:paraId="519EA12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1B981A6">
            <w:pPr>
              <w:jc w:val="center"/>
              <w:rPr>
                <w:rFonts w:asciiTheme="minorEastAsia" w:hAnsiTheme="minorEastAsia" w:eastAsiaTheme="minorEastAsia" w:cstheme="minorEastAsia"/>
                <w:szCs w:val="21"/>
              </w:rPr>
            </w:pPr>
          </w:p>
        </w:tc>
      </w:tr>
      <w:tr w14:paraId="7ED8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35DA9E9">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985" w:type="dxa"/>
            <w:vMerge w:val="continue"/>
            <w:vAlign w:val="center"/>
          </w:tcPr>
          <w:p w14:paraId="27E2FED7">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231B389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卧式升降台铣床</w:t>
            </w:r>
          </w:p>
        </w:tc>
        <w:tc>
          <w:tcPr>
            <w:tcW w:w="2835" w:type="dxa"/>
            <w:vAlign w:val="center"/>
          </w:tcPr>
          <w:p w14:paraId="36E475C4">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1CA796D">
            <w:pPr>
              <w:jc w:val="center"/>
              <w:rPr>
                <w:rFonts w:asciiTheme="minorEastAsia" w:hAnsiTheme="minorEastAsia" w:eastAsiaTheme="minorEastAsia" w:cstheme="minorEastAsia"/>
                <w:szCs w:val="21"/>
              </w:rPr>
            </w:pPr>
          </w:p>
        </w:tc>
      </w:tr>
      <w:tr w14:paraId="27C8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20FC331">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985" w:type="dxa"/>
            <w:vMerge w:val="continue"/>
            <w:vAlign w:val="center"/>
          </w:tcPr>
          <w:p w14:paraId="58A14E17">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B1F64A0">
            <w:pPr>
              <w:jc w:val="center"/>
              <w:rPr>
                <w:rFonts w:asciiTheme="minorEastAsia" w:hAnsiTheme="minorEastAsia" w:eastAsiaTheme="minorEastAsia" w:cstheme="minorEastAsia"/>
                <w:strike w:val="0"/>
                <w:szCs w:val="21"/>
              </w:rPr>
            </w:pPr>
            <w:r>
              <w:rPr>
                <w:rFonts w:hint="eastAsia" w:asciiTheme="minorEastAsia" w:hAnsiTheme="minorEastAsia" w:eastAsiaTheme="minorEastAsia" w:cstheme="minorEastAsia"/>
                <w:strike w:val="0"/>
                <w:szCs w:val="21"/>
              </w:rPr>
              <w:t>摩擦压力机/开式固定台压力机</w:t>
            </w:r>
          </w:p>
        </w:tc>
        <w:tc>
          <w:tcPr>
            <w:tcW w:w="2835" w:type="dxa"/>
            <w:vAlign w:val="center"/>
          </w:tcPr>
          <w:p w14:paraId="33BE695D">
            <w:pPr>
              <w:adjustRightInd w:val="0"/>
              <w:snapToGrid w:val="0"/>
              <w:spacing w:line="240" w:lineRule="exact"/>
              <w:rPr>
                <w:rFonts w:asciiTheme="minorEastAsia" w:hAnsiTheme="minorEastAsia" w:eastAsiaTheme="minorEastAsia" w:cstheme="minorEastAsia"/>
                <w:strike w:val="0"/>
                <w:szCs w:val="21"/>
              </w:rPr>
            </w:pPr>
            <w:r>
              <w:rPr>
                <w:rFonts w:hint="eastAsia" w:asciiTheme="minorEastAsia" w:hAnsiTheme="minorEastAsia" w:eastAsiaTheme="minorEastAsia" w:cstheme="minorEastAsia"/>
                <w:strike w:val="0"/>
                <w:szCs w:val="21"/>
              </w:rPr>
              <w:t>≥60T</w:t>
            </w:r>
          </w:p>
        </w:tc>
        <w:tc>
          <w:tcPr>
            <w:tcW w:w="1372" w:type="dxa"/>
            <w:tcBorders>
              <w:right w:val="single" w:color="auto" w:sz="8" w:space="0"/>
            </w:tcBorders>
            <w:vAlign w:val="center"/>
          </w:tcPr>
          <w:p w14:paraId="6F1F0028">
            <w:pPr>
              <w:jc w:val="center"/>
              <w:rPr>
                <w:rFonts w:asciiTheme="minorEastAsia" w:hAnsiTheme="minorEastAsia" w:eastAsiaTheme="minorEastAsia" w:cstheme="minorEastAsia"/>
                <w:szCs w:val="21"/>
              </w:rPr>
            </w:pPr>
          </w:p>
        </w:tc>
      </w:tr>
      <w:tr w14:paraId="29CE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631906A">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1985" w:type="dxa"/>
            <w:vMerge w:val="continue"/>
            <w:vAlign w:val="center"/>
          </w:tcPr>
          <w:p w14:paraId="65735884">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545B1DB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压力机</w:t>
            </w:r>
          </w:p>
        </w:tc>
        <w:tc>
          <w:tcPr>
            <w:tcW w:w="2835" w:type="dxa"/>
            <w:vAlign w:val="center"/>
          </w:tcPr>
          <w:p w14:paraId="4E7E61DD">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C4916A3">
            <w:pPr>
              <w:jc w:val="center"/>
              <w:rPr>
                <w:rFonts w:asciiTheme="minorEastAsia" w:hAnsiTheme="minorEastAsia" w:eastAsiaTheme="minorEastAsia" w:cstheme="minorEastAsia"/>
                <w:szCs w:val="21"/>
              </w:rPr>
            </w:pPr>
          </w:p>
        </w:tc>
      </w:tr>
      <w:tr w14:paraId="6E11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A7A6C2E">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w:t>
            </w:r>
          </w:p>
        </w:tc>
        <w:tc>
          <w:tcPr>
            <w:tcW w:w="1985" w:type="dxa"/>
            <w:vMerge w:val="continue"/>
            <w:vAlign w:val="center"/>
          </w:tcPr>
          <w:p w14:paraId="5E2936D4">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6EC4820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滚丝机</w:t>
            </w:r>
          </w:p>
        </w:tc>
        <w:tc>
          <w:tcPr>
            <w:tcW w:w="2835" w:type="dxa"/>
            <w:vAlign w:val="center"/>
          </w:tcPr>
          <w:p w14:paraId="317C98D2">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6090874C">
            <w:pPr>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外委时除外</w:t>
            </w:r>
          </w:p>
        </w:tc>
      </w:tr>
      <w:tr w14:paraId="064E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99FF3E7">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c>
          <w:tcPr>
            <w:tcW w:w="1985" w:type="dxa"/>
            <w:vMerge w:val="continue"/>
            <w:vAlign w:val="center"/>
          </w:tcPr>
          <w:p w14:paraId="0FE19E9E">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F346B8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剪板机</w:t>
            </w:r>
          </w:p>
        </w:tc>
        <w:tc>
          <w:tcPr>
            <w:tcW w:w="2835" w:type="dxa"/>
            <w:vAlign w:val="center"/>
          </w:tcPr>
          <w:p w14:paraId="0B59817B">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AD0BE2C">
            <w:pPr>
              <w:jc w:val="center"/>
              <w:rPr>
                <w:rFonts w:asciiTheme="minorEastAsia" w:hAnsiTheme="minorEastAsia" w:eastAsiaTheme="minorEastAsia" w:cstheme="minorEastAsia"/>
                <w:szCs w:val="21"/>
              </w:rPr>
            </w:pPr>
          </w:p>
        </w:tc>
      </w:tr>
      <w:tr w14:paraId="080D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D171A27">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w:t>
            </w:r>
          </w:p>
        </w:tc>
        <w:tc>
          <w:tcPr>
            <w:tcW w:w="1985" w:type="dxa"/>
            <w:vMerge w:val="continue"/>
            <w:vAlign w:val="center"/>
          </w:tcPr>
          <w:p w14:paraId="377B9EB2">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6E6834C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none"/>
              </w:rPr>
              <w:t>自动连续冲压设备</w:t>
            </w:r>
          </w:p>
        </w:tc>
        <w:tc>
          <w:tcPr>
            <w:tcW w:w="2835" w:type="dxa"/>
            <w:vAlign w:val="center"/>
          </w:tcPr>
          <w:p w14:paraId="19C7A5F5">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1E6194F">
            <w:pPr>
              <w:jc w:val="center"/>
              <w:rPr>
                <w:rFonts w:asciiTheme="minorEastAsia" w:hAnsiTheme="minorEastAsia" w:eastAsiaTheme="minorEastAsia" w:cstheme="minorEastAsia"/>
                <w:szCs w:val="21"/>
              </w:rPr>
            </w:pPr>
          </w:p>
        </w:tc>
      </w:tr>
      <w:tr w14:paraId="1767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9C73286">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0</w:t>
            </w:r>
          </w:p>
        </w:tc>
        <w:tc>
          <w:tcPr>
            <w:tcW w:w="1985" w:type="dxa"/>
            <w:vMerge w:val="restart"/>
            <w:vAlign w:val="center"/>
          </w:tcPr>
          <w:p w14:paraId="7DFFD79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软磁材料磁性处理</w:t>
            </w:r>
          </w:p>
        </w:tc>
        <w:tc>
          <w:tcPr>
            <w:tcW w:w="2551" w:type="dxa"/>
            <w:vAlign w:val="center"/>
          </w:tcPr>
          <w:p w14:paraId="2F10AE3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真空炉</w:t>
            </w:r>
          </w:p>
        </w:tc>
        <w:tc>
          <w:tcPr>
            <w:tcW w:w="2835" w:type="dxa"/>
            <w:vAlign w:val="center"/>
          </w:tcPr>
          <w:p w14:paraId="6899EF2E">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5C4E4A2">
            <w:pPr>
              <w:jc w:val="center"/>
              <w:rPr>
                <w:rFonts w:asciiTheme="minorEastAsia" w:hAnsiTheme="minorEastAsia" w:eastAsiaTheme="minorEastAsia" w:cstheme="minorEastAsia"/>
                <w:szCs w:val="21"/>
              </w:rPr>
            </w:pPr>
          </w:p>
        </w:tc>
      </w:tr>
      <w:tr w14:paraId="38D4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0D411EB">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1</w:t>
            </w:r>
          </w:p>
        </w:tc>
        <w:tc>
          <w:tcPr>
            <w:tcW w:w="1985" w:type="dxa"/>
            <w:vMerge w:val="continue"/>
            <w:vAlign w:val="center"/>
          </w:tcPr>
          <w:p w14:paraId="7BA9A4D8">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4840256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清洗线</w:t>
            </w:r>
          </w:p>
        </w:tc>
        <w:tc>
          <w:tcPr>
            <w:tcW w:w="2835" w:type="dxa"/>
            <w:vAlign w:val="center"/>
          </w:tcPr>
          <w:p w14:paraId="30CFE19B">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81F3612">
            <w:pPr>
              <w:jc w:val="center"/>
              <w:rPr>
                <w:rFonts w:asciiTheme="minorEastAsia" w:hAnsiTheme="minorEastAsia" w:eastAsiaTheme="minorEastAsia" w:cstheme="minorEastAsia"/>
                <w:szCs w:val="21"/>
              </w:rPr>
            </w:pPr>
          </w:p>
        </w:tc>
      </w:tr>
      <w:tr w14:paraId="6304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2A6B16F">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2</w:t>
            </w:r>
          </w:p>
        </w:tc>
        <w:tc>
          <w:tcPr>
            <w:tcW w:w="1985" w:type="dxa"/>
            <w:vMerge w:val="continue"/>
            <w:vAlign w:val="center"/>
          </w:tcPr>
          <w:p w14:paraId="20D60C55">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4451D7E7">
            <w:pPr>
              <w:jc w:val="center"/>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highlight w:val="none"/>
              </w:rPr>
              <w:t>充</w:t>
            </w:r>
            <w:r>
              <w:rPr>
                <w:rFonts w:hint="eastAsia" w:asciiTheme="minorEastAsia" w:hAnsiTheme="minorEastAsia" w:eastAsiaTheme="minorEastAsia" w:cstheme="minorEastAsia"/>
                <w:szCs w:val="21"/>
                <w:highlight w:val="none"/>
              </w:rPr>
              <w:t>磁</w:t>
            </w:r>
            <w:r>
              <w:rPr>
                <w:rFonts w:hint="eastAsia" w:asciiTheme="minorEastAsia" w:hAnsiTheme="minorEastAsia" w:eastAsiaTheme="minorEastAsia" w:cstheme="minorEastAsia"/>
                <w:szCs w:val="21"/>
                <w:highlight w:val="none"/>
                <w:lang w:val="en-US" w:eastAsia="zh-CN"/>
              </w:rPr>
              <w:t>机/矫顽力测量仪</w:t>
            </w:r>
          </w:p>
        </w:tc>
        <w:tc>
          <w:tcPr>
            <w:tcW w:w="2835" w:type="dxa"/>
            <w:vAlign w:val="center"/>
          </w:tcPr>
          <w:p w14:paraId="7798AC2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282CC93">
            <w:pPr>
              <w:jc w:val="center"/>
              <w:rPr>
                <w:rFonts w:asciiTheme="minorEastAsia" w:hAnsiTheme="minorEastAsia" w:eastAsiaTheme="minorEastAsia" w:cstheme="minorEastAsia"/>
                <w:szCs w:val="21"/>
              </w:rPr>
            </w:pPr>
          </w:p>
        </w:tc>
      </w:tr>
      <w:tr w14:paraId="01BC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2ADEF98">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3</w:t>
            </w:r>
          </w:p>
        </w:tc>
        <w:tc>
          <w:tcPr>
            <w:tcW w:w="1985" w:type="dxa"/>
            <w:vMerge w:val="continue"/>
            <w:vAlign w:val="center"/>
          </w:tcPr>
          <w:p w14:paraId="661C6F5E">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2CF6999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数显磁通表</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highlight w:val="none"/>
                <w:lang w:val="en-US" w:eastAsia="zh-CN"/>
              </w:rPr>
              <w:t>矫顽力测量仪</w:t>
            </w:r>
          </w:p>
        </w:tc>
        <w:tc>
          <w:tcPr>
            <w:tcW w:w="2835" w:type="dxa"/>
            <w:vAlign w:val="center"/>
          </w:tcPr>
          <w:p w14:paraId="32DAFB3D">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D62D8AA">
            <w:pPr>
              <w:jc w:val="center"/>
              <w:rPr>
                <w:rFonts w:asciiTheme="minorEastAsia" w:hAnsiTheme="minorEastAsia" w:eastAsiaTheme="minorEastAsia" w:cstheme="minorEastAsia"/>
                <w:szCs w:val="21"/>
              </w:rPr>
            </w:pPr>
          </w:p>
        </w:tc>
      </w:tr>
      <w:tr w14:paraId="76A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A58C4A4">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4</w:t>
            </w:r>
          </w:p>
        </w:tc>
        <w:tc>
          <w:tcPr>
            <w:tcW w:w="1985" w:type="dxa"/>
            <w:vMerge w:val="restart"/>
            <w:vAlign w:val="center"/>
          </w:tcPr>
          <w:p w14:paraId="3AF452D9">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永磁材料零件加工</w:t>
            </w:r>
          </w:p>
        </w:tc>
        <w:tc>
          <w:tcPr>
            <w:tcW w:w="2551" w:type="dxa"/>
            <w:vAlign w:val="center"/>
          </w:tcPr>
          <w:p w14:paraId="06CB484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数显磁通表</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highlight w:val="none"/>
                <w:lang w:val="en-US" w:eastAsia="zh-CN"/>
              </w:rPr>
              <w:t>矫顽力测量仪</w:t>
            </w:r>
          </w:p>
        </w:tc>
        <w:tc>
          <w:tcPr>
            <w:tcW w:w="2835" w:type="dxa"/>
            <w:vAlign w:val="center"/>
          </w:tcPr>
          <w:p w14:paraId="33B3D2FE">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5FE1D39">
            <w:pPr>
              <w:jc w:val="center"/>
              <w:rPr>
                <w:rFonts w:asciiTheme="minorEastAsia" w:hAnsiTheme="minorEastAsia" w:eastAsiaTheme="minorEastAsia" w:cstheme="minorEastAsia"/>
                <w:szCs w:val="21"/>
              </w:rPr>
            </w:pPr>
          </w:p>
        </w:tc>
      </w:tr>
      <w:tr w14:paraId="1C99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877B881">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5</w:t>
            </w:r>
          </w:p>
        </w:tc>
        <w:tc>
          <w:tcPr>
            <w:tcW w:w="1985" w:type="dxa"/>
            <w:vMerge w:val="continue"/>
            <w:vAlign w:val="center"/>
          </w:tcPr>
          <w:p w14:paraId="208B86D2">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DA60261">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中频炉</w:t>
            </w:r>
          </w:p>
        </w:tc>
        <w:tc>
          <w:tcPr>
            <w:tcW w:w="2835" w:type="dxa"/>
            <w:vAlign w:val="center"/>
          </w:tcPr>
          <w:p w14:paraId="58CC22F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30A174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5CB7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FF0FE93">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6</w:t>
            </w:r>
          </w:p>
        </w:tc>
        <w:tc>
          <w:tcPr>
            <w:tcW w:w="1985" w:type="dxa"/>
            <w:vMerge w:val="continue"/>
            <w:vAlign w:val="center"/>
          </w:tcPr>
          <w:p w14:paraId="75E09169">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401C8497">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抛丸机</w:t>
            </w:r>
          </w:p>
        </w:tc>
        <w:tc>
          <w:tcPr>
            <w:tcW w:w="2835" w:type="dxa"/>
            <w:vAlign w:val="center"/>
          </w:tcPr>
          <w:p w14:paraId="1B14363D">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0DD59D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5F87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DBAC79C">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17</w:t>
            </w:r>
          </w:p>
        </w:tc>
        <w:tc>
          <w:tcPr>
            <w:tcW w:w="1985" w:type="dxa"/>
            <w:vMerge w:val="continue"/>
            <w:vAlign w:val="center"/>
          </w:tcPr>
          <w:p w14:paraId="3E29CD21">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0B4E9BF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荧光磁粉探伤机</w:t>
            </w:r>
          </w:p>
        </w:tc>
        <w:tc>
          <w:tcPr>
            <w:tcW w:w="2835" w:type="dxa"/>
            <w:vAlign w:val="center"/>
          </w:tcPr>
          <w:p w14:paraId="076F8961">
            <w:pPr>
              <w:adjustRightInd w:val="0"/>
              <w:snapToGrid w:val="0"/>
              <w:spacing w:line="240" w:lineRule="exact"/>
              <w:rPr>
                <w:rFonts w:asciiTheme="minorEastAsia" w:hAnsiTheme="minorEastAsia" w:eastAsiaTheme="minorEastAsia" w:cstheme="minorEastAsia"/>
                <w:szCs w:val="21"/>
              </w:rPr>
            </w:pPr>
            <w:r>
              <w:rPr>
                <w:rFonts w:hint="default" w:asciiTheme="minorEastAsia" w:hAnsiTheme="minorEastAsia" w:eastAsiaTheme="minorEastAsia" w:cstheme="minorEastAsia"/>
                <w:szCs w:val="21"/>
              </w:rPr>
              <w:t>≥1</w:t>
            </w:r>
            <w:r>
              <w:rPr>
                <w:rFonts w:hint="eastAsia" w:asciiTheme="minorEastAsia" w:hAnsiTheme="minorEastAsia" w:eastAsiaTheme="minorEastAsia" w:cstheme="minorEastAsia"/>
                <w:szCs w:val="21"/>
              </w:rPr>
              <w:t>2000安匝</w:t>
            </w:r>
          </w:p>
        </w:tc>
        <w:tc>
          <w:tcPr>
            <w:tcW w:w="1372" w:type="dxa"/>
            <w:tcBorders>
              <w:right w:val="single" w:color="auto" w:sz="8" w:space="0"/>
            </w:tcBorders>
            <w:vAlign w:val="center"/>
          </w:tcPr>
          <w:p w14:paraId="4E21FE1B">
            <w:pPr>
              <w:jc w:val="center"/>
              <w:rPr>
                <w:rFonts w:asciiTheme="minorEastAsia" w:hAnsiTheme="minorEastAsia" w:eastAsiaTheme="minorEastAsia" w:cstheme="minorEastAsia"/>
                <w:szCs w:val="21"/>
              </w:rPr>
            </w:pPr>
          </w:p>
        </w:tc>
      </w:tr>
      <w:tr w14:paraId="4582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3B4F86A">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18</w:t>
            </w:r>
          </w:p>
        </w:tc>
        <w:tc>
          <w:tcPr>
            <w:tcW w:w="1985" w:type="dxa"/>
            <w:vMerge w:val="continue"/>
            <w:vAlign w:val="center"/>
          </w:tcPr>
          <w:p w14:paraId="4F951B59">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126A13C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none"/>
              </w:rPr>
              <w:t>充磁机</w:t>
            </w:r>
            <w:r>
              <w:rPr>
                <w:rFonts w:hint="eastAsia" w:asciiTheme="minorEastAsia" w:hAnsiTheme="minorEastAsia" w:eastAsiaTheme="minorEastAsia" w:cstheme="minorEastAsia"/>
                <w:szCs w:val="21"/>
                <w:highlight w:val="none"/>
                <w:lang w:val="en-US" w:eastAsia="zh-CN"/>
              </w:rPr>
              <w:t>/矫顽力测量仪</w:t>
            </w:r>
          </w:p>
        </w:tc>
        <w:tc>
          <w:tcPr>
            <w:tcW w:w="2835" w:type="dxa"/>
            <w:vAlign w:val="center"/>
          </w:tcPr>
          <w:p w14:paraId="136A6AB7">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62747E4">
            <w:pPr>
              <w:jc w:val="center"/>
              <w:rPr>
                <w:rFonts w:asciiTheme="minorEastAsia" w:hAnsiTheme="minorEastAsia" w:eastAsiaTheme="minorEastAsia" w:cstheme="minorEastAsia"/>
                <w:szCs w:val="21"/>
              </w:rPr>
            </w:pPr>
          </w:p>
        </w:tc>
      </w:tr>
      <w:tr w14:paraId="7D11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48B4B37">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19</w:t>
            </w:r>
          </w:p>
        </w:tc>
        <w:tc>
          <w:tcPr>
            <w:tcW w:w="1985" w:type="dxa"/>
            <w:vAlign w:val="center"/>
          </w:tcPr>
          <w:p w14:paraId="0DEF5A07">
            <w:pPr>
              <w:tabs>
                <w:tab w:val="left" w:pos="840"/>
                <w:tab w:val="left" w:pos="1260"/>
                <w:tab w:val="left" w:pos="1680"/>
              </w:tabs>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电镀工艺</w:t>
            </w:r>
          </w:p>
        </w:tc>
        <w:tc>
          <w:tcPr>
            <w:tcW w:w="2551" w:type="dxa"/>
            <w:vAlign w:val="center"/>
          </w:tcPr>
          <w:p w14:paraId="2EB121AB">
            <w:pPr>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highlight w:val="none"/>
              </w:rPr>
              <w:t>电镀生产线</w:t>
            </w:r>
          </w:p>
        </w:tc>
        <w:tc>
          <w:tcPr>
            <w:tcW w:w="2835" w:type="dxa"/>
            <w:vAlign w:val="center"/>
          </w:tcPr>
          <w:p w14:paraId="53E1E865">
            <w:pPr>
              <w:adjustRightInd w:val="0"/>
              <w:snapToGrid w:val="0"/>
              <w:spacing w:line="240" w:lineRule="exact"/>
              <w:rPr>
                <w:rFonts w:asciiTheme="minorEastAsia" w:hAnsiTheme="minorEastAsia" w:eastAsiaTheme="minorEastAsia" w:cstheme="minorEastAsia"/>
                <w:color w:val="FF0000"/>
                <w:szCs w:val="21"/>
              </w:rPr>
            </w:pPr>
          </w:p>
        </w:tc>
        <w:tc>
          <w:tcPr>
            <w:tcW w:w="1372" w:type="dxa"/>
            <w:tcBorders>
              <w:right w:val="single" w:color="auto" w:sz="8" w:space="0"/>
            </w:tcBorders>
            <w:vAlign w:val="center"/>
          </w:tcPr>
          <w:p w14:paraId="44034C42">
            <w:pPr>
              <w:jc w:val="center"/>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外委时除外</w:t>
            </w:r>
          </w:p>
        </w:tc>
      </w:tr>
      <w:tr w14:paraId="34E9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91B34B6">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w:t>
            </w:r>
          </w:p>
        </w:tc>
        <w:tc>
          <w:tcPr>
            <w:tcW w:w="1985" w:type="dxa"/>
            <w:vAlign w:val="center"/>
          </w:tcPr>
          <w:p w14:paraId="1718E499">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线圈绕制</w:t>
            </w:r>
          </w:p>
        </w:tc>
        <w:tc>
          <w:tcPr>
            <w:tcW w:w="2551" w:type="dxa"/>
            <w:vAlign w:val="center"/>
          </w:tcPr>
          <w:p w14:paraId="7134083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绕线机</w:t>
            </w:r>
          </w:p>
        </w:tc>
        <w:tc>
          <w:tcPr>
            <w:tcW w:w="2835" w:type="dxa"/>
            <w:vAlign w:val="center"/>
          </w:tcPr>
          <w:p w14:paraId="01E01125">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7C11C5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1A43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33CD456">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1</w:t>
            </w:r>
          </w:p>
        </w:tc>
        <w:tc>
          <w:tcPr>
            <w:tcW w:w="1985" w:type="dxa"/>
            <w:vMerge w:val="restart"/>
            <w:vAlign w:val="center"/>
          </w:tcPr>
          <w:p w14:paraId="0E00F6C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塑料成型</w:t>
            </w:r>
          </w:p>
        </w:tc>
        <w:tc>
          <w:tcPr>
            <w:tcW w:w="2551" w:type="dxa"/>
            <w:vAlign w:val="center"/>
          </w:tcPr>
          <w:p w14:paraId="5188E6A2">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数控</w:t>
            </w:r>
            <w:r>
              <w:rPr>
                <w:rFonts w:hint="eastAsia" w:asciiTheme="minorEastAsia" w:hAnsiTheme="minorEastAsia" w:eastAsiaTheme="minorEastAsia" w:cstheme="minorEastAsia"/>
                <w:szCs w:val="21"/>
                <w:highlight w:val="none"/>
                <w:lang w:eastAsia="zh-CN"/>
              </w:rPr>
              <w:t>塑料</w:t>
            </w:r>
            <w:r>
              <w:rPr>
                <w:rFonts w:hint="eastAsia" w:asciiTheme="minorEastAsia" w:hAnsiTheme="minorEastAsia" w:eastAsiaTheme="minorEastAsia" w:cstheme="minorEastAsia"/>
                <w:szCs w:val="21"/>
                <w:highlight w:val="none"/>
              </w:rPr>
              <w:t>注射成型机</w:t>
            </w:r>
          </w:p>
        </w:tc>
        <w:tc>
          <w:tcPr>
            <w:tcW w:w="2835" w:type="dxa"/>
            <w:vAlign w:val="center"/>
          </w:tcPr>
          <w:p w14:paraId="3A3EC15E">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781C1E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10F4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F6B37F7">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2</w:t>
            </w:r>
          </w:p>
        </w:tc>
        <w:tc>
          <w:tcPr>
            <w:tcW w:w="1985" w:type="dxa"/>
            <w:vMerge w:val="continue"/>
            <w:vAlign w:val="center"/>
          </w:tcPr>
          <w:p w14:paraId="72672C47">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0E43DBBB">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热固性塑料注射成型机</w:t>
            </w:r>
          </w:p>
        </w:tc>
        <w:tc>
          <w:tcPr>
            <w:tcW w:w="2835" w:type="dxa"/>
            <w:vAlign w:val="center"/>
          </w:tcPr>
          <w:p w14:paraId="7A4F2C64">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039DE7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4559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128E753">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3</w:t>
            </w:r>
          </w:p>
        </w:tc>
        <w:tc>
          <w:tcPr>
            <w:tcW w:w="1985" w:type="dxa"/>
            <w:vAlign w:val="center"/>
          </w:tcPr>
          <w:p w14:paraId="0CD2CCF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接点点焊</w:t>
            </w:r>
          </w:p>
        </w:tc>
        <w:tc>
          <w:tcPr>
            <w:tcW w:w="2551" w:type="dxa"/>
            <w:vAlign w:val="center"/>
          </w:tcPr>
          <w:p w14:paraId="6874D477">
            <w:pPr>
              <w:jc w:val="center"/>
              <w:rPr>
                <w:rFonts w:asciiTheme="minorEastAsia" w:hAnsiTheme="minorEastAsia" w:eastAsiaTheme="minorEastAsia" w:cstheme="minorEastAsia"/>
                <w:szCs w:val="21"/>
              </w:rPr>
            </w:pPr>
            <w:r>
              <w:rPr>
                <w:rFonts w:hint="default" w:asciiTheme="minorEastAsia" w:hAnsiTheme="minorEastAsia" w:eastAsiaTheme="minorEastAsia" w:cstheme="minorEastAsia"/>
                <w:szCs w:val="21"/>
              </w:rPr>
              <w:t>中频</w:t>
            </w:r>
            <w:r>
              <w:rPr>
                <w:rFonts w:hint="eastAsia" w:asciiTheme="minorEastAsia" w:hAnsiTheme="minorEastAsia" w:eastAsiaTheme="minorEastAsia" w:cstheme="minorEastAsia"/>
                <w:szCs w:val="21"/>
              </w:rPr>
              <w:t>点焊机</w:t>
            </w:r>
          </w:p>
        </w:tc>
        <w:tc>
          <w:tcPr>
            <w:tcW w:w="2835" w:type="dxa"/>
            <w:vAlign w:val="center"/>
          </w:tcPr>
          <w:p w14:paraId="04F83986">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895D0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工艺需要时</w:t>
            </w:r>
          </w:p>
        </w:tc>
      </w:tr>
      <w:tr w14:paraId="3029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EC477FC">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4</w:t>
            </w:r>
          </w:p>
        </w:tc>
        <w:tc>
          <w:tcPr>
            <w:tcW w:w="1985" w:type="dxa"/>
            <w:vMerge w:val="restart"/>
            <w:vAlign w:val="center"/>
          </w:tcPr>
          <w:p w14:paraId="0B1C1362">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接点铆接</w:t>
            </w:r>
          </w:p>
        </w:tc>
        <w:tc>
          <w:tcPr>
            <w:tcW w:w="2551" w:type="dxa"/>
            <w:vAlign w:val="center"/>
          </w:tcPr>
          <w:p w14:paraId="169C945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小型精密碾头机</w:t>
            </w:r>
          </w:p>
        </w:tc>
        <w:tc>
          <w:tcPr>
            <w:tcW w:w="2835" w:type="dxa"/>
            <w:vAlign w:val="center"/>
          </w:tcPr>
          <w:p w14:paraId="1F2F0816">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200kg</w:t>
            </w:r>
          </w:p>
        </w:tc>
        <w:tc>
          <w:tcPr>
            <w:tcW w:w="1372" w:type="dxa"/>
            <w:tcBorders>
              <w:right w:val="single" w:color="auto" w:sz="8" w:space="0"/>
            </w:tcBorders>
            <w:vAlign w:val="center"/>
          </w:tcPr>
          <w:p w14:paraId="640DBFE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工艺需要时</w:t>
            </w:r>
          </w:p>
        </w:tc>
      </w:tr>
      <w:tr w14:paraId="330A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E4B56A6">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5</w:t>
            </w:r>
          </w:p>
        </w:tc>
        <w:tc>
          <w:tcPr>
            <w:tcW w:w="1985" w:type="dxa"/>
            <w:vMerge w:val="continue"/>
            <w:vAlign w:val="center"/>
          </w:tcPr>
          <w:p w14:paraId="7CF69458">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E5E7818">
            <w:pPr>
              <w:jc w:val="center"/>
              <w:rPr>
                <w:rFonts w:asciiTheme="minorEastAsia" w:hAnsiTheme="minorEastAsia" w:eastAsiaTheme="minorEastAsia" w:cstheme="minorEastAsia"/>
                <w:szCs w:val="21"/>
              </w:rPr>
            </w:pPr>
            <w:r>
              <w:rPr>
                <w:rFonts w:hint="default" w:asciiTheme="minorEastAsia" w:hAnsiTheme="minorEastAsia" w:eastAsiaTheme="minorEastAsia" w:cstheme="minorEastAsia"/>
                <w:szCs w:val="21"/>
              </w:rPr>
              <w:t>旋铆机/碾铆机</w:t>
            </w:r>
          </w:p>
        </w:tc>
        <w:tc>
          <w:tcPr>
            <w:tcW w:w="2835" w:type="dxa"/>
            <w:vAlign w:val="center"/>
          </w:tcPr>
          <w:p w14:paraId="42BC1E00">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Φ3 mm～Φ6 mm</w:t>
            </w:r>
          </w:p>
        </w:tc>
        <w:tc>
          <w:tcPr>
            <w:tcW w:w="1372" w:type="dxa"/>
            <w:tcBorders>
              <w:right w:val="single" w:color="auto" w:sz="8" w:space="0"/>
            </w:tcBorders>
            <w:vAlign w:val="center"/>
          </w:tcPr>
          <w:p w14:paraId="4EA0C66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工艺需要时</w:t>
            </w:r>
          </w:p>
        </w:tc>
      </w:tr>
      <w:tr w14:paraId="75E0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5561A22">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26</w:t>
            </w:r>
          </w:p>
        </w:tc>
        <w:tc>
          <w:tcPr>
            <w:tcW w:w="1985" w:type="dxa"/>
            <w:vMerge w:val="restart"/>
            <w:vAlign w:val="center"/>
          </w:tcPr>
          <w:p w14:paraId="14EA575C">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电子装联</w:t>
            </w:r>
          </w:p>
        </w:tc>
        <w:tc>
          <w:tcPr>
            <w:tcW w:w="2551" w:type="dxa"/>
            <w:vAlign w:val="center"/>
          </w:tcPr>
          <w:p w14:paraId="354DB19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双波峰焊机</w:t>
            </w:r>
          </w:p>
        </w:tc>
        <w:tc>
          <w:tcPr>
            <w:tcW w:w="2835" w:type="dxa"/>
            <w:vAlign w:val="center"/>
          </w:tcPr>
          <w:p w14:paraId="1856D4E1">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161A890">
            <w:pPr>
              <w:jc w:val="center"/>
              <w:rPr>
                <w:rFonts w:asciiTheme="minorEastAsia" w:hAnsiTheme="minorEastAsia" w:eastAsiaTheme="minorEastAsia" w:cstheme="minorEastAsia"/>
                <w:szCs w:val="21"/>
              </w:rPr>
            </w:pPr>
          </w:p>
        </w:tc>
      </w:tr>
      <w:tr w14:paraId="2170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CC077D5">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27</w:t>
            </w:r>
          </w:p>
        </w:tc>
        <w:tc>
          <w:tcPr>
            <w:tcW w:w="1985" w:type="dxa"/>
            <w:vMerge w:val="continue"/>
            <w:vAlign w:val="center"/>
          </w:tcPr>
          <w:p w14:paraId="357BC815">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21BC60B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信号发生器</w:t>
            </w:r>
          </w:p>
        </w:tc>
        <w:tc>
          <w:tcPr>
            <w:tcW w:w="2835" w:type="dxa"/>
            <w:vAlign w:val="center"/>
          </w:tcPr>
          <w:p w14:paraId="651074A5">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E1F150D">
            <w:pPr>
              <w:jc w:val="center"/>
              <w:rPr>
                <w:rFonts w:asciiTheme="minorEastAsia" w:hAnsiTheme="minorEastAsia" w:eastAsiaTheme="minorEastAsia" w:cstheme="minorEastAsia"/>
                <w:szCs w:val="21"/>
              </w:rPr>
            </w:pPr>
          </w:p>
        </w:tc>
      </w:tr>
      <w:tr w14:paraId="5EE5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DCF761E">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28</w:t>
            </w:r>
          </w:p>
        </w:tc>
        <w:tc>
          <w:tcPr>
            <w:tcW w:w="1985" w:type="dxa"/>
            <w:vMerge w:val="continue"/>
            <w:vAlign w:val="center"/>
          </w:tcPr>
          <w:p w14:paraId="6D0076B0">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40081B0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元器件筛选设备</w:t>
            </w:r>
          </w:p>
        </w:tc>
        <w:tc>
          <w:tcPr>
            <w:tcW w:w="2835" w:type="dxa"/>
            <w:vAlign w:val="center"/>
          </w:tcPr>
          <w:p w14:paraId="54FB123F">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9861B52">
            <w:pPr>
              <w:jc w:val="center"/>
              <w:rPr>
                <w:rFonts w:asciiTheme="minorEastAsia" w:hAnsiTheme="minorEastAsia" w:eastAsiaTheme="minorEastAsia" w:cstheme="minorEastAsia"/>
                <w:szCs w:val="21"/>
              </w:rPr>
            </w:pPr>
          </w:p>
        </w:tc>
      </w:tr>
      <w:tr w14:paraId="5710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49C7C84">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29</w:t>
            </w:r>
          </w:p>
        </w:tc>
        <w:tc>
          <w:tcPr>
            <w:tcW w:w="1985" w:type="dxa"/>
            <w:vMerge w:val="continue"/>
            <w:vAlign w:val="center"/>
          </w:tcPr>
          <w:p w14:paraId="57725615">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591A1CC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元器件测试设备</w:t>
            </w:r>
          </w:p>
        </w:tc>
        <w:tc>
          <w:tcPr>
            <w:tcW w:w="2835" w:type="dxa"/>
            <w:vAlign w:val="center"/>
          </w:tcPr>
          <w:p w14:paraId="558E22DE">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3777574">
            <w:pPr>
              <w:jc w:val="center"/>
              <w:rPr>
                <w:rFonts w:asciiTheme="minorEastAsia" w:hAnsiTheme="minorEastAsia" w:eastAsiaTheme="minorEastAsia" w:cstheme="minorEastAsia"/>
                <w:szCs w:val="21"/>
              </w:rPr>
            </w:pPr>
          </w:p>
        </w:tc>
      </w:tr>
      <w:tr w14:paraId="46A3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F00DDED">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0</w:t>
            </w:r>
          </w:p>
        </w:tc>
        <w:tc>
          <w:tcPr>
            <w:tcW w:w="1985" w:type="dxa"/>
            <w:vMerge w:val="continue"/>
            <w:vAlign w:val="center"/>
          </w:tcPr>
          <w:p w14:paraId="068BC405">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9975A3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电子装联生产线</w:t>
            </w:r>
          </w:p>
        </w:tc>
        <w:tc>
          <w:tcPr>
            <w:tcW w:w="2835" w:type="dxa"/>
            <w:vAlign w:val="center"/>
          </w:tcPr>
          <w:p w14:paraId="2CE4E778">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防静电、环境控制</w:t>
            </w:r>
          </w:p>
        </w:tc>
        <w:tc>
          <w:tcPr>
            <w:tcW w:w="1372" w:type="dxa"/>
            <w:tcBorders>
              <w:right w:val="single" w:color="auto" w:sz="8" w:space="0"/>
            </w:tcBorders>
            <w:vAlign w:val="center"/>
          </w:tcPr>
          <w:p w14:paraId="1E6B3E6B">
            <w:pPr>
              <w:jc w:val="center"/>
              <w:rPr>
                <w:rFonts w:asciiTheme="minorEastAsia" w:hAnsiTheme="minorEastAsia" w:eastAsiaTheme="minorEastAsia" w:cstheme="minorEastAsia"/>
                <w:szCs w:val="21"/>
              </w:rPr>
            </w:pPr>
          </w:p>
        </w:tc>
      </w:tr>
      <w:tr w14:paraId="7ACE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388A231">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1</w:t>
            </w:r>
          </w:p>
        </w:tc>
        <w:tc>
          <w:tcPr>
            <w:tcW w:w="1985" w:type="dxa"/>
            <w:vMerge w:val="restart"/>
            <w:vAlign w:val="center"/>
          </w:tcPr>
          <w:p w14:paraId="3F709E88">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继电器组装、调试</w:t>
            </w:r>
          </w:p>
        </w:tc>
        <w:tc>
          <w:tcPr>
            <w:tcW w:w="2551" w:type="dxa"/>
            <w:vAlign w:val="center"/>
          </w:tcPr>
          <w:p w14:paraId="35B6C22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继电器调整生产线</w:t>
            </w:r>
          </w:p>
        </w:tc>
        <w:tc>
          <w:tcPr>
            <w:tcW w:w="2835" w:type="dxa"/>
            <w:vAlign w:val="center"/>
          </w:tcPr>
          <w:p w14:paraId="7209140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EEDAAC3">
            <w:pPr>
              <w:jc w:val="center"/>
              <w:rPr>
                <w:rFonts w:asciiTheme="minorEastAsia" w:hAnsiTheme="minorEastAsia" w:eastAsiaTheme="minorEastAsia" w:cstheme="minorEastAsia"/>
                <w:szCs w:val="21"/>
              </w:rPr>
            </w:pPr>
          </w:p>
        </w:tc>
      </w:tr>
      <w:tr w14:paraId="4A5C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B7089B4">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2</w:t>
            </w:r>
          </w:p>
        </w:tc>
        <w:tc>
          <w:tcPr>
            <w:tcW w:w="1985" w:type="dxa"/>
            <w:vMerge w:val="continue"/>
            <w:vAlign w:val="center"/>
          </w:tcPr>
          <w:p w14:paraId="2E149641">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1EDC3D0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AX型继电器</w:t>
            </w:r>
            <w:r>
              <w:rPr>
                <w:rFonts w:hint="eastAsia" w:asciiTheme="minorEastAsia" w:hAnsiTheme="minorEastAsia" w:eastAsiaTheme="minorEastAsia" w:cstheme="minorEastAsia"/>
                <w:szCs w:val="21"/>
                <w:lang w:eastAsia="zh-CN"/>
              </w:rPr>
              <w:t>调试</w:t>
            </w:r>
            <w:r>
              <w:rPr>
                <w:rFonts w:hint="eastAsia" w:asciiTheme="minorEastAsia" w:hAnsiTheme="minorEastAsia" w:eastAsiaTheme="minorEastAsia" w:cstheme="minorEastAsia"/>
                <w:szCs w:val="21"/>
              </w:rPr>
              <w:t>台</w:t>
            </w:r>
          </w:p>
        </w:tc>
        <w:tc>
          <w:tcPr>
            <w:tcW w:w="2835" w:type="dxa"/>
            <w:vAlign w:val="center"/>
          </w:tcPr>
          <w:p w14:paraId="63837170">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C6E60A5">
            <w:pPr>
              <w:jc w:val="center"/>
              <w:rPr>
                <w:rFonts w:asciiTheme="minorEastAsia" w:hAnsiTheme="minorEastAsia" w:eastAsiaTheme="minorEastAsia" w:cstheme="minorEastAsia"/>
                <w:szCs w:val="21"/>
              </w:rPr>
            </w:pPr>
          </w:p>
        </w:tc>
      </w:tr>
      <w:tr w14:paraId="739D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D488024">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3</w:t>
            </w:r>
          </w:p>
        </w:tc>
        <w:tc>
          <w:tcPr>
            <w:tcW w:w="1985" w:type="dxa"/>
            <w:vMerge w:val="continue"/>
            <w:vAlign w:val="center"/>
          </w:tcPr>
          <w:p w14:paraId="7F209BA1">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532E311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特种继电器测试台</w:t>
            </w:r>
          </w:p>
        </w:tc>
        <w:tc>
          <w:tcPr>
            <w:tcW w:w="2835" w:type="dxa"/>
            <w:vAlign w:val="center"/>
          </w:tcPr>
          <w:p w14:paraId="27ACB661">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689B01F">
            <w:pPr>
              <w:jc w:val="center"/>
              <w:rPr>
                <w:rFonts w:asciiTheme="minorEastAsia" w:hAnsiTheme="minorEastAsia" w:eastAsiaTheme="minorEastAsia" w:cstheme="minorEastAsia"/>
                <w:szCs w:val="21"/>
              </w:rPr>
            </w:pPr>
          </w:p>
        </w:tc>
      </w:tr>
      <w:tr w14:paraId="209E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8F1BC7F">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4</w:t>
            </w:r>
          </w:p>
        </w:tc>
        <w:tc>
          <w:tcPr>
            <w:tcW w:w="1985" w:type="dxa"/>
            <w:vMerge w:val="restart"/>
            <w:vAlign w:val="center"/>
          </w:tcPr>
          <w:p w14:paraId="4E4FF38E">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产品检验</w:t>
            </w:r>
          </w:p>
        </w:tc>
        <w:tc>
          <w:tcPr>
            <w:tcW w:w="2551" w:type="dxa"/>
            <w:vAlign w:val="center"/>
          </w:tcPr>
          <w:p w14:paraId="51FA0D1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耐压测试仪</w:t>
            </w:r>
          </w:p>
        </w:tc>
        <w:tc>
          <w:tcPr>
            <w:tcW w:w="2835" w:type="dxa"/>
            <w:vAlign w:val="center"/>
          </w:tcPr>
          <w:p w14:paraId="2ABDE10D">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73F6331">
            <w:pPr>
              <w:jc w:val="center"/>
              <w:rPr>
                <w:rFonts w:asciiTheme="minorEastAsia" w:hAnsiTheme="minorEastAsia" w:eastAsiaTheme="minorEastAsia" w:cstheme="minorEastAsia"/>
                <w:szCs w:val="21"/>
              </w:rPr>
            </w:pPr>
          </w:p>
        </w:tc>
      </w:tr>
      <w:tr w14:paraId="418C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A0DD349">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5</w:t>
            </w:r>
          </w:p>
        </w:tc>
        <w:tc>
          <w:tcPr>
            <w:tcW w:w="1985" w:type="dxa"/>
            <w:vMerge w:val="continue"/>
            <w:vAlign w:val="center"/>
          </w:tcPr>
          <w:p w14:paraId="4226557F">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669FC5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绝缘测试仪</w:t>
            </w:r>
          </w:p>
        </w:tc>
        <w:tc>
          <w:tcPr>
            <w:tcW w:w="2835" w:type="dxa"/>
            <w:vAlign w:val="center"/>
          </w:tcPr>
          <w:p w14:paraId="5EEEE35F">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66DDCE2">
            <w:pPr>
              <w:jc w:val="center"/>
              <w:rPr>
                <w:rFonts w:asciiTheme="minorEastAsia" w:hAnsiTheme="minorEastAsia" w:eastAsiaTheme="minorEastAsia" w:cstheme="minorEastAsia"/>
                <w:szCs w:val="21"/>
              </w:rPr>
            </w:pPr>
          </w:p>
        </w:tc>
      </w:tr>
      <w:tr w14:paraId="4276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145D092">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36</w:t>
            </w:r>
          </w:p>
        </w:tc>
        <w:tc>
          <w:tcPr>
            <w:tcW w:w="1985" w:type="dxa"/>
            <w:vMerge w:val="continue"/>
            <w:vAlign w:val="center"/>
          </w:tcPr>
          <w:p w14:paraId="4687B20E">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1C3B083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数显磁通表</w:t>
            </w:r>
          </w:p>
        </w:tc>
        <w:tc>
          <w:tcPr>
            <w:tcW w:w="2835" w:type="dxa"/>
            <w:vAlign w:val="center"/>
          </w:tcPr>
          <w:p w14:paraId="7BD5C35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C8391A1">
            <w:pPr>
              <w:jc w:val="center"/>
              <w:rPr>
                <w:rFonts w:asciiTheme="minorEastAsia" w:hAnsiTheme="minorEastAsia" w:eastAsiaTheme="minorEastAsia" w:cstheme="minorEastAsia"/>
                <w:szCs w:val="21"/>
              </w:rPr>
            </w:pPr>
          </w:p>
        </w:tc>
      </w:tr>
      <w:tr w14:paraId="4062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6619F3B">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37</w:t>
            </w:r>
          </w:p>
        </w:tc>
        <w:tc>
          <w:tcPr>
            <w:tcW w:w="1985" w:type="dxa"/>
            <w:vMerge w:val="continue"/>
            <w:vAlign w:val="center"/>
          </w:tcPr>
          <w:p w14:paraId="2D2D21D6">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B50B99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高低温试验箱</w:t>
            </w:r>
          </w:p>
        </w:tc>
        <w:tc>
          <w:tcPr>
            <w:tcW w:w="2835" w:type="dxa"/>
            <w:vAlign w:val="center"/>
          </w:tcPr>
          <w:p w14:paraId="5C30359F">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B99EBA2">
            <w:pPr>
              <w:jc w:val="center"/>
              <w:rPr>
                <w:rFonts w:asciiTheme="minorEastAsia" w:hAnsiTheme="minorEastAsia" w:eastAsiaTheme="minorEastAsia" w:cstheme="minorEastAsia"/>
                <w:szCs w:val="21"/>
              </w:rPr>
            </w:pPr>
          </w:p>
        </w:tc>
      </w:tr>
      <w:tr w14:paraId="3C7F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4C5751C">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38</w:t>
            </w:r>
          </w:p>
        </w:tc>
        <w:tc>
          <w:tcPr>
            <w:tcW w:w="1985" w:type="dxa"/>
            <w:vMerge w:val="continue"/>
            <w:vAlign w:val="center"/>
          </w:tcPr>
          <w:p w14:paraId="05E7917A">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7017915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低电阻测试仪</w:t>
            </w:r>
          </w:p>
        </w:tc>
        <w:tc>
          <w:tcPr>
            <w:tcW w:w="2835" w:type="dxa"/>
            <w:vAlign w:val="center"/>
          </w:tcPr>
          <w:p w14:paraId="422F697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C9DB9CF">
            <w:pPr>
              <w:jc w:val="center"/>
              <w:rPr>
                <w:rFonts w:asciiTheme="minorEastAsia" w:hAnsiTheme="minorEastAsia" w:eastAsiaTheme="minorEastAsia" w:cstheme="minorEastAsia"/>
                <w:szCs w:val="21"/>
              </w:rPr>
            </w:pPr>
          </w:p>
        </w:tc>
      </w:tr>
      <w:tr w14:paraId="340A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5930DA6">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39</w:t>
            </w:r>
          </w:p>
        </w:tc>
        <w:tc>
          <w:tcPr>
            <w:tcW w:w="1985" w:type="dxa"/>
            <w:vMerge w:val="restart"/>
            <w:vAlign w:val="center"/>
          </w:tcPr>
          <w:p w14:paraId="086C642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10BD1C4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none"/>
              </w:rPr>
              <w:t>真空浸漆设备</w:t>
            </w:r>
          </w:p>
        </w:tc>
        <w:tc>
          <w:tcPr>
            <w:tcW w:w="2835" w:type="dxa"/>
            <w:vAlign w:val="center"/>
          </w:tcPr>
          <w:p w14:paraId="7D745553">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68810BC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适用于二元二位继电器</w:t>
            </w:r>
            <w:r>
              <w:rPr>
                <w:rFonts w:hint="default" w:asciiTheme="minorEastAsia" w:hAnsiTheme="minorEastAsia" w:eastAsiaTheme="minorEastAsia" w:cstheme="minorEastAsia"/>
                <w:szCs w:val="21"/>
              </w:rPr>
              <w:t>，</w:t>
            </w:r>
            <w:r>
              <w:rPr>
                <w:rFonts w:hint="eastAsia" w:asciiTheme="minorEastAsia" w:hAnsiTheme="minorEastAsia" w:eastAsiaTheme="minorEastAsia" w:cstheme="minorEastAsia"/>
                <w:szCs w:val="21"/>
              </w:rPr>
              <w:t>外委时除外</w:t>
            </w:r>
          </w:p>
        </w:tc>
      </w:tr>
      <w:tr w14:paraId="3479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EA3325D">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en-US" w:eastAsia="zh-CN"/>
              </w:rPr>
              <w:t>0</w:t>
            </w:r>
          </w:p>
        </w:tc>
        <w:tc>
          <w:tcPr>
            <w:tcW w:w="1985" w:type="dxa"/>
            <w:vMerge w:val="continue"/>
            <w:vAlign w:val="center"/>
          </w:tcPr>
          <w:p w14:paraId="54F4B631">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013C1C6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干燥箱</w:t>
            </w:r>
          </w:p>
        </w:tc>
        <w:tc>
          <w:tcPr>
            <w:tcW w:w="2835" w:type="dxa"/>
            <w:vAlign w:val="center"/>
          </w:tcPr>
          <w:p w14:paraId="7090274E">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D534ED6">
            <w:pPr>
              <w:jc w:val="center"/>
              <w:rPr>
                <w:rFonts w:asciiTheme="minorEastAsia" w:hAnsiTheme="minorEastAsia" w:eastAsiaTheme="minorEastAsia" w:cstheme="minorEastAsia"/>
                <w:szCs w:val="21"/>
              </w:rPr>
            </w:pPr>
          </w:p>
        </w:tc>
      </w:tr>
      <w:tr w14:paraId="3BC8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70238DE">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en-US" w:eastAsia="zh-CN"/>
              </w:rPr>
              <w:t>1</w:t>
            </w:r>
          </w:p>
        </w:tc>
        <w:tc>
          <w:tcPr>
            <w:tcW w:w="1985" w:type="dxa"/>
            <w:vMerge w:val="restart"/>
            <w:vAlign w:val="center"/>
          </w:tcPr>
          <w:p w14:paraId="1F256D1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7D22913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专用测试台</w:t>
            </w:r>
          </w:p>
        </w:tc>
        <w:tc>
          <w:tcPr>
            <w:tcW w:w="2835" w:type="dxa"/>
            <w:vAlign w:val="center"/>
          </w:tcPr>
          <w:p w14:paraId="7A093625">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50EA393">
            <w:pPr>
              <w:jc w:val="center"/>
              <w:rPr>
                <w:rFonts w:asciiTheme="minorEastAsia" w:hAnsiTheme="minorEastAsia" w:eastAsiaTheme="minorEastAsia" w:cstheme="minorEastAsia"/>
                <w:szCs w:val="21"/>
              </w:rPr>
            </w:pPr>
          </w:p>
        </w:tc>
      </w:tr>
      <w:tr w14:paraId="783B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C7510FC">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en-US" w:eastAsia="zh-CN"/>
              </w:rPr>
              <w:t>2</w:t>
            </w:r>
          </w:p>
        </w:tc>
        <w:tc>
          <w:tcPr>
            <w:tcW w:w="1985" w:type="dxa"/>
            <w:vMerge w:val="continue"/>
            <w:vAlign w:val="center"/>
          </w:tcPr>
          <w:p w14:paraId="1CF08DEE">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943227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相位表</w:t>
            </w:r>
          </w:p>
        </w:tc>
        <w:tc>
          <w:tcPr>
            <w:tcW w:w="2835" w:type="dxa"/>
            <w:vAlign w:val="center"/>
          </w:tcPr>
          <w:p w14:paraId="440138E3">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8859B22">
            <w:pPr>
              <w:jc w:val="center"/>
              <w:rPr>
                <w:rFonts w:asciiTheme="minorEastAsia" w:hAnsiTheme="minorEastAsia" w:eastAsiaTheme="minorEastAsia" w:cstheme="minorEastAsia"/>
                <w:szCs w:val="21"/>
              </w:rPr>
            </w:pPr>
          </w:p>
        </w:tc>
      </w:tr>
      <w:tr w14:paraId="2DDA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3C21326">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en-US" w:eastAsia="zh-CN"/>
              </w:rPr>
              <w:t>3</w:t>
            </w:r>
          </w:p>
        </w:tc>
        <w:tc>
          <w:tcPr>
            <w:tcW w:w="1985" w:type="dxa"/>
            <w:vMerge w:val="continue"/>
            <w:vAlign w:val="center"/>
          </w:tcPr>
          <w:p w14:paraId="0E2A2A54">
            <w:pPr>
              <w:tabs>
                <w:tab w:val="left" w:pos="840"/>
                <w:tab w:val="left" w:pos="1260"/>
                <w:tab w:val="left" w:pos="1680"/>
              </w:tabs>
              <w:jc w:val="center"/>
              <w:rPr>
                <w:rFonts w:asciiTheme="minorEastAsia" w:hAnsiTheme="minorEastAsia" w:eastAsiaTheme="minorEastAsia" w:cstheme="minorEastAsia"/>
                <w:szCs w:val="21"/>
              </w:rPr>
            </w:pPr>
          </w:p>
        </w:tc>
        <w:tc>
          <w:tcPr>
            <w:tcW w:w="2551" w:type="dxa"/>
            <w:vAlign w:val="center"/>
          </w:tcPr>
          <w:p w14:paraId="3B0EB5B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直流稳压电源</w:t>
            </w:r>
          </w:p>
        </w:tc>
        <w:tc>
          <w:tcPr>
            <w:tcW w:w="2835" w:type="dxa"/>
            <w:vAlign w:val="center"/>
          </w:tcPr>
          <w:p w14:paraId="73862EA2">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C86B3BA">
            <w:pPr>
              <w:jc w:val="center"/>
              <w:rPr>
                <w:rFonts w:asciiTheme="minorEastAsia" w:hAnsiTheme="minorEastAsia" w:eastAsiaTheme="minorEastAsia" w:cstheme="minorEastAsia"/>
                <w:szCs w:val="21"/>
              </w:rPr>
            </w:pPr>
          </w:p>
        </w:tc>
      </w:tr>
      <w:tr w14:paraId="0DEC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14:paraId="47371ED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四、25Hz相敏轨道电路微电子接收器</w:t>
            </w:r>
          </w:p>
        </w:tc>
      </w:tr>
      <w:tr w14:paraId="1D01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FDF8C4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85" w:type="dxa"/>
            <w:vAlign w:val="center"/>
          </w:tcPr>
          <w:p w14:paraId="6AB56C7A">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工艺类别</w:t>
            </w:r>
          </w:p>
        </w:tc>
        <w:tc>
          <w:tcPr>
            <w:tcW w:w="2551" w:type="dxa"/>
            <w:vAlign w:val="center"/>
          </w:tcPr>
          <w:p w14:paraId="53B2289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2835" w:type="dxa"/>
            <w:vAlign w:val="center"/>
          </w:tcPr>
          <w:p w14:paraId="3C9609B0">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设备要求</w:t>
            </w:r>
          </w:p>
        </w:tc>
        <w:tc>
          <w:tcPr>
            <w:tcW w:w="1372" w:type="dxa"/>
            <w:tcBorders>
              <w:right w:val="single" w:color="auto" w:sz="8" w:space="0"/>
            </w:tcBorders>
            <w:vAlign w:val="center"/>
          </w:tcPr>
          <w:p w14:paraId="5A5857A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0750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9" w:type="dxa"/>
            <w:tcBorders>
              <w:left w:val="single" w:color="auto" w:sz="8" w:space="0"/>
            </w:tcBorders>
            <w:vAlign w:val="center"/>
          </w:tcPr>
          <w:p w14:paraId="2A392C3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5" w:type="dxa"/>
          </w:tcPr>
          <w:p w14:paraId="514B80E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tcPr>
          <w:p w14:paraId="55B4A05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电子装联生产线</w:t>
            </w:r>
          </w:p>
        </w:tc>
        <w:tc>
          <w:tcPr>
            <w:tcW w:w="2835" w:type="dxa"/>
          </w:tcPr>
          <w:p w14:paraId="4585EEBE">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防静电、环境控制</w:t>
            </w:r>
          </w:p>
        </w:tc>
        <w:tc>
          <w:tcPr>
            <w:tcW w:w="1372" w:type="dxa"/>
            <w:tcBorders>
              <w:right w:val="single" w:color="auto" w:sz="8" w:space="0"/>
            </w:tcBorders>
            <w:vAlign w:val="center"/>
          </w:tcPr>
          <w:p w14:paraId="04AC8726">
            <w:pPr>
              <w:jc w:val="center"/>
              <w:rPr>
                <w:rFonts w:asciiTheme="minorEastAsia" w:hAnsiTheme="minorEastAsia" w:eastAsiaTheme="minorEastAsia" w:cstheme="minorEastAsia"/>
                <w:szCs w:val="21"/>
              </w:rPr>
            </w:pPr>
          </w:p>
        </w:tc>
      </w:tr>
      <w:tr w14:paraId="784E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88BBD9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85" w:type="dxa"/>
          </w:tcPr>
          <w:p w14:paraId="73F2AFA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4CB66C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波峰焊机</w:t>
            </w:r>
          </w:p>
        </w:tc>
        <w:tc>
          <w:tcPr>
            <w:tcW w:w="2835" w:type="dxa"/>
            <w:vAlign w:val="center"/>
          </w:tcPr>
          <w:p w14:paraId="357833E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D7FACC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527C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B81401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85" w:type="dxa"/>
            <w:vAlign w:val="center"/>
          </w:tcPr>
          <w:p w14:paraId="0B2E3BC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4534D59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25周电源</w:t>
            </w:r>
          </w:p>
        </w:tc>
        <w:tc>
          <w:tcPr>
            <w:tcW w:w="2835" w:type="dxa"/>
            <w:vAlign w:val="center"/>
          </w:tcPr>
          <w:p w14:paraId="3D41BE6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A25C1F5">
            <w:pPr>
              <w:jc w:val="center"/>
              <w:rPr>
                <w:rFonts w:asciiTheme="minorEastAsia" w:hAnsiTheme="minorEastAsia" w:eastAsiaTheme="minorEastAsia" w:cstheme="minorEastAsia"/>
                <w:szCs w:val="21"/>
              </w:rPr>
            </w:pPr>
          </w:p>
        </w:tc>
      </w:tr>
      <w:tr w14:paraId="1EBE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FF9A75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985" w:type="dxa"/>
            <w:vAlign w:val="center"/>
          </w:tcPr>
          <w:p w14:paraId="45C3F522">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7413A79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绝缘测试仪</w:t>
            </w:r>
          </w:p>
        </w:tc>
        <w:tc>
          <w:tcPr>
            <w:tcW w:w="2835" w:type="dxa"/>
            <w:vAlign w:val="center"/>
          </w:tcPr>
          <w:p w14:paraId="68EE821D">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00E9D65">
            <w:pPr>
              <w:jc w:val="center"/>
              <w:rPr>
                <w:rFonts w:asciiTheme="minorEastAsia" w:hAnsiTheme="minorEastAsia" w:eastAsiaTheme="minorEastAsia" w:cstheme="minorEastAsia"/>
                <w:szCs w:val="21"/>
              </w:rPr>
            </w:pPr>
          </w:p>
        </w:tc>
      </w:tr>
      <w:tr w14:paraId="4844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F532EB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985" w:type="dxa"/>
            <w:vAlign w:val="center"/>
          </w:tcPr>
          <w:p w14:paraId="1C56967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2AB080F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耐压测试仪</w:t>
            </w:r>
          </w:p>
        </w:tc>
        <w:tc>
          <w:tcPr>
            <w:tcW w:w="2835" w:type="dxa"/>
            <w:vAlign w:val="center"/>
          </w:tcPr>
          <w:p w14:paraId="0327834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92A623C">
            <w:pPr>
              <w:jc w:val="center"/>
              <w:rPr>
                <w:rFonts w:asciiTheme="minorEastAsia" w:hAnsiTheme="minorEastAsia" w:eastAsiaTheme="minorEastAsia" w:cstheme="minorEastAsia"/>
                <w:szCs w:val="21"/>
              </w:rPr>
            </w:pPr>
          </w:p>
        </w:tc>
      </w:tr>
      <w:tr w14:paraId="0DAF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D1C2B3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985" w:type="dxa"/>
            <w:vAlign w:val="center"/>
          </w:tcPr>
          <w:p w14:paraId="40ADAF2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5335BC6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老化试验设备</w:t>
            </w:r>
          </w:p>
        </w:tc>
        <w:tc>
          <w:tcPr>
            <w:tcW w:w="2835" w:type="dxa"/>
            <w:vAlign w:val="center"/>
          </w:tcPr>
          <w:p w14:paraId="0653F8B7">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336BAE3">
            <w:pPr>
              <w:jc w:val="center"/>
              <w:rPr>
                <w:rFonts w:asciiTheme="minorEastAsia" w:hAnsiTheme="minorEastAsia" w:eastAsiaTheme="minorEastAsia" w:cstheme="minorEastAsia"/>
                <w:szCs w:val="21"/>
              </w:rPr>
            </w:pPr>
          </w:p>
        </w:tc>
      </w:tr>
      <w:tr w14:paraId="76D2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14:paraId="6292FAF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五、高压脉冲轨道电路</w:t>
            </w:r>
          </w:p>
        </w:tc>
      </w:tr>
      <w:tr w14:paraId="1F30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CC11E2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5" w:type="dxa"/>
            <w:vAlign w:val="center"/>
          </w:tcPr>
          <w:p w14:paraId="6FD8C94D">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717429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工作场地</w:t>
            </w:r>
          </w:p>
        </w:tc>
        <w:tc>
          <w:tcPr>
            <w:tcW w:w="2835" w:type="dxa"/>
            <w:vAlign w:val="center"/>
          </w:tcPr>
          <w:p w14:paraId="4ED3ADCE">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不小于2000平方米，电子装联车间应当有良好的接地系统；生产工序设置合理</w:t>
            </w:r>
          </w:p>
        </w:tc>
        <w:tc>
          <w:tcPr>
            <w:tcW w:w="1372" w:type="dxa"/>
            <w:tcBorders>
              <w:right w:val="single" w:color="auto" w:sz="8" w:space="0"/>
            </w:tcBorders>
            <w:vAlign w:val="center"/>
          </w:tcPr>
          <w:p w14:paraId="700EF21B">
            <w:pPr>
              <w:rPr>
                <w:rFonts w:asciiTheme="minorEastAsia" w:hAnsiTheme="minorEastAsia" w:eastAsiaTheme="minorEastAsia" w:cstheme="minorEastAsia"/>
                <w:szCs w:val="21"/>
              </w:rPr>
            </w:pPr>
          </w:p>
        </w:tc>
      </w:tr>
      <w:tr w14:paraId="1C62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301F2D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85" w:type="dxa"/>
            <w:vAlign w:val="center"/>
          </w:tcPr>
          <w:p w14:paraId="65304C0D">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21BCFA8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电子高温运行室</w:t>
            </w:r>
          </w:p>
        </w:tc>
        <w:tc>
          <w:tcPr>
            <w:tcW w:w="2835" w:type="dxa"/>
            <w:vAlign w:val="center"/>
          </w:tcPr>
          <w:p w14:paraId="46269A79">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控制点温度偏差：</w:t>
            </w:r>
          </w:p>
          <w:p w14:paraId="6765CDF8">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372" w:type="dxa"/>
            <w:tcBorders>
              <w:right w:val="single" w:color="auto" w:sz="8" w:space="0"/>
            </w:tcBorders>
            <w:vAlign w:val="center"/>
          </w:tcPr>
          <w:p w14:paraId="631C4F81">
            <w:pPr>
              <w:jc w:val="center"/>
              <w:rPr>
                <w:rFonts w:asciiTheme="minorEastAsia" w:hAnsiTheme="minorEastAsia" w:eastAsiaTheme="minorEastAsia" w:cstheme="minorEastAsia"/>
                <w:szCs w:val="21"/>
              </w:rPr>
            </w:pPr>
          </w:p>
        </w:tc>
      </w:tr>
      <w:tr w14:paraId="5B28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D660EF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85" w:type="dxa"/>
            <w:vAlign w:val="center"/>
          </w:tcPr>
          <w:p w14:paraId="5F27EB6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5B4668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元器件筛选设备</w:t>
            </w:r>
          </w:p>
        </w:tc>
        <w:tc>
          <w:tcPr>
            <w:tcW w:w="2835" w:type="dxa"/>
            <w:vAlign w:val="center"/>
          </w:tcPr>
          <w:p w14:paraId="1C0B1F7A">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模拟电路、集成电路、分立元件（不含贴片元件）</w:t>
            </w:r>
          </w:p>
        </w:tc>
        <w:tc>
          <w:tcPr>
            <w:tcW w:w="1372" w:type="dxa"/>
            <w:tcBorders>
              <w:right w:val="single" w:color="auto" w:sz="8" w:space="0"/>
            </w:tcBorders>
            <w:vAlign w:val="center"/>
          </w:tcPr>
          <w:p w14:paraId="28E4E5F4">
            <w:pPr>
              <w:jc w:val="center"/>
              <w:rPr>
                <w:rFonts w:asciiTheme="minorEastAsia" w:hAnsiTheme="minorEastAsia" w:eastAsiaTheme="minorEastAsia" w:cstheme="minorEastAsia"/>
                <w:szCs w:val="21"/>
              </w:rPr>
            </w:pPr>
          </w:p>
        </w:tc>
      </w:tr>
      <w:tr w14:paraId="0C8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61B754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985" w:type="dxa"/>
            <w:vAlign w:val="center"/>
          </w:tcPr>
          <w:p w14:paraId="11AE99F9">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11DCEF9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静电防护设施</w:t>
            </w:r>
          </w:p>
        </w:tc>
        <w:tc>
          <w:tcPr>
            <w:tcW w:w="2835" w:type="dxa"/>
            <w:vAlign w:val="center"/>
          </w:tcPr>
          <w:p w14:paraId="6258122B">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5CFBECE">
            <w:pPr>
              <w:jc w:val="center"/>
              <w:rPr>
                <w:rFonts w:asciiTheme="minorEastAsia" w:hAnsiTheme="minorEastAsia" w:eastAsiaTheme="minorEastAsia" w:cstheme="minorEastAsia"/>
                <w:szCs w:val="21"/>
              </w:rPr>
            </w:pPr>
          </w:p>
        </w:tc>
      </w:tr>
      <w:tr w14:paraId="4D90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8BDD81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985" w:type="dxa"/>
            <w:vAlign w:val="center"/>
          </w:tcPr>
          <w:p w14:paraId="0B2E30AC">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4A6C25F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电子装联线</w:t>
            </w:r>
          </w:p>
        </w:tc>
        <w:tc>
          <w:tcPr>
            <w:tcW w:w="2835" w:type="dxa"/>
            <w:vAlign w:val="center"/>
          </w:tcPr>
          <w:p w14:paraId="47604061">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防静电</w:t>
            </w:r>
          </w:p>
        </w:tc>
        <w:tc>
          <w:tcPr>
            <w:tcW w:w="1372" w:type="dxa"/>
            <w:tcBorders>
              <w:right w:val="single" w:color="auto" w:sz="8" w:space="0"/>
            </w:tcBorders>
            <w:vAlign w:val="center"/>
          </w:tcPr>
          <w:p w14:paraId="368AD41E">
            <w:pPr>
              <w:jc w:val="center"/>
              <w:rPr>
                <w:rFonts w:asciiTheme="minorEastAsia" w:hAnsiTheme="minorEastAsia" w:eastAsiaTheme="minorEastAsia" w:cstheme="minorEastAsia"/>
                <w:szCs w:val="21"/>
              </w:rPr>
            </w:pPr>
          </w:p>
        </w:tc>
      </w:tr>
      <w:tr w14:paraId="6AF2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8FA022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985" w:type="dxa"/>
            <w:vAlign w:val="center"/>
          </w:tcPr>
          <w:p w14:paraId="735FAF38">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22BDDB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元器件测试设备</w:t>
            </w:r>
          </w:p>
        </w:tc>
        <w:tc>
          <w:tcPr>
            <w:tcW w:w="2835" w:type="dxa"/>
            <w:vAlign w:val="center"/>
          </w:tcPr>
          <w:p w14:paraId="05F706C7">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EF4C9C2">
            <w:pPr>
              <w:jc w:val="center"/>
              <w:rPr>
                <w:rFonts w:asciiTheme="minorEastAsia" w:hAnsiTheme="minorEastAsia" w:eastAsiaTheme="minorEastAsia" w:cstheme="minorEastAsia"/>
                <w:szCs w:val="21"/>
              </w:rPr>
            </w:pPr>
          </w:p>
        </w:tc>
      </w:tr>
      <w:tr w14:paraId="5D28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2120E6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985" w:type="dxa"/>
            <w:vAlign w:val="center"/>
          </w:tcPr>
          <w:p w14:paraId="617FBBA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09CED70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ICT在线测试仪</w:t>
            </w:r>
          </w:p>
        </w:tc>
        <w:tc>
          <w:tcPr>
            <w:tcW w:w="2835" w:type="dxa"/>
            <w:vAlign w:val="center"/>
          </w:tcPr>
          <w:p w14:paraId="4F1E5C34">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617DA9E">
            <w:pPr>
              <w:jc w:val="center"/>
              <w:rPr>
                <w:rFonts w:asciiTheme="minorEastAsia" w:hAnsiTheme="minorEastAsia" w:eastAsiaTheme="minorEastAsia" w:cstheme="minorEastAsia"/>
                <w:szCs w:val="21"/>
              </w:rPr>
            </w:pPr>
          </w:p>
        </w:tc>
      </w:tr>
      <w:tr w14:paraId="42FB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91CEDA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985" w:type="dxa"/>
            <w:vAlign w:val="center"/>
          </w:tcPr>
          <w:p w14:paraId="1BBF5FF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7C28C13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真空浸漆设备</w:t>
            </w:r>
          </w:p>
        </w:tc>
        <w:tc>
          <w:tcPr>
            <w:tcW w:w="2835" w:type="dxa"/>
            <w:vAlign w:val="center"/>
          </w:tcPr>
          <w:p w14:paraId="6A2A243E">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542F02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0F9B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8C4EB7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985" w:type="dxa"/>
            <w:vAlign w:val="center"/>
          </w:tcPr>
          <w:p w14:paraId="71328B2E">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C69371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产品专用老化设备</w:t>
            </w:r>
          </w:p>
        </w:tc>
        <w:tc>
          <w:tcPr>
            <w:tcW w:w="2835" w:type="dxa"/>
            <w:vAlign w:val="center"/>
          </w:tcPr>
          <w:p w14:paraId="76CC0CD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69E578D">
            <w:pPr>
              <w:jc w:val="center"/>
              <w:rPr>
                <w:rFonts w:asciiTheme="minorEastAsia" w:hAnsiTheme="minorEastAsia" w:eastAsiaTheme="minorEastAsia" w:cstheme="minorEastAsia"/>
                <w:szCs w:val="21"/>
              </w:rPr>
            </w:pPr>
          </w:p>
        </w:tc>
      </w:tr>
      <w:tr w14:paraId="38FF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29280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985" w:type="dxa"/>
            <w:vAlign w:val="center"/>
          </w:tcPr>
          <w:p w14:paraId="5F5DAA1A">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产品测试</w:t>
            </w:r>
          </w:p>
        </w:tc>
        <w:tc>
          <w:tcPr>
            <w:tcW w:w="2551" w:type="dxa"/>
            <w:vAlign w:val="center"/>
          </w:tcPr>
          <w:p w14:paraId="5658E14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整机测试台及相关测试设备</w:t>
            </w:r>
          </w:p>
        </w:tc>
        <w:tc>
          <w:tcPr>
            <w:tcW w:w="2835" w:type="dxa"/>
            <w:vAlign w:val="center"/>
          </w:tcPr>
          <w:p w14:paraId="6EE10E1A">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满足出厂检验要求并能模拟现场运用环境</w:t>
            </w:r>
          </w:p>
        </w:tc>
        <w:tc>
          <w:tcPr>
            <w:tcW w:w="1372" w:type="dxa"/>
            <w:tcBorders>
              <w:right w:val="single" w:color="auto" w:sz="8" w:space="0"/>
            </w:tcBorders>
            <w:vAlign w:val="center"/>
          </w:tcPr>
          <w:p w14:paraId="084B6739">
            <w:pPr>
              <w:jc w:val="center"/>
              <w:rPr>
                <w:rFonts w:asciiTheme="minorEastAsia" w:hAnsiTheme="minorEastAsia" w:eastAsiaTheme="minorEastAsia" w:cstheme="minorEastAsia"/>
                <w:szCs w:val="21"/>
              </w:rPr>
            </w:pPr>
          </w:p>
        </w:tc>
      </w:tr>
      <w:tr w14:paraId="6122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1A934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985" w:type="dxa"/>
            <w:vAlign w:val="center"/>
          </w:tcPr>
          <w:p w14:paraId="7E79AF3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255EF25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静电测试仪</w:t>
            </w:r>
          </w:p>
        </w:tc>
        <w:tc>
          <w:tcPr>
            <w:tcW w:w="2835" w:type="dxa"/>
            <w:vAlign w:val="center"/>
          </w:tcPr>
          <w:p w14:paraId="3CBD20CF">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256F51C">
            <w:pPr>
              <w:jc w:val="center"/>
              <w:rPr>
                <w:rFonts w:asciiTheme="minorEastAsia" w:hAnsiTheme="minorEastAsia" w:eastAsiaTheme="minorEastAsia" w:cstheme="minorEastAsia"/>
                <w:szCs w:val="21"/>
              </w:rPr>
            </w:pPr>
          </w:p>
        </w:tc>
      </w:tr>
      <w:tr w14:paraId="02B3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F58832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985" w:type="dxa"/>
            <w:vAlign w:val="center"/>
          </w:tcPr>
          <w:p w14:paraId="2E8A1FEF">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4B12898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数字存储示波器</w:t>
            </w:r>
          </w:p>
        </w:tc>
        <w:tc>
          <w:tcPr>
            <w:tcW w:w="2835" w:type="dxa"/>
            <w:vAlign w:val="center"/>
          </w:tcPr>
          <w:p w14:paraId="787E1A63">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3B726F3D">
            <w:pPr>
              <w:jc w:val="center"/>
              <w:rPr>
                <w:rFonts w:asciiTheme="minorEastAsia" w:hAnsiTheme="minorEastAsia" w:eastAsiaTheme="minorEastAsia" w:cstheme="minorEastAsia"/>
                <w:szCs w:val="21"/>
              </w:rPr>
            </w:pPr>
          </w:p>
        </w:tc>
      </w:tr>
      <w:tr w14:paraId="2ECC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E4689B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985" w:type="dxa"/>
            <w:vAlign w:val="center"/>
          </w:tcPr>
          <w:p w14:paraId="565210F2">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1F7C8A0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耐压测试仪</w:t>
            </w:r>
          </w:p>
        </w:tc>
        <w:tc>
          <w:tcPr>
            <w:tcW w:w="2835" w:type="dxa"/>
            <w:vAlign w:val="center"/>
          </w:tcPr>
          <w:p w14:paraId="4047E790">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489BCFB">
            <w:pPr>
              <w:jc w:val="center"/>
              <w:rPr>
                <w:rFonts w:asciiTheme="minorEastAsia" w:hAnsiTheme="minorEastAsia" w:eastAsiaTheme="minorEastAsia" w:cstheme="minorEastAsia"/>
                <w:szCs w:val="21"/>
              </w:rPr>
            </w:pPr>
          </w:p>
        </w:tc>
      </w:tr>
      <w:tr w14:paraId="0580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3C3438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985" w:type="dxa"/>
            <w:vAlign w:val="center"/>
          </w:tcPr>
          <w:p w14:paraId="50C6042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0B6664A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绝缘测试仪</w:t>
            </w:r>
          </w:p>
        </w:tc>
        <w:tc>
          <w:tcPr>
            <w:tcW w:w="2835" w:type="dxa"/>
            <w:vAlign w:val="center"/>
          </w:tcPr>
          <w:p w14:paraId="0BB72A44">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7C13E18">
            <w:pPr>
              <w:jc w:val="center"/>
              <w:rPr>
                <w:rFonts w:asciiTheme="minorEastAsia" w:hAnsiTheme="minorEastAsia" w:eastAsiaTheme="minorEastAsia" w:cstheme="minorEastAsia"/>
                <w:szCs w:val="21"/>
              </w:rPr>
            </w:pPr>
          </w:p>
        </w:tc>
      </w:tr>
      <w:tr w14:paraId="6471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7F5809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985" w:type="dxa"/>
            <w:vAlign w:val="center"/>
          </w:tcPr>
          <w:p w14:paraId="5FB1E587">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1833626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脉冲测试表</w:t>
            </w:r>
          </w:p>
        </w:tc>
        <w:tc>
          <w:tcPr>
            <w:tcW w:w="2835" w:type="dxa"/>
            <w:vAlign w:val="center"/>
          </w:tcPr>
          <w:p w14:paraId="469A7722">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27F14C2">
            <w:pPr>
              <w:jc w:val="center"/>
              <w:rPr>
                <w:rFonts w:asciiTheme="minorEastAsia" w:hAnsiTheme="minorEastAsia" w:eastAsiaTheme="minorEastAsia" w:cstheme="minorEastAsia"/>
                <w:szCs w:val="21"/>
              </w:rPr>
            </w:pPr>
          </w:p>
        </w:tc>
      </w:tr>
      <w:tr w14:paraId="132C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413864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985" w:type="dxa"/>
            <w:vAlign w:val="center"/>
          </w:tcPr>
          <w:p w14:paraId="4185D18E">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58BD193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轨道电路模拟盘</w:t>
            </w:r>
          </w:p>
        </w:tc>
        <w:tc>
          <w:tcPr>
            <w:tcW w:w="2835" w:type="dxa"/>
            <w:vAlign w:val="center"/>
          </w:tcPr>
          <w:p w14:paraId="56D88FAD">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5615BC1">
            <w:pPr>
              <w:jc w:val="center"/>
              <w:rPr>
                <w:rFonts w:asciiTheme="minorEastAsia" w:hAnsiTheme="minorEastAsia" w:eastAsiaTheme="minorEastAsia" w:cstheme="minorEastAsia"/>
                <w:szCs w:val="21"/>
              </w:rPr>
            </w:pPr>
          </w:p>
        </w:tc>
      </w:tr>
      <w:tr w14:paraId="5206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4595FB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985" w:type="dxa"/>
            <w:vAlign w:val="center"/>
          </w:tcPr>
          <w:p w14:paraId="0C9ACDC9">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6910222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高低温试验设备</w:t>
            </w:r>
          </w:p>
        </w:tc>
        <w:tc>
          <w:tcPr>
            <w:tcW w:w="2835" w:type="dxa"/>
            <w:vAlign w:val="center"/>
          </w:tcPr>
          <w:p w14:paraId="03FB4666">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7F6C78A">
            <w:pPr>
              <w:jc w:val="center"/>
              <w:rPr>
                <w:rFonts w:asciiTheme="minorEastAsia" w:hAnsiTheme="minorEastAsia" w:eastAsiaTheme="minorEastAsia" w:cstheme="minorEastAsia"/>
                <w:szCs w:val="21"/>
              </w:rPr>
            </w:pPr>
          </w:p>
        </w:tc>
      </w:tr>
      <w:tr w14:paraId="0112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14:paraId="7FAACDF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六、道岔转辙机</w:t>
            </w:r>
          </w:p>
        </w:tc>
      </w:tr>
      <w:tr w14:paraId="5464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435156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85" w:type="dxa"/>
            <w:vAlign w:val="center"/>
          </w:tcPr>
          <w:p w14:paraId="1387370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工艺类别</w:t>
            </w:r>
          </w:p>
        </w:tc>
        <w:tc>
          <w:tcPr>
            <w:tcW w:w="2551" w:type="dxa"/>
            <w:vAlign w:val="center"/>
          </w:tcPr>
          <w:p w14:paraId="41C6D65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2835" w:type="dxa"/>
            <w:vAlign w:val="center"/>
          </w:tcPr>
          <w:p w14:paraId="0E5142CF">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设备要求</w:t>
            </w:r>
          </w:p>
        </w:tc>
        <w:tc>
          <w:tcPr>
            <w:tcW w:w="1372" w:type="dxa"/>
            <w:tcBorders>
              <w:right w:val="single" w:color="auto" w:sz="8" w:space="0"/>
            </w:tcBorders>
            <w:vAlign w:val="center"/>
          </w:tcPr>
          <w:p w14:paraId="48751B0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269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D514D2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5" w:type="dxa"/>
            <w:vAlign w:val="center"/>
          </w:tcPr>
          <w:p w14:paraId="1F3CBD09">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377221D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立式加工中心</w:t>
            </w:r>
          </w:p>
        </w:tc>
        <w:tc>
          <w:tcPr>
            <w:tcW w:w="2835" w:type="dxa"/>
            <w:vAlign w:val="center"/>
          </w:tcPr>
          <w:p w14:paraId="54242E28">
            <w:pPr>
              <w:adjustRightInd w:val="0"/>
              <w:snapToGrid w:val="0"/>
              <w:spacing w:line="240" w:lineRule="exact"/>
              <w:rPr>
                <w:rFonts w:asciiTheme="minorEastAsia" w:hAnsiTheme="minorEastAsia" w:eastAsiaTheme="minorEastAsia" w:cstheme="minorEastAsia"/>
                <w:szCs w:val="21"/>
              </w:rPr>
            </w:pPr>
          </w:p>
        </w:tc>
        <w:tc>
          <w:tcPr>
            <w:tcW w:w="1372" w:type="dxa"/>
            <w:vMerge w:val="restart"/>
            <w:tcBorders>
              <w:right w:val="single" w:color="auto" w:sz="8" w:space="0"/>
            </w:tcBorders>
            <w:vAlign w:val="center"/>
          </w:tcPr>
          <w:p w14:paraId="64CC6B26">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电动转辙机产品需要</w:t>
            </w:r>
            <w:r>
              <w:rPr>
                <w:rFonts w:hint="eastAsia" w:asciiTheme="minorEastAsia" w:hAnsiTheme="minorEastAsia" w:eastAsiaTheme="minorEastAsia" w:cstheme="minorEastAsia"/>
                <w:szCs w:val="21"/>
                <w:lang w:eastAsia="zh-CN"/>
              </w:rPr>
              <w:t>，其中序号</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外委时除外</w:t>
            </w:r>
          </w:p>
        </w:tc>
      </w:tr>
      <w:tr w14:paraId="7B36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BCC2E8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85" w:type="dxa"/>
            <w:vAlign w:val="center"/>
          </w:tcPr>
          <w:p w14:paraId="62C9748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CE4554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卧式加工中心</w:t>
            </w:r>
          </w:p>
        </w:tc>
        <w:tc>
          <w:tcPr>
            <w:tcW w:w="2835" w:type="dxa"/>
            <w:vAlign w:val="center"/>
          </w:tcPr>
          <w:p w14:paraId="264C3C55">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50E311C1">
            <w:pPr>
              <w:rPr>
                <w:rFonts w:asciiTheme="minorEastAsia" w:hAnsiTheme="minorEastAsia" w:eastAsiaTheme="minorEastAsia" w:cstheme="minorEastAsia"/>
                <w:szCs w:val="21"/>
              </w:rPr>
            </w:pPr>
          </w:p>
        </w:tc>
      </w:tr>
      <w:tr w14:paraId="392D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480AF3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85" w:type="dxa"/>
            <w:vAlign w:val="center"/>
          </w:tcPr>
          <w:p w14:paraId="7E6070D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C79077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金刚镗床</w:t>
            </w:r>
          </w:p>
        </w:tc>
        <w:tc>
          <w:tcPr>
            <w:tcW w:w="2835" w:type="dxa"/>
            <w:vAlign w:val="center"/>
          </w:tcPr>
          <w:p w14:paraId="65E100EB">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0E5DEBAD">
            <w:pPr>
              <w:rPr>
                <w:rFonts w:asciiTheme="minorEastAsia" w:hAnsiTheme="minorEastAsia" w:eastAsiaTheme="minorEastAsia" w:cstheme="minorEastAsia"/>
                <w:szCs w:val="21"/>
              </w:rPr>
            </w:pPr>
          </w:p>
        </w:tc>
      </w:tr>
      <w:tr w14:paraId="7EEC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2317E9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985" w:type="dxa"/>
            <w:vAlign w:val="center"/>
          </w:tcPr>
          <w:p w14:paraId="1314A16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EBA009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外圆磨床</w:t>
            </w:r>
          </w:p>
        </w:tc>
        <w:tc>
          <w:tcPr>
            <w:tcW w:w="2835" w:type="dxa"/>
            <w:vAlign w:val="center"/>
          </w:tcPr>
          <w:p w14:paraId="5C4B6385">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2277C630">
            <w:pPr>
              <w:rPr>
                <w:rFonts w:asciiTheme="minorEastAsia" w:hAnsiTheme="minorEastAsia" w:eastAsiaTheme="minorEastAsia" w:cstheme="minorEastAsia"/>
                <w:szCs w:val="21"/>
              </w:rPr>
            </w:pPr>
          </w:p>
        </w:tc>
      </w:tr>
      <w:tr w14:paraId="5738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AAABF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985" w:type="dxa"/>
            <w:vAlign w:val="center"/>
          </w:tcPr>
          <w:p w14:paraId="6CC8CEFA">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2F77688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龙门刨床</w:t>
            </w:r>
          </w:p>
        </w:tc>
        <w:tc>
          <w:tcPr>
            <w:tcW w:w="2835" w:type="dxa"/>
            <w:vAlign w:val="center"/>
          </w:tcPr>
          <w:p w14:paraId="2AFA3AA9">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5430CF80">
            <w:pPr>
              <w:rPr>
                <w:rFonts w:asciiTheme="minorEastAsia" w:hAnsiTheme="minorEastAsia" w:eastAsiaTheme="minorEastAsia" w:cstheme="minorEastAsia"/>
                <w:szCs w:val="21"/>
              </w:rPr>
            </w:pPr>
          </w:p>
        </w:tc>
      </w:tr>
      <w:tr w14:paraId="7939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275D3A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985" w:type="dxa"/>
            <w:vAlign w:val="center"/>
          </w:tcPr>
          <w:p w14:paraId="498C7C5D">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457E6AD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none"/>
              </w:rPr>
              <w:t>高频热处理炉</w:t>
            </w:r>
          </w:p>
        </w:tc>
        <w:tc>
          <w:tcPr>
            <w:tcW w:w="2835" w:type="dxa"/>
            <w:vAlign w:val="center"/>
          </w:tcPr>
          <w:p w14:paraId="7CDD0F03">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0F64AF98">
            <w:pPr>
              <w:rPr>
                <w:rFonts w:asciiTheme="minorEastAsia" w:hAnsiTheme="minorEastAsia" w:eastAsiaTheme="minorEastAsia" w:cstheme="minorEastAsia"/>
                <w:szCs w:val="21"/>
              </w:rPr>
            </w:pPr>
          </w:p>
        </w:tc>
      </w:tr>
      <w:tr w14:paraId="388D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37BA82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985" w:type="dxa"/>
            <w:vAlign w:val="center"/>
          </w:tcPr>
          <w:p w14:paraId="0431BF32">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C5CE5E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三坐标测量仪</w:t>
            </w:r>
          </w:p>
        </w:tc>
        <w:tc>
          <w:tcPr>
            <w:tcW w:w="2835" w:type="dxa"/>
            <w:vAlign w:val="center"/>
          </w:tcPr>
          <w:p w14:paraId="43EC64C8">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6C194BF1">
            <w:pPr>
              <w:rPr>
                <w:rFonts w:asciiTheme="minorEastAsia" w:hAnsiTheme="minorEastAsia" w:eastAsiaTheme="minorEastAsia" w:cstheme="minorEastAsia"/>
                <w:szCs w:val="21"/>
              </w:rPr>
            </w:pPr>
          </w:p>
        </w:tc>
      </w:tr>
      <w:tr w14:paraId="0CB0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DDB866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985" w:type="dxa"/>
            <w:vAlign w:val="center"/>
          </w:tcPr>
          <w:p w14:paraId="5948F99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286F079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数控（车、铣、钻）床</w:t>
            </w:r>
          </w:p>
        </w:tc>
        <w:tc>
          <w:tcPr>
            <w:tcW w:w="2835" w:type="dxa"/>
            <w:vAlign w:val="center"/>
          </w:tcPr>
          <w:p w14:paraId="3702DEF0">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E76CB36">
            <w:pPr>
              <w:rPr>
                <w:rFonts w:asciiTheme="minorEastAsia" w:hAnsiTheme="minorEastAsia" w:eastAsiaTheme="minorEastAsia" w:cstheme="minorEastAsia"/>
                <w:szCs w:val="21"/>
              </w:rPr>
            </w:pPr>
          </w:p>
        </w:tc>
      </w:tr>
      <w:tr w14:paraId="09DA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2842DB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985" w:type="dxa"/>
            <w:vAlign w:val="center"/>
          </w:tcPr>
          <w:p w14:paraId="189A0C47">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FB281B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平面磨床</w:t>
            </w:r>
          </w:p>
        </w:tc>
        <w:tc>
          <w:tcPr>
            <w:tcW w:w="2835" w:type="dxa"/>
            <w:vAlign w:val="center"/>
          </w:tcPr>
          <w:p w14:paraId="61EBDE2D">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4A0A665">
            <w:pPr>
              <w:rPr>
                <w:rFonts w:asciiTheme="minorEastAsia" w:hAnsiTheme="minorEastAsia" w:eastAsiaTheme="minorEastAsia" w:cstheme="minorEastAsia"/>
                <w:szCs w:val="21"/>
              </w:rPr>
            </w:pPr>
          </w:p>
        </w:tc>
      </w:tr>
      <w:tr w14:paraId="0A6B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3E468A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985" w:type="dxa"/>
            <w:vAlign w:val="center"/>
          </w:tcPr>
          <w:p w14:paraId="4466421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187E11B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万能外圆磨床</w:t>
            </w:r>
          </w:p>
        </w:tc>
        <w:tc>
          <w:tcPr>
            <w:tcW w:w="2835" w:type="dxa"/>
            <w:vAlign w:val="center"/>
          </w:tcPr>
          <w:p w14:paraId="2DFEDA2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F07C5AD">
            <w:pPr>
              <w:rPr>
                <w:rFonts w:asciiTheme="minorEastAsia" w:hAnsiTheme="minorEastAsia" w:eastAsiaTheme="minorEastAsia" w:cstheme="minorEastAsia"/>
                <w:szCs w:val="21"/>
              </w:rPr>
            </w:pPr>
          </w:p>
        </w:tc>
      </w:tr>
      <w:tr w14:paraId="2404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380EC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985" w:type="dxa"/>
            <w:vAlign w:val="center"/>
          </w:tcPr>
          <w:p w14:paraId="7B5E104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AD2CD9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插/滚齿机</w:t>
            </w:r>
          </w:p>
        </w:tc>
        <w:tc>
          <w:tcPr>
            <w:tcW w:w="2835" w:type="dxa"/>
            <w:vAlign w:val="center"/>
          </w:tcPr>
          <w:p w14:paraId="0B33646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6D5CA72B">
            <w:pPr>
              <w:rPr>
                <w:rFonts w:asciiTheme="minorEastAsia" w:hAnsiTheme="minorEastAsia" w:eastAsiaTheme="minorEastAsia" w:cstheme="minorEastAsia"/>
                <w:szCs w:val="21"/>
              </w:rPr>
            </w:pPr>
          </w:p>
        </w:tc>
      </w:tr>
      <w:tr w14:paraId="7A84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6A21D9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985" w:type="dxa"/>
            <w:vAlign w:val="center"/>
          </w:tcPr>
          <w:p w14:paraId="383E329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11051EA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油缸测试台</w:t>
            </w:r>
          </w:p>
        </w:tc>
        <w:tc>
          <w:tcPr>
            <w:tcW w:w="2835" w:type="dxa"/>
            <w:vAlign w:val="center"/>
          </w:tcPr>
          <w:p w14:paraId="03492507">
            <w:pPr>
              <w:adjustRightInd w:val="0"/>
              <w:snapToGrid w:val="0"/>
              <w:spacing w:line="240" w:lineRule="exact"/>
              <w:rPr>
                <w:rFonts w:asciiTheme="minorEastAsia" w:hAnsiTheme="minorEastAsia" w:eastAsiaTheme="minorEastAsia" w:cstheme="minorEastAsia"/>
                <w:szCs w:val="21"/>
              </w:rPr>
            </w:pPr>
          </w:p>
        </w:tc>
        <w:tc>
          <w:tcPr>
            <w:tcW w:w="1372" w:type="dxa"/>
            <w:vMerge w:val="restart"/>
            <w:tcBorders>
              <w:right w:val="single" w:color="auto" w:sz="8" w:space="0"/>
            </w:tcBorders>
            <w:vAlign w:val="center"/>
          </w:tcPr>
          <w:p w14:paraId="3E3CAB4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电液转辙机产品需要</w:t>
            </w:r>
          </w:p>
        </w:tc>
      </w:tr>
      <w:tr w14:paraId="6A16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6F5E6D0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985" w:type="dxa"/>
            <w:vAlign w:val="center"/>
          </w:tcPr>
          <w:p w14:paraId="6AC58C2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5BF4039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油泵测试台</w:t>
            </w:r>
          </w:p>
        </w:tc>
        <w:tc>
          <w:tcPr>
            <w:tcW w:w="2835" w:type="dxa"/>
            <w:vAlign w:val="center"/>
          </w:tcPr>
          <w:p w14:paraId="63837B03">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5FA79AC0">
            <w:pPr>
              <w:rPr>
                <w:rFonts w:asciiTheme="minorEastAsia" w:hAnsiTheme="minorEastAsia" w:eastAsiaTheme="minorEastAsia" w:cstheme="minorEastAsia"/>
                <w:szCs w:val="21"/>
              </w:rPr>
            </w:pPr>
          </w:p>
        </w:tc>
      </w:tr>
      <w:tr w14:paraId="079F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249F62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985" w:type="dxa"/>
            <w:vAlign w:val="center"/>
          </w:tcPr>
          <w:p w14:paraId="1104599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3E1F6CF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液压元件测试台</w:t>
            </w:r>
          </w:p>
        </w:tc>
        <w:tc>
          <w:tcPr>
            <w:tcW w:w="2835" w:type="dxa"/>
            <w:vAlign w:val="center"/>
          </w:tcPr>
          <w:p w14:paraId="2164CD08">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01DDD9F9">
            <w:pPr>
              <w:rPr>
                <w:rFonts w:asciiTheme="minorEastAsia" w:hAnsiTheme="minorEastAsia" w:eastAsiaTheme="minorEastAsia" w:cstheme="minorEastAsia"/>
                <w:szCs w:val="21"/>
              </w:rPr>
            </w:pPr>
          </w:p>
        </w:tc>
      </w:tr>
      <w:tr w14:paraId="232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339B8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985" w:type="dxa"/>
            <w:vAlign w:val="center"/>
          </w:tcPr>
          <w:p w14:paraId="5376620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7ADBF37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模拟试验台</w:t>
            </w:r>
          </w:p>
        </w:tc>
        <w:tc>
          <w:tcPr>
            <w:tcW w:w="2835" w:type="dxa"/>
            <w:vAlign w:val="center"/>
          </w:tcPr>
          <w:p w14:paraId="7C35DE70">
            <w:pPr>
              <w:adjustRightInd w:val="0"/>
              <w:snapToGrid w:val="0"/>
              <w:spacing w:line="240" w:lineRule="exact"/>
              <w:rPr>
                <w:rFonts w:asciiTheme="minorEastAsia" w:hAnsiTheme="minorEastAsia" w:eastAsiaTheme="minorEastAsia" w:cstheme="minorEastAsia"/>
                <w:szCs w:val="21"/>
              </w:rPr>
            </w:pPr>
          </w:p>
        </w:tc>
        <w:tc>
          <w:tcPr>
            <w:tcW w:w="1372" w:type="dxa"/>
            <w:vMerge w:val="continue"/>
            <w:tcBorders>
              <w:right w:val="single" w:color="auto" w:sz="8" w:space="0"/>
            </w:tcBorders>
            <w:vAlign w:val="center"/>
          </w:tcPr>
          <w:p w14:paraId="63A07729">
            <w:pPr>
              <w:rPr>
                <w:rFonts w:asciiTheme="minorEastAsia" w:hAnsiTheme="minorEastAsia" w:eastAsiaTheme="minorEastAsia" w:cstheme="minorEastAsia"/>
                <w:szCs w:val="21"/>
              </w:rPr>
            </w:pPr>
          </w:p>
        </w:tc>
      </w:tr>
      <w:tr w14:paraId="1F67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C10E51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985" w:type="dxa"/>
            <w:vAlign w:val="center"/>
          </w:tcPr>
          <w:p w14:paraId="58EEA0C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479DD9C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转辙机试验台</w:t>
            </w:r>
          </w:p>
        </w:tc>
        <w:tc>
          <w:tcPr>
            <w:tcW w:w="2835" w:type="dxa"/>
            <w:vAlign w:val="center"/>
          </w:tcPr>
          <w:p w14:paraId="68A5A27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D963D53">
            <w:pPr>
              <w:rPr>
                <w:rFonts w:asciiTheme="minorEastAsia" w:hAnsiTheme="minorEastAsia" w:eastAsiaTheme="minorEastAsia" w:cstheme="minorEastAsia"/>
                <w:szCs w:val="21"/>
              </w:rPr>
            </w:pPr>
          </w:p>
        </w:tc>
      </w:tr>
      <w:tr w14:paraId="70CA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2DD54C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985" w:type="dxa"/>
            <w:vAlign w:val="center"/>
          </w:tcPr>
          <w:p w14:paraId="05973F0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255B1FB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测力计</w:t>
            </w:r>
          </w:p>
        </w:tc>
        <w:tc>
          <w:tcPr>
            <w:tcW w:w="2835" w:type="dxa"/>
            <w:vAlign w:val="center"/>
          </w:tcPr>
          <w:p w14:paraId="60E328A0">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A3EFD1E">
            <w:pPr>
              <w:rPr>
                <w:rFonts w:asciiTheme="minorEastAsia" w:hAnsiTheme="minorEastAsia" w:eastAsiaTheme="minorEastAsia" w:cstheme="minorEastAsia"/>
                <w:szCs w:val="21"/>
              </w:rPr>
            </w:pPr>
          </w:p>
        </w:tc>
      </w:tr>
      <w:tr w14:paraId="1BEA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74BECA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1985" w:type="dxa"/>
            <w:vAlign w:val="center"/>
          </w:tcPr>
          <w:p w14:paraId="2C84E36C">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0105634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绝缘测试仪</w:t>
            </w:r>
          </w:p>
        </w:tc>
        <w:tc>
          <w:tcPr>
            <w:tcW w:w="2835" w:type="dxa"/>
            <w:vAlign w:val="center"/>
          </w:tcPr>
          <w:p w14:paraId="4596B366">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024A88F">
            <w:pPr>
              <w:rPr>
                <w:rFonts w:asciiTheme="minorEastAsia" w:hAnsiTheme="minorEastAsia" w:eastAsiaTheme="minorEastAsia" w:cstheme="minorEastAsia"/>
                <w:szCs w:val="21"/>
              </w:rPr>
            </w:pPr>
          </w:p>
        </w:tc>
      </w:tr>
      <w:tr w14:paraId="661F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58395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1985" w:type="dxa"/>
            <w:vAlign w:val="center"/>
          </w:tcPr>
          <w:p w14:paraId="46B6F5C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44D6815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耐压测试仪</w:t>
            </w:r>
          </w:p>
        </w:tc>
        <w:tc>
          <w:tcPr>
            <w:tcW w:w="2835" w:type="dxa"/>
            <w:vAlign w:val="center"/>
          </w:tcPr>
          <w:p w14:paraId="2A71677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87E3EBB">
            <w:pPr>
              <w:rPr>
                <w:rFonts w:asciiTheme="minorEastAsia" w:hAnsiTheme="minorEastAsia" w:eastAsiaTheme="minorEastAsia" w:cstheme="minorEastAsia"/>
                <w:szCs w:val="21"/>
              </w:rPr>
            </w:pPr>
          </w:p>
        </w:tc>
      </w:tr>
      <w:tr w14:paraId="64A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40798E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1985" w:type="dxa"/>
            <w:vAlign w:val="center"/>
          </w:tcPr>
          <w:p w14:paraId="5D17A947">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6BB3966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结构尺寸专用工具</w:t>
            </w:r>
          </w:p>
        </w:tc>
        <w:tc>
          <w:tcPr>
            <w:tcW w:w="2835" w:type="dxa"/>
            <w:vAlign w:val="center"/>
          </w:tcPr>
          <w:p w14:paraId="0530B6A5">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6628F189">
            <w:pPr>
              <w:rPr>
                <w:rFonts w:asciiTheme="minorEastAsia" w:hAnsiTheme="minorEastAsia" w:eastAsiaTheme="minorEastAsia" w:cstheme="minorEastAsia"/>
                <w:szCs w:val="21"/>
              </w:rPr>
            </w:pPr>
          </w:p>
        </w:tc>
      </w:tr>
      <w:tr w14:paraId="1F6F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82AC60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1985" w:type="dxa"/>
            <w:vAlign w:val="center"/>
          </w:tcPr>
          <w:p w14:paraId="30F5960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06084CB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硬度计</w:t>
            </w:r>
          </w:p>
        </w:tc>
        <w:tc>
          <w:tcPr>
            <w:tcW w:w="2835" w:type="dxa"/>
            <w:vAlign w:val="center"/>
          </w:tcPr>
          <w:p w14:paraId="7E4529CB">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6D968738">
            <w:pPr>
              <w:rPr>
                <w:rFonts w:asciiTheme="minorEastAsia" w:hAnsiTheme="minorEastAsia" w:eastAsiaTheme="minorEastAsia" w:cstheme="minorEastAsia"/>
                <w:szCs w:val="21"/>
              </w:rPr>
            </w:pPr>
          </w:p>
        </w:tc>
      </w:tr>
      <w:tr w14:paraId="190A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F9EE68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1985" w:type="dxa"/>
            <w:vAlign w:val="center"/>
          </w:tcPr>
          <w:p w14:paraId="43A3564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2B7A3B7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盐雾试验箱</w:t>
            </w:r>
          </w:p>
        </w:tc>
        <w:tc>
          <w:tcPr>
            <w:tcW w:w="2835" w:type="dxa"/>
            <w:vAlign w:val="center"/>
          </w:tcPr>
          <w:p w14:paraId="24C292D4">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D00FA51">
            <w:pPr>
              <w:rPr>
                <w:rFonts w:asciiTheme="minorEastAsia" w:hAnsiTheme="minorEastAsia" w:eastAsiaTheme="minorEastAsia" w:cstheme="minorEastAsia"/>
                <w:szCs w:val="21"/>
              </w:rPr>
            </w:pPr>
          </w:p>
        </w:tc>
      </w:tr>
      <w:tr w14:paraId="2E2A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86E8AA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985" w:type="dxa"/>
            <w:vAlign w:val="center"/>
          </w:tcPr>
          <w:p w14:paraId="6280FE17">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612679F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镀层测厚仪</w:t>
            </w:r>
          </w:p>
        </w:tc>
        <w:tc>
          <w:tcPr>
            <w:tcW w:w="2835" w:type="dxa"/>
            <w:vAlign w:val="center"/>
          </w:tcPr>
          <w:p w14:paraId="1A6299AB">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CC334B2">
            <w:pPr>
              <w:rPr>
                <w:rFonts w:asciiTheme="minorEastAsia" w:hAnsiTheme="minorEastAsia" w:eastAsiaTheme="minorEastAsia" w:cstheme="minorEastAsia"/>
                <w:szCs w:val="21"/>
              </w:rPr>
            </w:pPr>
          </w:p>
        </w:tc>
      </w:tr>
      <w:tr w14:paraId="3503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14:paraId="5D18C9E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七、道岔密贴检查器</w:t>
            </w:r>
          </w:p>
        </w:tc>
      </w:tr>
      <w:tr w14:paraId="5FAB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F3B6A1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5" w:type="dxa"/>
            <w:vAlign w:val="center"/>
          </w:tcPr>
          <w:p w14:paraId="0AEB054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6326E2A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平面磨床</w:t>
            </w:r>
          </w:p>
        </w:tc>
        <w:tc>
          <w:tcPr>
            <w:tcW w:w="2835" w:type="dxa"/>
            <w:vAlign w:val="center"/>
          </w:tcPr>
          <w:p w14:paraId="49464F00">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7A8B196">
            <w:pPr>
              <w:rPr>
                <w:rFonts w:asciiTheme="minorEastAsia" w:hAnsiTheme="minorEastAsia" w:eastAsiaTheme="minorEastAsia" w:cstheme="minorEastAsia"/>
                <w:szCs w:val="21"/>
              </w:rPr>
            </w:pPr>
          </w:p>
        </w:tc>
      </w:tr>
      <w:tr w14:paraId="3833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1E6DCE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85" w:type="dxa"/>
            <w:vAlign w:val="center"/>
          </w:tcPr>
          <w:p w14:paraId="6F42A81A">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1B2973E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立式铣床或万能铣床</w:t>
            </w:r>
          </w:p>
        </w:tc>
        <w:tc>
          <w:tcPr>
            <w:tcW w:w="2835" w:type="dxa"/>
            <w:vAlign w:val="center"/>
          </w:tcPr>
          <w:p w14:paraId="00C35EA0">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0B8B73DF">
            <w:pPr>
              <w:rPr>
                <w:rFonts w:asciiTheme="minorEastAsia" w:hAnsiTheme="minorEastAsia" w:eastAsiaTheme="minorEastAsia" w:cstheme="minorEastAsia"/>
                <w:szCs w:val="21"/>
              </w:rPr>
            </w:pPr>
          </w:p>
        </w:tc>
      </w:tr>
      <w:tr w14:paraId="48A3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3A27BD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85" w:type="dxa"/>
            <w:vAlign w:val="center"/>
          </w:tcPr>
          <w:p w14:paraId="1F54E06A">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792212E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摇臂钻床或立式钻床</w:t>
            </w:r>
          </w:p>
        </w:tc>
        <w:tc>
          <w:tcPr>
            <w:tcW w:w="2835" w:type="dxa"/>
            <w:vAlign w:val="center"/>
          </w:tcPr>
          <w:p w14:paraId="26F8190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F8A8740">
            <w:pPr>
              <w:rPr>
                <w:rFonts w:asciiTheme="minorEastAsia" w:hAnsiTheme="minorEastAsia" w:eastAsiaTheme="minorEastAsia" w:cstheme="minorEastAsia"/>
                <w:szCs w:val="21"/>
              </w:rPr>
            </w:pPr>
          </w:p>
        </w:tc>
      </w:tr>
      <w:tr w14:paraId="0A1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0ED1BE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985" w:type="dxa"/>
            <w:vAlign w:val="center"/>
          </w:tcPr>
          <w:p w14:paraId="17D2CCAE">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1D75A81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测力计</w:t>
            </w:r>
          </w:p>
        </w:tc>
        <w:tc>
          <w:tcPr>
            <w:tcW w:w="2835" w:type="dxa"/>
            <w:vAlign w:val="center"/>
          </w:tcPr>
          <w:p w14:paraId="601C65F0">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67119F39">
            <w:pPr>
              <w:rPr>
                <w:rFonts w:asciiTheme="minorEastAsia" w:hAnsiTheme="minorEastAsia" w:eastAsiaTheme="minorEastAsia" w:cstheme="minorEastAsia"/>
                <w:szCs w:val="21"/>
              </w:rPr>
            </w:pPr>
          </w:p>
        </w:tc>
      </w:tr>
      <w:tr w14:paraId="14D3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415E89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985" w:type="dxa"/>
            <w:vAlign w:val="center"/>
          </w:tcPr>
          <w:p w14:paraId="7F595F4F">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3923BC6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绝缘测试仪</w:t>
            </w:r>
          </w:p>
        </w:tc>
        <w:tc>
          <w:tcPr>
            <w:tcW w:w="2835" w:type="dxa"/>
            <w:vAlign w:val="center"/>
          </w:tcPr>
          <w:p w14:paraId="60C184E8">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F63AF65">
            <w:pPr>
              <w:rPr>
                <w:rFonts w:asciiTheme="minorEastAsia" w:hAnsiTheme="minorEastAsia" w:eastAsiaTheme="minorEastAsia" w:cstheme="minorEastAsia"/>
                <w:szCs w:val="21"/>
              </w:rPr>
            </w:pPr>
          </w:p>
        </w:tc>
      </w:tr>
      <w:tr w14:paraId="00CF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EBC1A8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985" w:type="dxa"/>
            <w:vAlign w:val="center"/>
          </w:tcPr>
          <w:p w14:paraId="7B654DAD">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4439352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耐压测试仪</w:t>
            </w:r>
          </w:p>
        </w:tc>
        <w:tc>
          <w:tcPr>
            <w:tcW w:w="2835" w:type="dxa"/>
            <w:vAlign w:val="center"/>
          </w:tcPr>
          <w:p w14:paraId="64160F93">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B5008E2">
            <w:pPr>
              <w:rPr>
                <w:rFonts w:asciiTheme="minorEastAsia" w:hAnsiTheme="minorEastAsia" w:eastAsiaTheme="minorEastAsia" w:cstheme="minorEastAsia"/>
                <w:szCs w:val="21"/>
              </w:rPr>
            </w:pPr>
          </w:p>
        </w:tc>
      </w:tr>
      <w:tr w14:paraId="566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D0074B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985" w:type="dxa"/>
            <w:vAlign w:val="center"/>
          </w:tcPr>
          <w:p w14:paraId="17028526">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0DA1394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结构尺寸专用工具</w:t>
            </w:r>
          </w:p>
        </w:tc>
        <w:tc>
          <w:tcPr>
            <w:tcW w:w="2835" w:type="dxa"/>
            <w:vAlign w:val="center"/>
          </w:tcPr>
          <w:p w14:paraId="7DDF76A9">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36D3694">
            <w:pPr>
              <w:rPr>
                <w:rFonts w:asciiTheme="minorEastAsia" w:hAnsiTheme="minorEastAsia" w:eastAsiaTheme="minorEastAsia" w:cstheme="minorEastAsia"/>
                <w:szCs w:val="21"/>
              </w:rPr>
            </w:pPr>
          </w:p>
        </w:tc>
      </w:tr>
      <w:tr w14:paraId="7566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5321AE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985" w:type="dxa"/>
            <w:vAlign w:val="center"/>
          </w:tcPr>
          <w:p w14:paraId="73226EC5">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162427C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硬度计</w:t>
            </w:r>
          </w:p>
        </w:tc>
        <w:tc>
          <w:tcPr>
            <w:tcW w:w="2835" w:type="dxa"/>
            <w:vAlign w:val="center"/>
          </w:tcPr>
          <w:p w14:paraId="3F57BB46">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599C55EC">
            <w:pPr>
              <w:rPr>
                <w:rFonts w:asciiTheme="minorEastAsia" w:hAnsiTheme="minorEastAsia" w:eastAsiaTheme="minorEastAsia" w:cstheme="minorEastAsia"/>
                <w:szCs w:val="21"/>
              </w:rPr>
            </w:pPr>
          </w:p>
        </w:tc>
      </w:tr>
      <w:tr w14:paraId="4E9E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B3BED5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985" w:type="dxa"/>
            <w:vAlign w:val="center"/>
          </w:tcPr>
          <w:p w14:paraId="68E526E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34770CE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密贴检查器试验台</w:t>
            </w:r>
          </w:p>
        </w:tc>
        <w:tc>
          <w:tcPr>
            <w:tcW w:w="2835" w:type="dxa"/>
            <w:vAlign w:val="center"/>
          </w:tcPr>
          <w:p w14:paraId="7D15678F">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F894B1A">
            <w:pPr>
              <w:rPr>
                <w:rFonts w:asciiTheme="minorEastAsia" w:hAnsiTheme="minorEastAsia" w:eastAsiaTheme="minorEastAsia" w:cstheme="minorEastAsia"/>
                <w:szCs w:val="21"/>
              </w:rPr>
            </w:pPr>
          </w:p>
        </w:tc>
      </w:tr>
      <w:tr w14:paraId="1A41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54EB0B4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985" w:type="dxa"/>
            <w:vAlign w:val="center"/>
          </w:tcPr>
          <w:p w14:paraId="6AADC76D">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33730A4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盐雾试验箱</w:t>
            </w:r>
          </w:p>
        </w:tc>
        <w:tc>
          <w:tcPr>
            <w:tcW w:w="2835" w:type="dxa"/>
            <w:vAlign w:val="center"/>
          </w:tcPr>
          <w:p w14:paraId="1C85D34C">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20219BE9">
            <w:pPr>
              <w:rPr>
                <w:rFonts w:asciiTheme="minorEastAsia" w:hAnsiTheme="minorEastAsia" w:eastAsiaTheme="minorEastAsia" w:cstheme="minorEastAsia"/>
                <w:szCs w:val="21"/>
              </w:rPr>
            </w:pPr>
          </w:p>
        </w:tc>
      </w:tr>
      <w:tr w14:paraId="5E5D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C0A3EA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985" w:type="dxa"/>
            <w:vAlign w:val="center"/>
          </w:tcPr>
          <w:p w14:paraId="12DA4E2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2B35D76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镀层测厚仪</w:t>
            </w:r>
          </w:p>
        </w:tc>
        <w:tc>
          <w:tcPr>
            <w:tcW w:w="2835" w:type="dxa"/>
            <w:vAlign w:val="center"/>
          </w:tcPr>
          <w:p w14:paraId="6716B827">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0B8556D">
            <w:pPr>
              <w:rPr>
                <w:rFonts w:asciiTheme="minorEastAsia" w:hAnsiTheme="minorEastAsia" w:eastAsiaTheme="minorEastAsia" w:cstheme="minorEastAsia"/>
                <w:szCs w:val="21"/>
              </w:rPr>
            </w:pPr>
          </w:p>
        </w:tc>
      </w:tr>
      <w:tr w14:paraId="3295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14:paraId="3DD7367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八、道岔外锁闭装置</w:t>
            </w:r>
          </w:p>
        </w:tc>
      </w:tr>
      <w:tr w14:paraId="327A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59FD43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85" w:type="dxa"/>
            <w:vAlign w:val="center"/>
          </w:tcPr>
          <w:p w14:paraId="76D32769">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工艺类别</w:t>
            </w:r>
          </w:p>
        </w:tc>
        <w:tc>
          <w:tcPr>
            <w:tcW w:w="2551" w:type="dxa"/>
            <w:vAlign w:val="center"/>
          </w:tcPr>
          <w:p w14:paraId="4F0E0C2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2835" w:type="dxa"/>
            <w:vAlign w:val="center"/>
          </w:tcPr>
          <w:p w14:paraId="1AC5FF23">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设备要求</w:t>
            </w:r>
          </w:p>
        </w:tc>
        <w:tc>
          <w:tcPr>
            <w:tcW w:w="1372" w:type="dxa"/>
            <w:tcBorders>
              <w:right w:val="single" w:color="auto" w:sz="8" w:space="0"/>
            </w:tcBorders>
            <w:vAlign w:val="center"/>
          </w:tcPr>
          <w:p w14:paraId="343544E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01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6BE7D9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5" w:type="dxa"/>
            <w:vAlign w:val="center"/>
          </w:tcPr>
          <w:p w14:paraId="1372B4FB">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3A94CC72">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数控火焰切割机</w:t>
            </w:r>
          </w:p>
        </w:tc>
        <w:tc>
          <w:tcPr>
            <w:tcW w:w="2835" w:type="dxa"/>
            <w:vAlign w:val="center"/>
          </w:tcPr>
          <w:p w14:paraId="3008CDA7">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3F314A2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2BE9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D07C88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85" w:type="dxa"/>
            <w:vAlign w:val="center"/>
          </w:tcPr>
          <w:p w14:paraId="7B825F6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214B2278">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仿型切割机</w:t>
            </w:r>
          </w:p>
        </w:tc>
        <w:tc>
          <w:tcPr>
            <w:tcW w:w="2835" w:type="dxa"/>
            <w:vAlign w:val="center"/>
          </w:tcPr>
          <w:p w14:paraId="73A7C329">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5860E1C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5373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00019F6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85" w:type="dxa"/>
            <w:vAlign w:val="center"/>
          </w:tcPr>
          <w:p w14:paraId="3039A43A">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11ED0576">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线切割机</w:t>
            </w:r>
          </w:p>
        </w:tc>
        <w:tc>
          <w:tcPr>
            <w:tcW w:w="2835" w:type="dxa"/>
            <w:vAlign w:val="center"/>
          </w:tcPr>
          <w:p w14:paraId="3BA632AD">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484489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2589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D7B624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985" w:type="dxa"/>
            <w:vAlign w:val="center"/>
          </w:tcPr>
          <w:p w14:paraId="41C4D5B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3D926E1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加工中心</w:t>
            </w:r>
          </w:p>
        </w:tc>
        <w:tc>
          <w:tcPr>
            <w:tcW w:w="2835" w:type="dxa"/>
            <w:vAlign w:val="center"/>
          </w:tcPr>
          <w:p w14:paraId="5E8C5D88">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7A80F5B4">
            <w:pPr>
              <w:jc w:val="center"/>
              <w:rPr>
                <w:rFonts w:asciiTheme="minorEastAsia" w:hAnsiTheme="minorEastAsia" w:eastAsiaTheme="minorEastAsia" w:cstheme="minorEastAsia"/>
                <w:szCs w:val="21"/>
              </w:rPr>
            </w:pPr>
          </w:p>
        </w:tc>
      </w:tr>
      <w:tr w14:paraId="1A6F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F9C239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985" w:type="dxa"/>
            <w:vAlign w:val="center"/>
          </w:tcPr>
          <w:p w14:paraId="6B1D3A18">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1EC4900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龙门刨床/立式加工中心</w:t>
            </w:r>
          </w:p>
        </w:tc>
        <w:tc>
          <w:tcPr>
            <w:tcW w:w="2835" w:type="dxa"/>
            <w:vAlign w:val="center"/>
          </w:tcPr>
          <w:p w14:paraId="2C5A9781">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3D9FD4E1">
            <w:pPr>
              <w:jc w:val="center"/>
              <w:rPr>
                <w:rFonts w:asciiTheme="minorEastAsia" w:hAnsiTheme="minorEastAsia" w:eastAsiaTheme="minorEastAsia" w:cstheme="minorEastAsia"/>
                <w:szCs w:val="21"/>
              </w:rPr>
            </w:pPr>
          </w:p>
        </w:tc>
      </w:tr>
      <w:tr w14:paraId="2E4F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8110B3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985" w:type="dxa"/>
            <w:vAlign w:val="center"/>
          </w:tcPr>
          <w:p w14:paraId="40947943">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3AD1F2F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数控钻床</w:t>
            </w:r>
          </w:p>
        </w:tc>
        <w:tc>
          <w:tcPr>
            <w:tcW w:w="2835" w:type="dxa"/>
            <w:vAlign w:val="center"/>
          </w:tcPr>
          <w:p w14:paraId="6F22FFD8">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29992E9D">
            <w:pPr>
              <w:jc w:val="center"/>
              <w:rPr>
                <w:rFonts w:asciiTheme="minorEastAsia" w:hAnsiTheme="minorEastAsia" w:eastAsiaTheme="minorEastAsia" w:cstheme="minorEastAsia"/>
                <w:szCs w:val="21"/>
              </w:rPr>
            </w:pPr>
          </w:p>
        </w:tc>
      </w:tr>
      <w:tr w14:paraId="35C1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14AD36D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985" w:type="dxa"/>
            <w:vAlign w:val="center"/>
          </w:tcPr>
          <w:p w14:paraId="334BE6D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A78C72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铣床</w:t>
            </w:r>
          </w:p>
        </w:tc>
        <w:tc>
          <w:tcPr>
            <w:tcW w:w="2835" w:type="dxa"/>
            <w:vAlign w:val="center"/>
          </w:tcPr>
          <w:p w14:paraId="4008442C">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10DFF000">
            <w:pPr>
              <w:jc w:val="center"/>
              <w:rPr>
                <w:rFonts w:asciiTheme="minorEastAsia" w:hAnsiTheme="minorEastAsia" w:eastAsiaTheme="minorEastAsia" w:cstheme="minorEastAsia"/>
                <w:szCs w:val="21"/>
              </w:rPr>
            </w:pPr>
          </w:p>
        </w:tc>
      </w:tr>
      <w:tr w14:paraId="6D3B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DA793F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985" w:type="dxa"/>
            <w:vAlign w:val="center"/>
          </w:tcPr>
          <w:p w14:paraId="2B8333A1">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5D6A69B1">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热处理设备</w:t>
            </w:r>
          </w:p>
        </w:tc>
        <w:tc>
          <w:tcPr>
            <w:tcW w:w="2835" w:type="dxa"/>
            <w:vAlign w:val="center"/>
          </w:tcPr>
          <w:p w14:paraId="1CBD62B9">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6FE695E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0727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EC8FB5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985" w:type="dxa"/>
            <w:vAlign w:val="center"/>
          </w:tcPr>
          <w:p w14:paraId="2525CB5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w:t>
            </w:r>
          </w:p>
        </w:tc>
        <w:tc>
          <w:tcPr>
            <w:tcW w:w="2551" w:type="dxa"/>
            <w:vAlign w:val="center"/>
          </w:tcPr>
          <w:p w14:paraId="0C68E634">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压弯机</w:t>
            </w:r>
          </w:p>
        </w:tc>
        <w:tc>
          <w:tcPr>
            <w:tcW w:w="2835" w:type="dxa"/>
            <w:vAlign w:val="center"/>
          </w:tcPr>
          <w:p w14:paraId="532699F1">
            <w:pPr>
              <w:adjustRightInd w:val="0"/>
              <w:snapToGrid w:val="0"/>
              <w:spacing w:line="240" w:lineRule="exact"/>
              <w:jc w:val="center"/>
              <w:rPr>
                <w:rFonts w:asciiTheme="minorEastAsia" w:hAnsiTheme="minorEastAsia" w:eastAsiaTheme="minorEastAsia" w:cstheme="minorEastAsia"/>
                <w:szCs w:val="21"/>
              </w:rPr>
            </w:pPr>
          </w:p>
        </w:tc>
        <w:tc>
          <w:tcPr>
            <w:tcW w:w="1372" w:type="dxa"/>
            <w:tcBorders>
              <w:right w:val="single" w:color="auto" w:sz="8" w:space="0"/>
            </w:tcBorders>
            <w:vAlign w:val="center"/>
          </w:tcPr>
          <w:p w14:paraId="37E18CB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外委时除外</w:t>
            </w:r>
          </w:p>
        </w:tc>
      </w:tr>
      <w:tr w14:paraId="12A7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2C87D23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985" w:type="dxa"/>
            <w:vAlign w:val="center"/>
          </w:tcPr>
          <w:p w14:paraId="49312030">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062DD44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镀层测厚仪</w:t>
            </w:r>
          </w:p>
        </w:tc>
        <w:tc>
          <w:tcPr>
            <w:tcW w:w="2835" w:type="dxa"/>
            <w:vAlign w:val="center"/>
          </w:tcPr>
          <w:p w14:paraId="1EBA1D87">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41419F9">
            <w:pPr>
              <w:rPr>
                <w:rFonts w:asciiTheme="minorEastAsia" w:hAnsiTheme="minorEastAsia" w:eastAsiaTheme="minorEastAsia" w:cstheme="minorEastAsia"/>
                <w:szCs w:val="21"/>
              </w:rPr>
            </w:pPr>
          </w:p>
        </w:tc>
      </w:tr>
      <w:tr w14:paraId="113E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76F2B98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985" w:type="dxa"/>
            <w:vAlign w:val="center"/>
          </w:tcPr>
          <w:p w14:paraId="35E5E09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6002992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三爪内径尺</w:t>
            </w:r>
          </w:p>
        </w:tc>
        <w:tc>
          <w:tcPr>
            <w:tcW w:w="2835" w:type="dxa"/>
            <w:vAlign w:val="center"/>
          </w:tcPr>
          <w:p w14:paraId="38F6962B">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4D8BD4EA">
            <w:pPr>
              <w:rPr>
                <w:rFonts w:asciiTheme="minorEastAsia" w:hAnsiTheme="minorEastAsia" w:eastAsiaTheme="minorEastAsia" w:cstheme="minorEastAsia"/>
                <w:szCs w:val="21"/>
              </w:rPr>
            </w:pPr>
          </w:p>
        </w:tc>
      </w:tr>
      <w:tr w14:paraId="4FD1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365761F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985" w:type="dxa"/>
            <w:vAlign w:val="center"/>
          </w:tcPr>
          <w:p w14:paraId="1198B64E">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2B6F6AE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深度尺</w:t>
            </w:r>
          </w:p>
        </w:tc>
        <w:tc>
          <w:tcPr>
            <w:tcW w:w="2835" w:type="dxa"/>
            <w:vAlign w:val="center"/>
          </w:tcPr>
          <w:p w14:paraId="65B42B04">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1D76B102">
            <w:pPr>
              <w:rPr>
                <w:rFonts w:asciiTheme="minorEastAsia" w:hAnsiTheme="minorEastAsia" w:eastAsiaTheme="minorEastAsia" w:cstheme="minorEastAsia"/>
                <w:szCs w:val="21"/>
              </w:rPr>
            </w:pPr>
          </w:p>
        </w:tc>
      </w:tr>
      <w:tr w14:paraId="0804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14:paraId="4E835BA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985" w:type="dxa"/>
            <w:vAlign w:val="center"/>
          </w:tcPr>
          <w:p w14:paraId="6839B6D4">
            <w:pPr>
              <w:tabs>
                <w:tab w:val="left" w:pos="840"/>
                <w:tab w:val="left" w:pos="1260"/>
                <w:tab w:val="left" w:pos="1680"/>
              </w:tabs>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检验过程</w:t>
            </w:r>
          </w:p>
        </w:tc>
        <w:tc>
          <w:tcPr>
            <w:tcW w:w="2551" w:type="dxa"/>
            <w:vAlign w:val="center"/>
          </w:tcPr>
          <w:p w14:paraId="0686DB7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内径百分表</w:t>
            </w:r>
          </w:p>
        </w:tc>
        <w:tc>
          <w:tcPr>
            <w:tcW w:w="2835" w:type="dxa"/>
            <w:vAlign w:val="center"/>
          </w:tcPr>
          <w:p w14:paraId="6CDDCBE0">
            <w:pPr>
              <w:adjustRightInd w:val="0"/>
              <w:snapToGrid w:val="0"/>
              <w:spacing w:line="240" w:lineRule="exact"/>
              <w:rPr>
                <w:rFonts w:asciiTheme="minorEastAsia" w:hAnsiTheme="minorEastAsia" w:eastAsiaTheme="minorEastAsia" w:cstheme="minorEastAsia"/>
                <w:szCs w:val="21"/>
              </w:rPr>
            </w:pPr>
          </w:p>
        </w:tc>
        <w:tc>
          <w:tcPr>
            <w:tcW w:w="1372" w:type="dxa"/>
            <w:tcBorders>
              <w:right w:val="single" w:color="auto" w:sz="8" w:space="0"/>
            </w:tcBorders>
            <w:vAlign w:val="center"/>
          </w:tcPr>
          <w:p w14:paraId="72DF72B5">
            <w:pPr>
              <w:rPr>
                <w:rFonts w:asciiTheme="minorEastAsia" w:hAnsiTheme="minorEastAsia" w:eastAsiaTheme="minorEastAsia" w:cstheme="minorEastAsia"/>
                <w:szCs w:val="21"/>
              </w:rPr>
            </w:pPr>
          </w:p>
        </w:tc>
      </w:tr>
    </w:tbl>
    <w:p w14:paraId="40E536BC">
      <w:pPr>
        <w:widowControl/>
        <w:jc w:val="left"/>
        <w:rPr>
          <w:rFonts w:ascii="黑体" w:eastAsia="黑体"/>
          <w:sz w:val="32"/>
          <w:szCs w:val="32"/>
        </w:rPr>
      </w:pPr>
      <w:r>
        <w:rPr>
          <w:rFonts w:ascii="黑体" w:eastAsia="黑体"/>
          <w:sz w:val="32"/>
          <w:szCs w:val="32"/>
        </w:rPr>
        <w:br w:type="page"/>
      </w:r>
    </w:p>
    <w:p w14:paraId="7F99BD29">
      <w:pPr>
        <w:adjustRightInd w:val="0"/>
        <w:snapToGrid w:val="0"/>
        <w:rPr>
          <w:rFonts w:ascii="黑体" w:eastAsia="黑体"/>
          <w:sz w:val="32"/>
          <w:szCs w:val="32"/>
        </w:rPr>
      </w:pPr>
      <w:r>
        <w:rPr>
          <w:rFonts w:hint="eastAsia" w:ascii="黑体" w:eastAsia="黑体"/>
          <w:sz w:val="32"/>
          <w:szCs w:val="32"/>
        </w:rPr>
        <w:t>附件</w:t>
      </w:r>
      <w:r>
        <w:rPr>
          <w:rFonts w:ascii="黑体" w:eastAsia="黑体"/>
          <w:sz w:val="32"/>
          <w:szCs w:val="32"/>
        </w:rPr>
        <w:t>3</w:t>
      </w:r>
    </w:p>
    <w:p w14:paraId="462B7034">
      <w:pPr>
        <w:adjustRightInd w:val="0"/>
        <w:snapToGrid w:val="0"/>
        <w:jc w:val="center"/>
        <w:rPr>
          <w:rFonts w:ascii="黑体" w:eastAsia="黑体"/>
          <w:sz w:val="44"/>
          <w:szCs w:val="44"/>
        </w:rPr>
      </w:pPr>
      <w:r>
        <w:rPr>
          <w:rFonts w:hint="eastAsia" w:ascii="黑体" w:eastAsia="黑体"/>
          <w:sz w:val="44"/>
          <w:szCs w:val="44"/>
        </w:rPr>
        <w:t>专业技术人员要求</w:t>
      </w:r>
    </w:p>
    <w:p w14:paraId="6EC6A4DA">
      <w:pPr>
        <w:adjustRightInd w:val="0"/>
        <w:snapToGrid w:val="0"/>
        <w:rPr>
          <w:rFonts w:ascii="仿宋_GB2312" w:eastAsia="仿宋_GB2312"/>
          <w:b/>
          <w:sz w:val="32"/>
          <w:szCs w:val="32"/>
        </w:rPr>
      </w:pPr>
    </w:p>
    <w:p w14:paraId="2EECAA3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专业技术人员应当是符合法律规定的适龄的注册在职人员。其中中级技术人员是指具有中级技术职称或大学本科毕业工作满5年、大专毕业工作满7年以及取得初级职称工作满4年的技术人员，高级技术人员是指具有高级技术职称或博士研究生毕业工作满2年、硕士研究生毕业工作满5年、大学本科毕业工作满10年以及取得中级职称工作满5年的技术人员。</w:t>
      </w:r>
    </w:p>
    <w:tbl>
      <w:tblPr>
        <w:tblStyle w:val="16"/>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76"/>
        <w:gridCol w:w="2181"/>
        <w:gridCol w:w="780"/>
        <w:gridCol w:w="851"/>
        <w:gridCol w:w="2838"/>
      </w:tblGrid>
      <w:tr w14:paraId="1D74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blHeader/>
          <w:jc w:val="center"/>
        </w:trPr>
        <w:tc>
          <w:tcPr>
            <w:tcW w:w="536" w:type="dxa"/>
            <w:vMerge w:val="restart"/>
            <w:vAlign w:val="center"/>
          </w:tcPr>
          <w:p w14:paraId="6C561E2A">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176" w:type="dxa"/>
            <w:vMerge w:val="restart"/>
            <w:vAlign w:val="center"/>
          </w:tcPr>
          <w:p w14:paraId="5ED1044A">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2181" w:type="dxa"/>
            <w:vMerge w:val="restart"/>
            <w:vAlign w:val="center"/>
          </w:tcPr>
          <w:p w14:paraId="0A650F00">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技术人员专业</w:t>
            </w:r>
          </w:p>
        </w:tc>
        <w:tc>
          <w:tcPr>
            <w:tcW w:w="1631" w:type="dxa"/>
            <w:gridSpan w:val="2"/>
            <w:vAlign w:val="center"/>
          </w:tcPr>
          <w:p w14:paraId="765BF43D">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占该产品技术人员的比例</w:t>
            </w:r>
          </w:p>
        </w:tc>
        <w:tc>
          <w:tcPr>
            <w:tcW w:w="2838" w:type="dxa"/>
            <w:vMerge w:val="restart"/>
            <w:vAlign w:val="center"/>
          </w:tcPr>
          <w:p w14:paraId="0D12F8BB">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056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blHeader/>
          <w:jc w:val="center"/>
        </w:trPr>
        <w:tc>
          <w:tcPr>
            <w:tcW w:w="536" w:type="dxa"/>
            <w:vMerge w:val="continue"/>
            <w:vAlign w:val="center"/>
          </w:tcPr>
          <w:p w14:paraId="02336E08">
            <w:pPr>
              <w:adjustRightInd w:val="0"/>
              <w:snapToGrid w:val="0"/>
              <w:spacing w:line="240" w:lineRule="exact"/>
              <w:jc w:val="center"/>
              <w:rPr>
                <w:rFonts w:asciiTheme="minorEastAsia" w:hAnsiTheme="minorEastAsia" w:eastAsiaTheme="minorEastAsia" w:cstheme="minorEastAsia"/>
                <w:szCs w:val="21"/>
              </w:rPr>
            </w:pPr>
          </w:p>
        </w:tc>
        <w:tc>
          <w:tcPr>
            <w:tcW w:w="1176" w:type="dxa"/>
            <w:vMerge w:val="continue"/>
            <w:vAlign w:val="center"/>
          </w:tcPr>
          <w:p w14:paraId="579EF392">
            <w:pPr>
              <w:adjustRightInd w:val="0"/>
              <w:snapToGrid w:val="0"/>
              <w:spacing w:line="240" w:lineRule="exact"/>
              <w:jc w:val="center"/>
              <w:rPr>
                <w:rFonts w:asciiTheme="minorEastAsia" w:hAnsiTheme="minorEastAsia" w:eastAsiaTheme="minorEastAsia" w:cstheme="minorEastAsia"/>
                <w:szCs w:val="21"/>
              </w:rPr>
            </w:pPr>
          </w:p>
        </w:tc>
        <w:tc>
          <w:tcPr>
            <w:tcW w:w="2181" w:type="dxa"/>
            <w:vMerge w:val="continue"/>
            <w:vAlign w:val="center"/>
          </w:tcPr>
          <w:p w14:paraId="580DD0BD">
            <w:pPr>
              <w:adjustRightInd w:val="0"/>
              <w:snapToGrid w:val="0"/>
              <w:spacing w:line="240" w:lineRule="exact"/>
              <w:jc w:val="center"/>
              <w:rPr>
                <w:rFonts w:asciiTheme="minorEastAsia" w:hAnsiTheme="minorEastAsia" w:eastAsiaTheme="minorEastAsia" w:cstheme="minorEastAsia"/>
                <w:szCs w:val="21"/>
              </w:rPr>
            </w:pPr>
          </w:p>
        </w:tc>
        <w:tc>
          <w:tcPr>
            <w:tcW w:w="780" w:type="dxa"/>
            <w:tcMar>
              <w:left w:w="0" w:type="dxa"/>
              <w:right w:w="0" w:type="dxa"/>
            </w:tcMar>
            <w:vAlign w:val="center"/>
          </w:tcPr>
          <w:p w14:paraId="2160FA81">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中级及以上</w:t>
            </w:r>
          </w:p>
        </w:tc>
        <w:tc>
          <w:tcPr>
            <w:tcW w:w="851" w:type="dxa"/>
            <w:vAlign w:val="center"/>
          </w:tcPr>
          <w:p w14:paraId="4969D513">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w:t>
            </w:r>
          </w:p>
        </w:tc>
        <w:tc>
          <w:tcPr>
            <w:tcW w:w="2838" w:type="dxa"/>
            <w:vMerge w:val="continue"/>
            <w:vAlign w:val="center"/>
          </w:tcPr>
          <w:p w14:paraId="414D7406">
            <w:pPr>
              <w:adjustRightInd w:val="0"/>
              <w:snapToGrid w:val="0"/>
              <w:spacing w:line="240" w:lineRule="exact"/>
              <w:rPr>
                <w:rFonts w:asciiTheme="minorEastAsia" w:hAnsiTheme="minorEastAsia" w:eastAsiaTheme="minorEastAsia" w:cstheme="minorEastAsia"/>
                <w:szCs w:val="21"/>
              </w:rPr>
            </w:pPr>
          </w:p>
        </w:tc>
      </w:tr>
      <w:tr w14:paraId="486B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Align w:val="center"/>
          </w:tcPr>
          <w:p w14:paraId="32C1ABEB">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176" w:type="dxa"/>
            <w:vAlign w:val="center"/>
          </w:tcPr>
          <w:p w14:paraId="08EFABCF">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信号软件和系统集成</w:t>
            </w:r>
          </w:p>
        </w:tc>
        <w:tc>
          <w:tcPr>
            <w:tcW w:w="2181" w:type="dxa"/>
            <w:vAlign w:val="center"/>
          </w:tcPr>
          <w:p w14:paraId="623B19B2">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铁道信号/自动控制、运输、计算机、通信</w:t>
            </w:r>
          </w:p>
        </w:tc>
        <w:tc>
          <w:tcPr>
            <w:tcW w:w="780" w:type="dxa"/>
            <w:shd w:val="clear" w:color="auto" w:fill="auto"/>
            <w:vAlign w:val="center"/>
          </w:tcPr>
          <w:p w14:paraId="5F73DB27">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tc>
        <w:tc>
          <w:tcPr>
            <w:tcW w:w="851" w:type="dxa"/>
            <w:shd w:val="clear" w:color="auto" w:fill="auto"/>
            <w:vAlign w:val="center"/>
          </w:tcPr>
          <w:p w14:paraId="66FB98B6">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2838" w:type="dxa"/>
            <w:vAlign w:val="center"/>
          </w:tcPr>
          <w:p w14:paraId="412FC7D5">
            <w:pPr>
              <w:adjustRightInd w:val="0"/>
              <w:snapToGrid w:val="0"/>
              <w:spacing w:line="24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企业该产品专业技术人员占该产品总人数的70%以上（软件、硬件和系统集成企业合一的，从事软件、系统集成和硬件生产的人员分别统计）</w:t>
            </w:r>
            <w:r>
              <w:rPr>
                <w:rFonts w:hint="eastAsia" w:asciiTheme="minorEastAsia" w:hAnsiTheme="minorEastAsia" w:eastAsiaTheme="minorEastAsia" w:cstheme="minorEastAsia"/>
                <w:szCs w:val="21"/>
                <w:lang w:eastAsia="zh-CN"/>
              </w:rPr>
              <w:t>，且应当具有铁道信号或轨道交通信号专业人员</w:t>
            </w:r>
          </w:p>
        </w:tc>
      </w:tr>
      <w:tr w14:paraId="7219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Align w:val="center"/>
          </w:tcPr>
          <w:p w14:paraId="0BF48662">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176" w:type="dxa"/>
            <w:vAlign w:val="center"/>
          </w:tcPr>
          <w:p w14:paraId="1102B568">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信号硬件设备（注）</w:t>
            </w:r>
          </w:p>
        </w:tc>
        <w:tc>
          <w:tcPr>
            <w:tcW w:w="2181" w:type="dxa"/>
            <w:vAlign w:val="center"/>
          </w:tcPr>
          <w:p w14:paraId="6074F5D0">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铁道信号/自动控制、机械、计算机、通信</w:t>
            </w:r>
          </w:p>
        </w:tc>
        <w:tc>
          <w:tcPr>
            <w:tcW w:w="780" w:type="dxa"/>
            <w:shd w:val="clear" w:color="auto" w:fill="auto"/>
            <w:vAlign w:val="center"/>
          </w:tcPr>
          <w:p w14:paraId="5E5076AA">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851" w:type="dxa"/>
            <w:shd w:val="clear" w:color="auto" w:fill="auto"/>
            <w:vAlign w:val="center"/>
          </w:tcPr>
          <w:p w14:paraId="48CC540C">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2838" w:type="dxa"/>
            <w:vAlign w:val="center"/>
          </w:tcPr>
          <w:p w14:paraId="4CC53224">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企业该产品相关专业技术人员占从事该生产活动总人数的15％以上</w:t>
            </w:r>
          </w:p>
        </w:tc>
      </w:tr>
      <w:tr w14:paraId="54A8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Align w:val="center"/>
          </w:tcPr>
          <w:p w14:paraId="6A025189">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176" w:type="dxa"/>
            <w:vAlign w:val="center"/>
          </w:tcPr>
          <w:p w14:paraId="6AB397BB">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信号继电器</w:t>
            </w:r>
          </w:p>
        </w:tc>
        <w:tc>
          <w:tcPr>
            <w:tcW w:w="2181" w:type="dxa"/>
            <w:vAlign w:val="center"/>
          </w:tcPr>
          <w:p w14:paraId="7CAA2F7D">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铁道信号/自动控制、计算机、电子控制、机械</w:t>
            </w:r>
          </w:p>
        </w:tc>
        <w:tc>
          <w:tcPr>
            <w:tcW w:w="780" w:type="dxa"/>
            <w:shd w:val="clear" w:color="auto" w:fill="auto"/>
            <w:vAlign w:val="center"/>
          </w:tcPr>
          <w:p w14:paraId="5462867F">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851" w:type="dxa"/>
            <w:shd w:val="clear" w:color="auto" w:fill="auto"/>
            <w:vAlign w:val="center"/>
          </w:tcPr>
          <w:p w14:paraId="1618E98F">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2838" w:type="dxa"/>
            <w:vAlign w:val="center"/>
          </w:tcPr>
          <w:p w14:paraId="1FA40E22">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企业该产品相关专业技术人员占该生产活动总人数的15％以上</w:t>
            </w:r>
          </w:p>
        </w:tc>
      </w:tr>
      <w:tr w14:paraId="5AF1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Align w:val="center"/>
          </w:tcPr>
          <w:p w14:paraId="3876ADE6">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176" w:type="dxa"/>
            <w:vAlign w:val="center"/>
          </w:tcPr>
          <w:p w14:paraId="1C492A5D">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道岔转辙机</w:t>
            </w:r>
          </w:p>
        </w:tc>
        <w:tc>
          <w:tcPr>
            <w:tcW w:w="2181" w:type="dxa"/>
            <w:vAlign w:val="center"/>
          </w:tcPr>
          <w:p w14:paraId="04197AEC">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铁道信号/自动控制、计算机、电气控制、机械、热处理</w:t>
            </w:r>
          </w:p>
        </w:tc>
        <w:tc>
          <w:tcPr>
            <w:tcW w:w="780" w:type="dxa"/>
            <w:shd w:val="clear" w:color="auto" w:fill="auto"/>
            <w:vAlign w:val="center"/>
          </w:tcPr>
          <w:p w14:paraId="21E6AFBC">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51" w:type="dxa"/>
            <w:shd w:val="clear" w:color="auto" w:fill="auto"/>
            <w:vAlign w:val="center"/>
          </w:tcPr>
          <w:p w14:paraId="709904C3">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838" w:type="dxa"/>
            <w:vAlign w:val="center"/>
          </w:tcPr>
          <w:p w14:paraId="70F37953">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企业该产品相关专业技术人员占该生产活动总人数的10%以上</w:t>
            </w:r>
          </w:p>
        </w:tc>
      </w:tr>
      <w:tr w14:paraId="22F4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Align w:val="center"/>
          </w:tcPr>
          <w:p w14:paraId="5481F92E">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176" w:type="dxa"/>
            <w:vAlign w:val="center"/>
          </w:tcPr>
          <w:p w14:paraId="506751AE">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道岔密贴检查器、 道岔外锁闭装置</w:t>
            </w:r>
          </w:p>
        </w:tc>
        <w:tc>
          <w:tcPr>
            <w:tcW w:w="2181" w:type="dxa"/>
            <w:vAlign w:val="center"/>
          </w:tcPr>
          <w:p w14:paraId="0726F3BA">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热处理、机械</w:t>
            </w:r>
          </w:p>
        </w:tc>
        <w:tc>
          <w:tcPr>
            <w:tcW w:w="780" w:type="dxa"/>
            <w:shd w:val="clear" w:color="auto" w:fill="auto"/>
            <w:vAlign w:val="center"/>
          </w:tcPr>
          <w:p w14:paraId="49FBD7A3">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51" w:type="dxa"/>
            <w:shd w:val="clear" w:color="auto" w:fill="auto"/>
            <w:vAlign w:val="center"/>
          </w:tcPr>
          <w:p w14:paraId="1F3E100B">
            <w:pPr>
              <w:adjustRightInd w:val="0"/>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838" w:type="dxa"/>
            <w:vAlign w:val="center"/>
          </w:tcPr>
          <w:p w14:paraId="679C7A10">
            <w:pPr>
              <w:adjustRightInd w:val="0"/>
              <w:snapToGrid w:val="0"/>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企业该产品相关专业技术人员占该生产活动总人数的10%以上</w:t>
            </w:r>
          </w:p>
        </w:tc>
      </w:tr>
    </w:tbl>
    <w:p w14:paraId="3B0F1691">
      <w:pPr>
        <w:adjustRightInd w:val="0"/>
        <w:snapToGrid w:val="0"/>
        <w:spacing w:line="2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注</w:t>
      </w:r>
      <w:r>
        <w:rPr>
          <w:rFonts w:asciiTheme="minorEastAsia" w:hAnsiTheme="minorEastAsia" w:eastAsiaTheme="minorEastAsia"/>
          <w:szCs w:val="21"/>
        </w:rPr>
        <w:t>：信号硬件设备包括：</w:t>
      </w:r>
      <w:r>
        <w:rPr>
          <w:rFonts w:hint="eastAsia" w:asciiTheme="minorEastAsia" w:hAnsiTheme="minorEastAsia" w:eastAsiaTheme="minorEastAsia"/>
          <w:szCs w:val="21"/>
        </w:rPr>
        <w:t>调度集中（</w:t>
      </w:r>
      <w:r>
        <w:rPr>
          <w:rFonts w:asciiTheme="minorEastAsia" w:hAnsiTheme="minorEastAsia" w:eastAsiaTheme="minorEastAsia"/>
          <w:szCs w:val="21"/>
        </w:rPr>
        <w:t>CTC）设备、列车运行控制系统ATP车载设备、应答器、应答器信息</w:t>
      </w:r>
      <w:r>
        <w:rPr>
          <w:rFonts w:hint="eastAsia" w:asciiTheme="minorEastAsia" w:hAnsiTheme="minorEastAsia" w:eastAsiaTheme="minorEastAsia"/>
          <w:szCs w:val="21"/>
        </w:rPr>
        <w:t>接收单元、</w:t>
      </w:r>
      <w:r>
        <w:rPr>
          <w:rFonts w:asciiTheme="minorEastAsia" w:hAnsiTheme="minorEastAsia" w:eastAsiaTheme="minorEastAsia"/>
          <w:szCs w:val="21"/>
        </w:rPr>
        <w:t>ZPW-2000系列设备、机车信号设备、轨道电路信息接收单元、LKJ设备、STP设备、GYK设备、</w:t>
      </w:r>
      <w:r>
        <w:rPr>
          <w:rFonts w:hint="eastAsia" w:asciiTheme="minorEastAsia" w:hAnsiTheme="minorEastAsia" w:eastAsiaTheme="minorEastAsia"/>
          <w:szCs w:val="21"/>
        </w:rPr>
        <w:t>车站电码化设备、车站列控中心设备、无线闭塞中心设备、临时限速服务器、地面电子单元、计轴设备、车站计算机联锁设备、</w:t>
      </w:r>
      <w:r>
        <w:rPr>
          <w:rFonts w:asciiTheme="minorEastAsia" w:hAnsiTheme="minorEastAsia" w:eastAsiaTheme="minorEastAsia"/>
          <w:szCs w:val="21"/>
        </w:rPr>
        <w:t>25</w:t>
      </w:r>
      <w:r>
        <w:rPr>
          <w:rFonts w:hint="eastAsia" w:asciiTheme="minorEastAsia" w:hAnsiTheme="minorEastAsia" w:eastAsiaTheme="minorEastAsia"/>
          <w:szCs w:val="21"/>
        </w:rPr>
        <w:t>H</w:t>
      </w:r>
      <w:r>
        <w:rPr>
          <w:rFonts w:asciiTheme="minorEastAsia" w:hAnsiTheme="minorEastAsia" w:eastAsiaTheme="minorEastAsia"/>
          <w:szCs w:val="21"/>
        </w:rPr>
        <w:t>z</w:t>
      </w:r>
      <w:r>
        <w:rPr>
          <w:rFonts w:hint="eastAsia" w:asciiTheme="minorEastAsia" w:hAnsiTheme="minorEastAsia" w:eastAsiaTheme="minorEastAsia"/>
          <w:szCs w:val="21"/>
        </w:rPr>
        <w:t>相</w:t>
      </w:r>
      <w:r>
        <w:rPr>
          <w:rFonts w:asciiTheme="minorEastAsia" w:hAnsiTheme="minorEastAsia" w:eastAsiaTheme="minorEastAsia"/>
          <w:szCs w:val="21"/>
        </w:rPr>
        <w:t>敏轨道电路</w:t>
      </w:r>
      <w:r>
        <w:rPr>
          <w:rFonts w:hint="eastAsia" w:asciiTheme="minorEastAsia" w:hAnsiTheme="minorEastAsia" w:eastAsiaTheme="minorEastAsia"/>
          <w:szCs w:val="21"/>
        </w:rPr>
        <w:t>微电子接收器</w:t>
      </w:r>
      <w:r>
        <w:rPr>
          <w:rFonts w:asciiTheme="minorEastAsia" w:hAnsiTheme="minorEastAsia" w:eastAsiaTheme="minorEastAsia"/>
          <w:szCs w:val="21"/>
        </w:rPr>
        <w:t>、高压脉冲轨道电路设备</w:t>
      </w:r>
      <w:r>
        <w:rPr>
          <w:rFonts w:hint="eastAsia" w:asciiTheme="minorEastAsia" w:hAnsiTheme="minorEastAsia" w:eastAsiaTheme="minorEastAsia"/>
          <w:szCs w:val="21"/>
        </w:rPr>
        <w:t>、区域控制器（ZC）、数据存储单元（DSU）、ATP/ATO车载设备主机、列车自动监控设备ATS</w:t>
      </w:r>
      <w:r>
        <w:rPr>
          <w:rFonts w:asciiTheme="minorEastAsia" w:hAnsiTheme="minorEastAsia" w:eastAsiaTheme="minorEastAsia"/>
          <w:szCs w:val="21"/>
        </w:rPr>
        <w:t>等</w:t>
      </w:r>
      <w:r>
        <w:rPr>
          <w:rFonts w:hint="eastAsia" w:asciiTheme="minorEastAsia" w:hAnsiTheme="minorEastAsia" w:eastAsiaTheme="minorEastAsia"/>
          <w:szCs w:val="21"/>
        </w:rPr>
        <w:t>硬件设备。</w:t>
      </w:r>
    </w:p>
    <w:p w14:paraId="354A3F45">
      <w:pPr>
        <w:adjustRightInd w:val="0"/>
        <w:snapToGrid w:val="0"/>
        <w:spacing w:line="240" w:lineRule="exact"/>
        <w:ind w:firstLine="480" w:firstLineChars="200"/>
        <w:rPr>
          <w:rFonts w:ascii="华文仿宋" w:hAnsi="华文仿宋" w:eastAsia="华文仿宋"/>
          <w:sz w:val="24"/>
        </w:rPr>
      </w:pPr>
    </w:p>
    <w:p w14:paraId="511876E3">
      <w:pPr>
        <w:adjustRightInd w:val="0"/>
        <w:snapToGrid w:val="0"/>
        <w:rPr>
          <w:rFonts w:ascii="黑体" w:eastAsia="黑体"/>
          <w:sz w:val="32"/>
          <w:szCs w:val="32"/>
        </w:rPr>
      </w:pPr>
      <w:r>
        <w:rPr>
          <w:rFonts w:hint="eastAsia" w:ascii="黑体" w:eastAsia="黑体"/>
          <w:sz w:val="32"/>
          <w:szCs w:val="32"/>
        </w:rPr>
        <w:t>附件</w:t>
      </w:r>
      <w:r>
        <w:rPr>
          <w:rFonts w:ascii="黑体" w:eastAsia="黑体"/>
          <w:sz w:val="32"/>
          <w:szCs w:val="32"/>
        </w:rPr>
        <w:t>4</w:t>
      </w:r>
    </w:p>
    <w:p w14:paraId="3922AC8F">
      <w:pPr>
        <w:spacing w:line="560" w:lineRule="exact"/>
        <w:jc w:val="center"/>
        <w:rPr>
          <w:rFonts w:ascii="黑体" w:hAnsi="宋体" w:eastAsia="黑体"/>
          <w:bCs/>
          <w:sz w:val="44"/>
        </w:rPr>
      </w:pPr>
    </w:p>
    <w:p w14:paraId="4254EE59">
      <w:pPr>
        <w:spacing w:line="560" w:lineRule="exact"/>
        <w:jc w:val="center"/>
        <w:rPr>
          <w:rFonts w:ascii="黑体" w:hAnsi="宋体" w:eastAsia="黑体"/>
          <w:bCs/>
          <w:sz w:val="44"/>
        </w:rPr>
      </w:pPr>
      <w:r>
        <w:rPr>
          <w:rFonts w:hint="eastAsia" w:ascii="黑体" w:hAnsi="宋体" w:eastAsia="黑体"/>
          <w:bCs/>
          <w:sz w:val="44"/>
        </w:rPr>
        <w:t>产品质量保证体系和安全管理制度要求</w:t>
      </w:r>
    </w:p>
    <w:p w14:paraId="5AE762F4">
      <w:pPr>
        <w:pStyle w:val="29"/>
        <w:spacing w:line="560" w:lineRule="exact"/>
        <w:rPr>
          <w:b w:val="0"/>
        </w:rPr>
      </w:pPr>
    </w:p>
    <w:p w14:paraId="5655AFDA">
      <w:pPr>
        <w:spacing w:line="560" w:lineRule="exact"/>
        <w:ind w:left="-2" w:leftChars="-1" w:firstLine="640" w:firstLineChars="200"/>
        <w:rPr>
          <w:rFonts w:ascii="仿宋_GB2312" w:hAnsi="宋体" w:eastAsia="仿宋_GB2312"/>
          <w:bCs/>
          <w:sz w:val="32"/>
          <w:szCs w:val="32"/>
        </w:rPr>
      </w:pPr>
      <w:r>
        <w:rPr>
          <w:rFonts w:hint="eastAsia" w:ascii="仿宋_GB2312" w:hAnsi="宋体" w:eastAsia="仿宋_GB2312"/>
          <w:bCs/>
          <w:sz w:val="32"/>
          <w:szCs w:val="32"/>
        </w:rPr>
        <w:t>生产企业应当建立完善的产品质量保证体系和安全管理制度。信号控制软件生产企业的产品质量保证体系和安全管理制度应当达到《产品质量保证体系和安全管理制度项目及审查表-1》的要求，其他信号设备生产企业的产品质量保证体系和安全管理制度应当达到《产品质量保证体系和安全管理制度项目及审查表-2》的要求。</w:t>
      </w:r>
    </w:p>
    <w:p w14:paraId="2D20DB93">
      <w:pPr>
        <w:spacing w:line="560" w:lineRule="exact"/>
        <w:ind w:left="-2" w:leftChars="-1" w:firstLine="640" w:firstLineChars="200"/>
        <w:rPr>
          <w:rFonts w:ascii="仿宋_GB2312" w:hAnsi="宋体" w:eastAsia="仿宋_GB2312"/>
          <w:bCs/>
          <w:sz w:val="32"/>
          <w:szCs w:val="32"/>
        </w:rPr>
      </w:pPr>
      <w:r>
        <w:rPr>
          <w:rFonts w:hint="eastAsia" w:ascii="仿宋_GB2312" w:hAnsi="宋体" w:eastAsia="仿宋_GB2312"/>
          <w:bCs/>
          <w:sz w:val="32"/>
          <w:szCs w:val="32"/>
        </w:rPr>
        <w:t>审查</w:t>
      </w:r>
      <w:r>
        <w:rPr>
          <w:rFonts w:ascii="仿宋_GB2312" w:hAnsi="宋体" w:eastAsia="仿宋_GB2312"/>
          <w:bCs/>
          <w:sz w:val="32"/>
          <w:szCs w:val="32"/>
        </w:rPr>
        <w:t>说明：</w:t>
      </w:r>
    </w:p>
    <w:p w14:paraId="275C4D96">
      <w:pPr>
        <w:spacing w:line="560" w:lineRule="exact"/>
        <w:ind w:left="-2" w:leftChars="-1"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对产品质量保证体系和安全管理制度进行现场审查时，有关生产线</w:t>
      </w:r>
      <w:r>
        <w:rPr>
          <w:rFonts w:ascii="仿宋_GB2312" w:hAnsi="宋体" w:eastAsia="仿宋_GB2312"/>
          <w:bCs/>
          <w:sz w:val="32"/>
          <w:szCs w:val="32"/>
        </w:rPr>
        <w:t>或生产设备无正当理由</w:t>
      </w:r>
      <w:r>
        <w:rPr>
          <w:rFonts w:hint="eastAsia" w:ascii="仿宋_GB2312" w:hAnsi="宋体" w:eastAsia="仿宋_GB2312"/>
          <w:bCs/>
          <w:sz w:val="32"/>
          <w:szCs w:val="32"/>
        </w:rPr>
        <w:t>应当正常运行，否则将判定产品质量保证体系和安全管理制度不完善。</w:t>
      </w:r>
    </w:p>
    <w:p w14:paraId="142E10A5">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 本表中标注▲的内容为审查的关键项。</w:t>
      </w:r>
    </w:p>
    <w:p w14:paraId="20FB9C7D">
      <w:pPr>
        <w:spacing w:line="560" w:lineRule="exact"/>
        <w:ind w:firstLine="645"/>
        <w:rPr>
          <w:rFonts w:ascii="仿宋_GB2312" w:eastAsia="仿宋_GB2312"/>
          <w:bCs/>
          <w:sz w:val="32"/>
          <w:szCs w:val="32"/>
        </w:rPr>
      </w:pPr>
      <w:r>
        <w:rPr>
          <w:rFonts w:ascii="仿宋_GB2312" w:hAnsi="宋体" w:eastAsia="仿宋_GB2312"/>
          <w:bCs/>
          <w:sz w:val="32"/>
          <w:szCs w:val="32"/>
        </w:rPr>
        <w:t>3</w:t>
      </w:r>
      <w:r>
        <w:rPr>
          <w:rFonts w:hint="eastAsia" w:ascii="仿宋_GB2312" w:hAnsi="宋体" w:eastAsia="仿宋_GB2312"/>
          <w:bCs/>
          <w:sz w:val="32"/>
          <w:szCs w:val="32"/>
        </w:rPr>
        <w:t>．本审查表按质量管理、生产资源、技术文件、采购控制、过程控制、质量检验、安全文明生产等</w:t>
      </w:r>
      <w:r>
        <w:rPr>
          <w:rFonts w:ascii="仿宋_GB2312" w:hAnsi="宋体" w:eastAsia="仿宋_GB2312"/>
          <w:bCs/>
          <w:sz w:val="32"/>
          <w:szCs w:val="32"/>
        </w:rPr>
        <w:t>7</w:t>
      </w:r>
      <w:r>
        <w:rPr>
          <w:rFonts w:hint="eastAsia" w:ascii="仿宋_GB2312" w:hAnsi="宋体" w:eastAsia="仿宋_GB2312"/>
          <w:bCs/>
          <w:sz w:val="32"/>
          <w:szCs w:val="32"/>
        </w:rPr>
        <w:t>个部分进行审查，</w:t>
      </w:r>
      <w:r>
        <w:rPr>
          <w:rFonts w:ascii="仿宋_GB2312" w:hAnsi="宋体" w:eastAsia="仿宋_GB2312"/>
          <w:bCs/>
          <w:sz w:val="32"/>
          <w:szCs w:val="32"/>
        </w:rPr>
        <w:t>7</w:t>
      </w:r>
      <w:r>
        <w:rPr>
          <w:rFonts w:hint="eastAsia" w:ascii="仿宋_GB2312" w:hAnsi="宋体" w:eastAsia="仿宋_GB2312"/>
          <w:bCs/>
          <w:sz w:val="32"/>
          <w:szCs w:val="32"/>
        </w:rPr>
        <w:t>个部分中的每一个审查内容按合格、一般不合格、严重不合格进行评价。</w:t>
      </w:r>
      <w:r>
        <w:rPr>
          <w:rFonts w:hint="eastAsia" w:ascii="仿宋_GB2312" w:eastAsia="仿宋_GB2312"/>
          <w:bCs/>
          <w:sz w:val="32"/>
          <w:szCs w:val="32"/>
        </w:rPr>
        <w:t>严重不合格是指造成区域性、系统性、后果严重的不合格，一般不合格是指个别的、偶然的、孤立的不合格。</w:t>
      </w:r>
    </w:p>
    <w:p w14:paraId="22FC3841">
      <w:pPr>
        <w:spacing w:line="560" w:lineRule="exact"/>
        <w:ind w:firstLine="645"/>
        <w:rPr>
          <w:rFonts w:ascii="黑体" w:hAnsi="黑体" w:eastAsia="黑体"/>
          <w:bCs/>
          <w:sz w:val="32"/>
          <w:szCs w:val="32"/>
        </w:rPr>
      </w:pPr>
      <w:r>
        <w:rPr>
          <w:rFonts w:ascii="仿宋_GB2312" w:eastAsia="仿宋_GB2312"/>
          <w:bCs/>
          <w:sz w:val="32"/>
          <w:szCs w:val="32"/>
        </w:rPr>
        <w:t>4</w:t>
      </w:r>
      <w:r>
        <w:rPr>
          <w:rFonts w:hint="eastAsia" w:ascii="仿宋_GB2312" w:eastAsia="仿宋_GB2312"/>
          <w:bCs/>
          <w:sz w:val="32"/>
          <w:szCs w:val="32"/>
        </w:rPr>
        <w:t>．</w:t>
      </w:r>
      <w:r>
        <w:rPr>
          <w:rFonts w:hint="eastAsia" w:ascii="仿宋_GB2312" w:hAnsi="宋体" w:eastAsia="仿宋_GB2312"/>
          <w:bCs/>
          <w:sz w:val="32"/>
          <w:szCs w:val="32"/>
        </w:rPr>
        <w:t>关键项不能出现严重不合格，关键项一般不合格不能超过</w:t>
      </w:r>
      <w:r>
        <w:rPr>
          <w:rFonts w:ascii="仿宋_GB2312" w:hAnsi="宋体" w:eastAsia="仿宋_GB2312"/>
          <w:bCs/>
          <w:sz w:val="32"/>
          <w:szCs w:val="32"/>
        </w:rPr>
        <w:t>2个；</w:t>
      </w:r>
      <w:r>
        <w:rPr>
          <w:rFonts w:hint="eastAsia" w:ascii="仿宋_GB2312" w:hAnsi="宋体" w:eastAsia="仿宋_GB2312"/>
          <w:bCs/>
          <w:sz w:val="32"/>
          <w:szCs w:val="32"/>
        </w:rPr>
        <w:t>普通</w:t>
      </w:r>
      <w:r>
        <w:rPr>
          <w:rFonts w:ascii="仿宋_GB2312" w:hAnsi="宋体" w:eastAsia="仿宋_GB2312"/>
          <w:bCs/>
          <w:sz w:val="32"/>
          <w:szCs w:val="32"/>
        </w:rPr>
        <w:t>项严重不合格不能超过2个</w:t>
      </w:r>
      <w:r>
        <w:rPr>
          <w:rFonts w:hint="eastAsia" w:ascii="仿宋_GB2312" w:hAnsi="宋体" w:eastAsia="仿宋_GB2312"/>
          <w:bCs/>
          <w:sz w:val="32"/>
          <w:szCs w:val="32"/>
        </w:rPr>
        <w:t>，</w:t>
      </w:r>
      <w:r>
        <w:rPr>
          <w:rFonts w:ascii="仿宋_GB2312" w:hAnsi="宋体" w:eastAsia="仿宋_GB2312"/>
          <w:bCs/>
          <w:sz w:val="32"/>
          <w:szCs w:val="32"/>
        </w:rPr>
        <w:t>普通项一般不合格不能超过10个</w:t>
      </w:r>
      <w:r>
        <w:rPr>
          <w:rFonts w:hint="eastAsia" w:ascii="仿宋_GB2312" w:hAnsi="宋体" w:eastAsia="仿宋_GB2312"/>
          <w:bCs/>
          <w:sz w:val="32"/>
          <w:szCs w:val="32"/>
        </w:rPr>
        <w:t>；总的不合格项不能超过10个。</w:t>
      </w:r>
      <w:r>
        <w:rPr>
          <w:rFonts w:ascii="仿宋_GB2312" w:hAnsi="宋体" w:eastAsia="仿宋_GB2312"/>
          <w:bCs/>
          <w:sz w:val="32"/>
          <w:szCs w:val="32"/>
        </w:rPr>
        <w:t>满足前述要求，判定合格，否则判为不合格。</w:t>
      </w:r>
    </w:p>
    <w:p w14:paraId="7658E1D5">
      <w:pPr>
        <w:widowControl/>
        <w:jc w:val="left"/>
        <w:rPr>
          <w:rFonts w:ascii="黑体" w:hAnsi="黑体" w:eastAsia="黑体"/>
          <w:bCs/>
          <w:sz w:val="32"/>
          <w:szCs w:val="32"/>
        </w:rPr>
      </w:pPr>
      <w:r>
        <w:rPr>
          <w:rFonts w:ascii="黑体" w:hAnsi="黑体" w:eastAsia="黑体"/>
          <w:bCs/>
          <w:sz w:val="32"/>
          <w:szCs w:val="32"/>
        </w:rPr>
        <w:br w:type="page"/>
      </w:r>
    </w:p>
    <w:p w14:paraId="43CF33AA">
      <w:pPr>
        <w:spacing w:before="100" w:beforeAutospacing="1" w:after="100" w:afterAutospacing="1" w:line="560" w:lineRule="exact"/>
        <w:jc w:val="center"/>
        <w:rPr>
          <w:rFonts w:ascii="黑体" w:hAnsi="黑体" w:eastAsia="黑体"/>
          <w:bCs/>
          <w:sz w:val="32"/>
          <w:szCs w:val="32"/>
        </w:rPr>
      </w:pPr>
      <w:r>
        <w:rPr>
          <w:rFonts w:hint="eastAsia" w:ascii="黑体" w:hAnsi="黑体" w:eastAsia="黑体"/>
          <w:bCs/>
          <w:sz w:val="32"/>
          <w:szCs w:val="32"/>
        </w:rPr>
        <w:t>产品质量保证体系和安全管理制度项目及审查表-1</w:t>
      </w:r>
    </w:p>
    <w:tbl>
      <w:tblPr>
        <w:tblStyle w:val="16"/>
        <w:tblW w:w="87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3"/>
        <w:gridCol w:w="1133"/>
        <w:gridCol w:w="2989"/>
        <w:gridCol w:w="718"/>
        <w:gridCol w:w="709"/>
        <w:gridCol w:w="850"/>
        <w:gridCol w:w="899"/>
        <w:gridCol w:w="510"/>
      </w:tblGrid>
      <w:tr w14:paraId="2CC68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jc w:val="center"/>
        </w:trPr>
        <w:tc>
          <w:tcPr>
            <w:tcW w:w="973" w:type="dxa"/>
            <w:vAlign w:val="center"/>
          </w:tcPr>
          <w:p w14:paraId="113AACFE">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33" w:type="dxa"/>
            <w:vAlign w:val="center"/>
          </w:tcPr>
          <w:p w14:paraId="457F71BB">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2989" w:type="dxa"/>
            <w:vAlign w:val="center"/>
          </w:tcPr>
          <w:p w14:paraId="35366272">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内容</w:t>
            </w:r>
          </w:p>
        </w:tc>
        <w:tc>
          <w:tcPr>
            <w:tcW w:w="718" w:type="dxa"/>
            <w:vAlign w:val="center"/>
          </w:tcPr>
          <w:p w14:paraId="59DEBE19">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审查</w:t>
            </w:r>
          </w:p>
          <w:p w14:paraId="0BF56715">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记录</w:t>
            </w:r>
          </w:p>
        </w:tc>
        <w:tc>
          <w:tcPr>
            <w:tcW w:w="709" w:type="dxa"/>
            <w:vAlign w:val="center"/>
          </w:tcPr>
          <w:p w14:paraId="627BFD11">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合格</w:t>
            </w:r>
          </w:p>
        </w:tc>
        <w:tc>
          <w:tcPr>
            <w:tcW w:w="850" w:type="dxa"/>
            <w:vAlign w:val="center"/>
          </w:tcPr>
          <w:p w14:paraId="4B22DF26">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p w14:paraId="11CAD0C0">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不合格</w:t>
            </w:r>
          </w:p>
        </w:tc>
        <w:tc>
          <w:tcPr>
            <w:tcW w:w="899" w:type="dxa"/>
            <w:vAlign w:val="center"/>
          </w:tcPr>
          <w:p w14:paraId="5F0B6D90">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严重</w:t>
            </w:r>
          </w:p>
          <w:p w14:paraId="3C91C7C1">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不合格</w:t>
            </w:r>
          </w:p>
        </w:tc>
        <w:tc>
          <w:tcPr>
            <w:tcW w:w="510" w:type="dxa"/>
            <w:vAlign w:val="center"/>
          </w:tcPr>
          <w:p w14:paraId="44430028">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14:paraId="1D20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8" w:hRule="atLeast"/>
          <w:jc w:val="center"/>
        </w:trPr>
        <w:tc>
          <w:tcPr>
            <w:tcW w:w="973" w:type="dxa"/>
            <w:vAlign w:val="center"/>
          </w:tcPr>
          <w:p w14:paraId="4A356116">
            <w:pPr>
              <w:widowControl/>
              <w:snapToGrid w:val="0"/>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kern w:val="0"/>
                <w:szCs w:val="21"/>
              </w:rPr>
              <w:t>一</w:t>
            </w:r>
          </w:p>
        </w:tc>
        <w:tc>
          <w:tcPr>
            <w:tcW w:w="1133" w:type="dxa"/>
            <w:vAlign w:val="center"/>
          </w:tcPr>
          <w:p w14:paraId="26D27E6B">
            <w:pPr>
              <w:widowControl/>
              <w:snapToGrid w:val="0"/>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kern w:val="0"/>
                <w:szCs w:val="21"/>
              </w:rPr>
              <w:t>质量管理</w:t>
            </w:r>
          </w:p>
        </w:tc>
        <w:tc>
          <w:tcPr>
            <w:tcW w:w="2989" w:type="dxa"/>
            <w:vAlign w:val="center"/>
          </w:tcPr>
          <w:p w14:paraId="4DE0DDCC">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19项</w:t>
            </w:r>
          </w:p>
        </w:tc>
        <w:tc>
          <w:tcPr>
            <w:tcW w:w="718" w:type="dxa"/>
            <w:vAlign w:val="center"/>
          </w:tcPr>
          <w:p w14:paraId="03E9C7F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4533B3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C20CF8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03EBB9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26618F4">
            <w:pPr>
              <w:adjustRightInd w:val="0"/>
              <w:snapToGrid w:val="0"/>
              <w:spacing w:line="400" w:lineRule="exact"/>
              <w:jc w:val="center"/>
              <w:rPr>
                <w:rFonts w:asciiTheme="minorEastAsia" w:hAnsiTheme="minorEastAsia" w:eastAsiaTheme="minorEastAsia" w:cstheme="minorEastAsia"/>
                <w:bCs/>
                <w:position w:val="14"/>
                <w:szCs w:val="21"/>
              </w:rPr>
            </w:pPr>
          </w:p>
        </w:tc>
      </w:tr>
      <w:tr w14:paraId="7BC0F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4FD9057E">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1.1</w:t>
            </w:r>
          </w:p>
        </w:tc>
        <w:tc>
          <w:tcPr>
            <w:tcW w:w="1133" w:type="dxa"/>
            <w:vMerge w:val="restart"/>
            <w:vAlign w:val="center"/>
          </w:tcPr>
          <w:p w14:paraId="6CE7321D">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质量保证体系</w:t>
            </w:r>
          </w:p>
        </w:tc>
        <w:tc>
          <w:tcPr>
            <w:tcW w:w="2989" w:type="dxa"/>
          </w:tcPr>
          <w:p w14:paraId="63171CEC">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▲1．建立健全质量保证体系，且质量体系有效运行</w:t>
            </w:r>
          </w:p>
        </w:tc>
        <w:tc>
          <w:tcPr>
            <w:tcW w:w="718" w:type="dxa"/>
            <w:vAlign w:val="center"/>
          </w:tcPr>
          <w:p w14:paraId="73C1D4C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C1A125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E46A7D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7B930E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41404A5">
            <w:pPr>
              <w:adjustRightInd w:val="0"/>
              <w:snapToGrid w:val="0"/>
              <w:spacing w:line="400" w:lineRule="exact"/>
              <w:jc w:val="center"/>
              <w:rPr>
                <w:rFonts w:asciiTheme="minorEastAsia" w:hAnsiTheme="minorEastAsia" w:eastAsiaTheme="minorEastAsia" w:cstheme="minorEastAsia"/>
                <w:bCs/>
                <w:position w:val="14"/>
                <w:szCs w:val="21"/>
              </w:rPr>
            </w:pPr>
          </w:p>
        </w:tc>
      </w:tr>
      <w:tr w14:paraId="31531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973" w:type="dxa"/>
            <w:vMerge w:val="continue"/>
            <w:vAlign w:val="center"/>
          </w:tcPr>
          <w:p w14:paraId="518FDC47">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789BDB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D251CE6">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2．应当制定安全计划以及质量计划，并有效执行</w:t>
            </w:r>
          </w:p>
        </w:tc>
        <w:tc>
          <w:tcPr>
            <w:tcW w:w="718" w:type="dxa"/>
            <w:vAlign w:val="center"/>
          </w:tcPr>
          <w:p w14:paraId="191E41D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57A90A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3C4F36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A3AF7E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3171A97">
            <w:pPr>
              <w:adjustRightInd w:val="0"/>
              <w:snapToGrid w:val="0"/>
              <w:spacing w:line="400" w:lineRule="exact"/>
              <w:jc w:val="center"/>
              <w:rPr>
                <w:rFonts w:asciiTheme="minorEastAsia" w:hAnsiTheme="minorEastAsia" w:eastAsiaTheme="minorEastAsia" w:cstheme="minorEastAsia"/>
                <w:bCs/>
                <w:position w:val="14"/>
                <w:szCs w:val="21"/>
              </w:rPr>
            </w:pPr>
          </w:p>
        </w:tc>
      </w:tr>
      <w:tr w14:paraId="365B6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8" w:hRule="atLeast"/>
          <w:jc w:val="center"/>
        </w:trPr>
        <w:tc>
          <w:tcPr>
            <w:tcW w:w="973" w:type="dxa"/>
            <w:vMerge w:val="continue"/>
            <w:vAlign w:val="center"/>
          </w:tcPr>
          <w:p w14:paraId="6447FD3D">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25E4F7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02DF47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3．制定质量管理工作计划，包括计划的实施机构、机构的职责，定期总结质量保证工作情况，包括必要的记录、定期内审和管理评审</w:t>
            </w:r>
          </w:p>
        </w:tc>
        <w:tc>
          <w:tcPr>
            <w:tcW w:w="718" w:type="dxa"/>
            <w:vAlign w:val="center"/>
          </w:tcPr>
          <w:p w14:paraId="723E288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7540D44">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0C6EA9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4EE819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3F3008E">
            <w:pPr>
              <w:adjustRightInd w:val="0"/>
              <w:snapToGrid w:val="0"/>
              <w:spacing w:line="400" w:lineRule="exact"/>
              <w:jc w:val="center"/>
              <w:rPr>
                <w:rFonts w:asciiTheme="minorEastAsia" w:hAnsiTheme="minorEastAsia" w:eastAsiaTheme="minorEastAsia" w:cstheme="minorEastAsia"/>
                <w:bCs/>
                <w:position w:val="14"/>
                <w:szCs w:val="21"/>
              </w:rPr>
            </w:pPr>
          </w:p>
        </w:tc>
      </w:tr>
      <w:tr w14:paraId="4D5B2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4E1F580C">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1.2</w:t>
            </w:r>
          </w:p>
        </w:tc>
        <w:tc>
          <w:tcPr>
            <w:tcW w:w="1133" w:type="dxa"/>
            <w:vMerge w:val="restart"/>
            <w:vAlign w:val="center"/>
          </w:tcPr>
          <w:p w14:paraId="2F516DD9">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组织领导</w:t>
            </w:r>
          </w:p>
        </w:tc>
        <w:tc>
          <w:tcPr>
            <w:tcW w:w="2989" w:type="dxa"/>
          </w:tcPr>
          <w:p w14:paraId="65D4C445">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1．单位领导中应当有人负责质量和安全工作</w:t>
            </w:r>
          </w:p>
        </w:tc>
        <w:tc>
          <w:tcPr>
            <w:tcW w:w="718" w:type="dxa"/>
            <w:vAlign w:val="center"/>
          </w:tcPr>
          <w:p w14:paraId="2868DF8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C1F641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AF665C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E57A8F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21DD35F">
            <w:pPr>
              <w:adjustRightInd w:val="0"/>
              <w:snapToGrid w:val="0"/>
              <w:spacing w:line="400" w:lineRule="exact"/>
              <w:jc w:val="center"/>
              <w:rPr>
                <w:rFonts w:asciiTheme="minorEastAsia" w:hAnsiTheme="minorEastAsia" w:eastAsiaTheme="minorEastAsia" w:cstheme="minorEastAsia"/>
                <w:bCs/>
                <w:position w:val="14"/>
                <w:szCs w:val="21"/>
              </w:rPr>
            </w:pPr>
          </w:p>
        </w:tc>
      </w:tr>
      <w:tr w14:paraId="000A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8CB568D">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B2D0E5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577DC6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2．应当设置相应的质量管理机构或有专人负责质量管理工作，且职权明确</w:t>
            </w:r>
          </w:p>
        </w:tc>
        <w:tc>
          <w:tcPr>
            <w:tcW w:w="718" w:type="dxa"/>
            <w:vAlign w:val="center"/>
          </w:tcPr>
          <w:p w14:paraId="302C244C">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3CB7FE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B6C3D49">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2B943E0">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6F5F1FE">
            <w:pPr>
              <w:adjustRightInd w:val="0"/>
              <w:snapToGrid w:val="0"/>
              <w:spacing w:line="400" w:lineRule="exact"/>
              <w:jc w:val="center"/>
              <w:rPr>
                <w:rFonts w:asciiTheme="minorEastAsia" w:hAnsiTheme="minorEastAsia" w:eastAsiaTheme="minorEastAsia" w:cstheme="minorEastAsia"/>
                <w:bCs/>
                <w:position w:val="14"/>
                <w:szCs w:val="21"/>
              </w:rPr>
            </w:pPr>
          </w:p>
        </w:tc>
      </w:tr>
      <w:tr w14:paraId="2BB7B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E6DAEE6">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3C68ADD">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416BA1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3.应当设置相应的安全管理机构或配备安全管理人员，且职权明确</w:t>
            </w:r>
          </w:p>
        </w:tc>
        <w:tc>
          <w:tcPr>
            <w:tcW w:w="718" w:type="dxa"/>
            <w:vAlign w:val="center"/>
          </w:tcPr>
          <w:p w14:paraId="7C5468D5">
            <w:pPr>
              <w:adjustRightInd w:val="0"/>
              <w:snapToGrid w:val="0"/>
              <w:spacing w:line="400" w:lineRule="exact"/>
              <w:jc w:val="center"/>
              <w:rPr>
                <w:rFonts w:asciiTheme="minorEastAsia" w:hAnsiTheme="minorEastAsia" w:eastAsiaTheme="minorEastAsia" w:cstheme="minorEastAsia"/>
                <w:bCs/>
                <w:position w:val="14"/>
                <w:szCs w:val="21"/>
              </w:rPr>
            </w:pPr>
            <w:bookmarkStart w:id="0" w:name="_GoBack"/>
            <w:bookmarkEnd w:id="0"/>
          </w:p>
        </w:tc>
        <w:tc>
          <w:tcPr>
            <w:tcW w:w="709" w:type="dxa"/>
            <w:vAlign w:val="center"/>
          </w:tcPr>
          <w:p w14:paraId="66E074F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3EE32D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9A2449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60468C6">
            <w:pPr>
              <w:adjustRightInd w:val="0"/>
              <w:snapToGrid w:val="0"/>
              <w:spacing w:line="400" w:lineRule="exact"/>
              <w:jc w:val="center"/>
              <w:rPr>
                <w:rFonts w:asciiTheme="minorEastAsia" w:hAnsiTheme="minorEastAsia" w:eastAsiaTheme="minorEastAsia" w:cstheme="minorEastAsia"/>
                <w:bCs/>
                <w:position w:val="14"/>
                <w:szCs w:val="21"/>
              </w:rPr>
            </w:pPr>
          </w:p>
        </w:tc>
      </w:tr>
      <w:tr w14:paraId="7B60B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03AF149">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F7A2D99">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shd w:val="clear" w:color="auto" w:fill="FFFFFF"/>
          </w:tcPr>
          <w:p w14:paraId="3B9853F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▲4.应当配备独立的产品研发部门且具有研发能力</w:t>
            </w:r>
          </w:p>
        </w:tc>
        <w:tc>
          <w:tcPr>
            <w:tcW w:w="718" w:type="dxa"/>
            <w:vAlign w:val="center"/>
          </w:tcPr>
          <w:p w14:paraId="42C6ED5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8EC28EA">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C23ECF3">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73EB9C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091CD34">
            <w:pPr>
              <w:adjustRightInd w:val="0"/>
              <w:snapToGrid w:val="0"/>
              <w:spacing w:line="400" w:lineRule="exact"/>
              <w:jc w:val="center"/>
              <w:rPr>
                <w:rFonts w:asciiTheme="minorEastAsia" w:hAnsiTheme="minorEastAsia" w:eastAsiaTheme="minorEastAsia" w:cstheme="minorEastAsia"/>
                <w:bCs/>
                <w:position w:val="14"/>
                <w:szCs w:val="21"/>
              </w:rPr>
            </w:pPr>
          </w:p>
        </w:tc>
      </w:tr>
      <w:tr w14:paraId="37F3C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5EAF5EDB">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1.3</w:t>
            </w:r>
          </w:p>
        </w:tc>
        <w:tc>
          <w:tcPr>
            <w:tcW w:w="1133" w:type="dxa"/>
            <w:vMerge w:val="restart"/>
            <w:vAlign w:val="center"/>
          </w:tcPr>
          <w:p w14:paraId="6E70B489">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highlight w:val="none"/>
              </w:rPr>
              <w:t>方针目标</w:t>
            </w:r>
          </w:p>
        </w:tc>
        <w:tc>
          <w:tcPr>
            <w:tcW w:w="2989" w:type="dxa"/>
          </w:tcPr>
          <w:p w14:paraId="35BD37A6">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1．应当制定质量方针和定量的质量目标</w:t>
            </w:r>
          </w:p>
        </w:tc>
        <w:tc>
          <w:tcPr>
            <w:tcW w:w="718" w:type="dxa"/>
            <w:vAlign w:val="center"/>
          </w:tcPr>
          <w:p w14:paraId="090E5C2C">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25F8AED">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2FD432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45D45E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964B810">
            <w:pPr>
              <w:adjustRightInd w:val="0"/>
              <w:snapToGrid w:val="0"/>
              <w:spacing w:line="400" w:lineRule="exact"/>
              <w:jc w:val="center"/>
              <w:rPr>
                <w:rFonts w:asciiTheme="minorEastAsia" w:hAnsiTheme="minorEastAsia" w:eastAsiaTheme="minorEastAsia" w:cstheme="minorEastAsia"/>
                <w:bCs/>
                <w:position w:val="14"/>
                <w:szCs w:val="21"/>
              </w:rPr>
            </w:pPr>
          </w:p>
        </w:tc>
      </w:tr>
      <w:tr w14:paraId="25AD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3" w:hRule="atLeast"/>
          <w:jc w:val="center"/>
        </w:trPr>
        <w:tc>
          <w:tcPr>
            <w:tcW w:w="973" w:type="dxa"/>
            <w:vMerge w:val="continue"/>
            <w:vAlign w:val="center"/>
          </w:tcPr>
          <w:p w14:paraId="4CE94112">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28875118">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1DDF093">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2．质量方针和质量目标应当贯彻实施，质量目标应当分解到企业的职能部门并可测</w:t>
            </w:r>
          </w:p>
        </w:tc>
        <w:tc>
          <w:tcPr>
            <w:tcW w:w="718" w:type="dxa"/>
            <w:vAlign w:val="center"/>
          </w:tcPr>
          <w:p w14:paraId="7F31EA7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7C31BA4">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98A4AD3">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8071EE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196F0BB">
            <w:pPr>
              <w:adjustRightInd w:val="0"/>
              <w:snapToGrid w:val="0"/>
              <w:spacing w:line="400" w:lineRule="exact"/>
              <w:jc w:val="center"/>
              <w:rPr>
                <w:rFonts w:asciiTheme="minorEastAsia" w:hAnsiTheme="minorEastAsia" w:eastAsiaTheme="minorEastAsia" w:cstheme="minorEastAsia"/>
                <w:bCs/>
                <w:position w:val="14"/>
                <w:szCs w:val="21"/>
              </w:rPr>
            </w:pPr>
          </w:p>
        </w:tc>
      </w:tr>
      <w:tr w14:paraId="32EB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72F92ED1">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1.4</w:t>
            </w:r>
          </w:p>
        </w:tc>
        <w:tc>
          <w:tcPr>
            <w:tcW w:w="1133" w:type="dxa"/>
            <w:vMerge w:val="restart"/>
            <w:vAlign w:val="center"/>
          </w:tcPr>
          <w:p w14:paraId="2708DE00">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管理职责</w:t>
            </w:r>
          </w:p>
        </w:tc>
        <w:tc>
          <w:tcPr>
            <w:tcW w:w="2989" w:type="dxa"/>
          </w:tcPr>
          <w:p w14:paraId="08F71B6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▲1．应当制定质量管理制度，规定各有关部门、人员的质量职责、权限和相互关系</w:t>
            </w:r>
          </w:p>
        </w:tc>
        <w:tc>
          <w:tcPr>
            <w:tcW w:w="718" w:type="dxa"/>
            <w:vAlign w:val="center"/>
          </w:tcPr>
          <w:p w14:paraId="2AF6A84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61B3F9B">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56624E3">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26883A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1CF538B">
            <w:pPr>
              <w:adjustRightInd w:val="0"/>
              <w:snapToGrid w:val="0"/>
              <w:spacing w:line="400" w:lineRule="exact"/>
              <w:jc w:val="center"/>
              <w:rPr>
                <w:rFonts w:asciiTheme="minorEastAsia" w:hAnsiTheme="minorEastAsia" w:eastAsiaTheme="minorEastAsia" w:cstheme="minorEastAsia"/>
                <w:bCs/>
                <w:position w:val="14"/>
                <w:szCs w:val="21"/>
              </w:rPr>
            </w:pPr>
          </w:p>
        </w:tc>
      </w:tr>
      <w:tr w14:paraId="3AFAF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908EA6D">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1FF3F22">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D4E001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 应当制定安全管理制度，落实企业安全生产主体责任,规定各有关部门、人员的安全职责、权限和相互关系</w:t>
            </w:r>
          </w:p>
        </w:tc>
        <w:tc>
          <w:tcPr>
            <w:tcW w:w="718" w:type="dxa"/>
            <w:vAlign w:val="center"/>
          </w:tcPr>
          <w:p w14:paraId="0E77BCD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7DFC1C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7A6649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29B58F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C680CAC">
            <w:pPr>
              <w:adjustRightInd w:val="0"/>
              <w:snapToGrid w:val="0"/>
              <w:spacing w:line="400" w:lineRule="exact"/>
              <w:jc w:val="center"/>
              <w:rPr>
                <w:rFonts w:asciiTheme="minorEastAsia" w:hAnsiTheme="minorEastAsia" w:eastAsiaTheme="minorEastAsia" w:cstheme="minorEastAsia"/>
                <w:bCs/>
                <w:position w:val="14"/>
                <w:szCs w:val="21"/>
              </w:rPr>
            </w:pPr>
          </w:p>
        </w:tc>
      </w:tr>
      <w:tr w14:paraId="6DAD1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B4E3504">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2BAEB597">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39612F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3．应当有相应的考核办法并实施</w:t>
            </w:r>
          </w:p>
        </w:tc>
        <w:tc>
          <w:tcPr>
            <w:tcW w:w="718" w:type="dxa"/>
            <w:vAlign w:val="center"/>
          </w:tcPr>
          <w:p w14:paraId="7C848165">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F1DD84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E93133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CF6881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40DED1F">
            <w:pPr>
              <w:adjustRightInd w:val="0"/>
              <w:snapToGrid w:val="0"/>
              <w:spacing w:line="400" w:lineRule="exact"/>
              <w:jc w:val="center"/>
              <w:rPr>
                <w:rFonts w:asciiTheme="minorEastAsia" w:hAnsiTheme="minorEastAsia" w:eastAsiaTheme="minorEastAsia" w:cstheme="minorEastAsia"/>
                <w:bCs/>
                <w:position w:val="14"/>
                <w:szCs w:val="21"/>
              </w:rPr>
            </w:pPr>
          </w:p>
        </w:tc>
      </w:tr>
      <w:tr w14:paraId="27D68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136DB0A5">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1.5</w:t>
            </w:r>
          </w:p>
        </w:tc>
        <w:tc>
          <w:tcPr>
            <w:tcW w:w="1133" w:type="dxa"/>
            <w:vMerge w:val="restart"/>
            <w:vAlign w:val="center"/>
          </w:tcPr>
          <w:p w14:paraId="03B7F3F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职工培训</w:t>
            </w:r>
          </w:p>
        </w:tc>
        <w:tc>
          <w:tcPr>
            <w:tcW w:w="2989" w:type="dxa"/>
          </w:tcPr>
          <w:p w14:paraId="6974AF3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▲1.应当有职工培训计划和培训制度并实施</w:t>
            </w:r>
          </w:p>
        </w:tc>
        <w:tc>
          <w:tcPr>
            <w:tcW w:w="718" w:type="dxa"/>
            <w:vAlign w:val="center"/>
          </w:tcPr>
          <w:p w14:paraId="10912433">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EE06AB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24C0D1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E0A622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63A7915">
            <w:pPr>
              <w:adjustRightInd w:val="0"/>
              <w:snapToGrid w:val="0"/>
              <w:spacing w:line="400" w:lineRule="exact"/>
              <w:jc w:val="center"/>
              <w:rPr>
                <w:rFonts w:asciiTheme="minorEastAsia" w:hAnsiTheme="minorEastAsia" w:eastAsiaTheme="minorEastAsia" w:cstheme="minorEastAsia"/>
                <w:bCs/>
                <w:position w:val="14"/>
                <w:szCs w:val="21"/>
              </w:rPr>
            </w:pPr>
          </w:p>
        </w:tc>
      </w:tr>
      <w:tr w14:paraId="48605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3951033">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0AA96818">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B19ECF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2.应当有详细的可操作的岗位任职说明</w:t>
            </w:r>
          </w:p>
        </w:tc>
        <w:tc>
          <w:tcPr>
            <w:tcW w:w="718" w:type="dxa"/>
            <w:vAlign w:val="center"/>
          </w:tcPr>
          <w:p w14:paraId="6D2F79E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54AF21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3CF9FB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B29D0C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4CA78EF">
            <w:pPr>
              <w:adjustRightInd w:val="0"/>
              <w:snapToGrid w:val="0"/>
              <w:spacing w:line="400" w:lineRule="exact"/>
              <w:jc w:val="center"/>
              <w:rPr>
                <w:rFonts w:asciiTheme="minorEastAsia" w:hAnsiTheme="minorEastAsia" w:eastAsiaTheme="minorEastAsia" w:cstheme="minorEastAsia"/>
                <w:bCs/>
                <w:position w:val="14"/>
                <w:szCs w:val="21"/>
              </w:rPr>
            </w:pPr>
          </w:p>
        </w:tc>
      </w:tr>
      <w:tr w14:paraId="19595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4" w:hRule="atLeast"/>
          <w:jc w:val="center"/>
        </w:trPr>
        <w:tc>
          <w:tcPr>
            <w:tcW w:w="973" w:type="dxa"/>
            <w:vMerge w:val="continue"/>
            <w:vAlign w:val="center"/>
          </w:tcPr>
          <w:p w14:paraId="490774EC">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F0D071F">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E7F6C80">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3.对员工进行相应的质量管理知识、安全管理知识和专业技术培训</w:t>
            </w:r>
          </w:p>
        </w:tc>
        <w:tc>
          <w:tcPr>
            <w:tcW w:w="718" w:type="dxa"/>
            <w:vAlign w:val="center"/>
          </w:tcPr>
          <w:p w14:paraId="26785A6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0DF742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DBBDDD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132422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50EB2F2">
            <w:pPr>
              <w:adjustRightInd w:val="0"/>
              <w:snapToGrid w:val="0"/>
              <w:spacing w:line="400" w:lineRule="exact"/>
              <w:jc w:val="center"/>
              <w:rPr>
                <w:rFonts w:asciiTheme="minorEastAsia" w:hAnsiTheme="minorEastAsia" w:eastAsiaTheme="minorEastAsia" w:cstheme="minorEastAsia"/>
                <w:bCs/>
                <w:position w:val="14"/>
                <w:szCs w:val="21"/>
              </w:rPr>
            </w:pPr>
          </w:p>
        </w:tc>
      </w:tr>
      <w:tr w14:paraId="4FC0A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36424899">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1.6</w:t>
            </w:r>
          </w:p>
        </w:tc>
        <w:tc>
          <w:tcPr>
            <w:tcW w:w="1133" w:type="dxa"/>
            <w:vMerge w:val="restart"/>
            <w:vAlign w:val="center"/>
          </w:tcPr>
          <w:p w14:paraId="50BC203B">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技术服务</w:t>
            </w:r>
          </w:p>
        </w:tc>
        <w:tc>
          <w:tcPr>
            <w:tcW w:w="2989" w:type="dxa"/>
          </w:tcPr>
          <w:p w14:paraId="7D9C6D8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1．有专职的用户技术服务机构和人员</w:t>
            </w:r>
          </w:p>
        </w:tc>
        <w:tc>
          <w:tcPr>
            <w:tcW w:w="718" w:type="dxa"/>
            <w:vAlign w:val="center"/>
          </w:tcPr>
          <w:p w14:paraId="23EAC67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B61445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EE8B543">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F36274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2F71CBC">
            <w:pPr>
              <w:adjustRightInd w:val="0"/>
              <w:snapToGrid w:val="0"/>
              <w:spacing w:line="400" w:lineRule="exact"/>
              <w:jc w:val="center"/>
              <w:rPr>
                <w:rFonts w:asciiTheme="minorEastAsia" w:hAnsiTheme="minorEastAsia" w:eastAsiaTheme="minorEastAsia" w:cstheme="minorEastAsia"/>
                <w:bCs/>
                <w:position w:val="14"/>
                <w:szCs w:val="21"/>
              </w:rPr>
            </w:pPr>
          </w:p>
        </w:tc>
      </w:tr>
      <w:tr w14:paraId="5E09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2" w:hRule="atLeast"/>
          <w:jc w:val="center"/>
        </w:trPr>
        <w:tc>
          <w:tcPr>
            <w:tcW w:w="973" w:type="dxa"/>
            <w:vMerge w:val="continue"/>
            <w:vAlign w:val="center"/>
          </w:tcPr>
          <w:p w14:paraId="64835AA9">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53EC7A0">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shd w:val="clear" w:color="auto" w:fill="FFFFFF"/>
          </w:tcPr>
          <w:p w14:paraId="5ACED467">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▲2．有健全的满足用户合理需求的技术服务制度并按照执行，包括</w:t>
            </w:r>
            <w:r>
              <w:rPr>
                <w:rFonts w:cs="宋体" w:asciiTheme="minorEastAsia" w:hAnsiTheme="minorEastAsia" w:eastAsiaTheme="minorEastAsia"/>
                <w:kern w:val="0"/>
                <w:szCs w:val="21"/>
              </w:rPr>
              <w:t>对已售出产品的修理、更换、退货等服务措施和对缺陷产品的调查处理要求</w:t>
            </w:r>
            <w:r>
              <w:rPr>
                <w:rFonts w:hint="eastAsia" w:cs="宋体" w:asciiTheme="minorEastAsia" w:hAnsiTheme="minorEastAsia" w:eastAsiaTheme="minorEastAsia"/>
                <w:kern w:val="0"/>
                <w:szCs w:val="21"/>
              </w:rPr>
              <w:t>等，建立产品维修中心并24小时开通服务热线</w:t>
            </w:r>
          </w:p>
        </w:tc>
        <w:tc>
          <w:tcPr>
            <w:tcW w:w="718" w:type="dxa"/>
            <w:vAlign w:val="center"/>
          </w:tcPr>
          <w:p w14:paraId="7A3360A6">
            <w:pPr>
              <w:pStyle w:val="29"/>
              <w:adjustRightInd w:val="0"/>
              <w:snapToGrid w:val="0"/>
              <w:spacing w:line="400" w:lineRule="exact"/>
              <w:rPr>
                <w:rFonts w:asciiTheme="minorEastAsia" w:hAnsiTheme="minorEastAsia" w:eastAsiaTheme="minorEastAsia" w:cstheme="minorEastAsia"/>
                <w:b w:val="0"/>
                <w:szCs w:val="21"/>
              </w:rPr>
            </w:pPr>
          </w:p>
        </w:tc>
        <w:tc>
          <w:tcPr>
            <w:tcW w:w="709" w:type="dxa"/>
            <w:vAlign w:val="center"/>
          </w:tcPr>
          <w:p w14:paraId="3F6145A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68082C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A834F4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15FF036">
            <w:pPr>
              <w:adjustRightInd w:val="0"/>
              <w:snapToGrid w:val="0"/>
              <w:spacing w:line="400" w:lineRule="exact"/>
              <w:jc w:val="center"/>
              <w:rPr>
                <w:rFonts w:asciiTheme="minorEastAsia" w:hAnsiTheme="minorEastAsia" w:eastAsiaTheme="minorEastAsia" w:cstheme="minorEastAsia"/>
                <w:bCs/>
                <w:position w:val="14"/>
                <w:szCs w:val="21"/>
              </w:rPr>
            </w:pPr>
          </w:p>
        </w:tc>
      </w:tr>
      <w:tr w14:paraId="1E42D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0198DC80">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1FF6370">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8D1CDA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r>
              <w:rPr>
                <w:rFonts w:hint="eastAsia" w:cs="宋体" w:asciiTheme="minorEastAsia" w:hAnsiTheme="minorEastAsia" w:eastAsiaTheme="minorEastAsia"/>
                <w:kern w:val="0"/>
                <w:szCs w:val="21"/>
              </w:rPr>
              <w:t>有齐全</w:t>
            </w:r>
            <w:r>
              <w:rPr>
                <w:rFonts w:cs="宋体" w:asciiTheme="minorEastAsia" w:hAnsiTheme="minorEastAsia" w:eastAsiaTheme="minorEastAsia"/>
                <w:kern w:val="0"/>
                <w:szCs w:val="21"/>
              </w:rPr>
              <w:t>完备的</w:t>
            </w:r>
            <w:r>
              <w:rPr>
                <w:rFonts w:hint="eastAsia" w:cs="宋体" w:asciiTheme="minorEastAsia" w:hAnsiTheme="minorEastAsia" w:eastAsiaTheme="minorEastAsia"/>
                <w:kern w:val="0"/>
                <w:szCs w:val="21"/>
              </w:rPr>
              <w:t>用户服务、维修（适用时）和访问记录等</w:t>
            </w:r>
          </w:p>
        </w:tc>
        <w:tc>
          <w:tcPr>
            <w:tcW w:w="718" w:type="dxa"/>
            <w:vAlign w:val="center"/>
          </w:tcPr>
          <w:p w14:paraId="6F103E9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39278C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5FF2C1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ECECAB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FD699C9">
            <w:pPr>
              <w:adjustRightInd w:val="0"/>
              <w:snapToGrid w:val="0"/>
              <w:spacing w:line="400" w:lineRule="exact"/>
              <w:jc w:val="center"/>
              <w:rPr>
                <w:rFonts w:asciiTheme="minorEastAsia" w:hAnsiTheme="minorEastAsia" w:eastAsiaTheme="minorEastAsia" w:cstheme="minorEastAsia"/>
                <w:bCs/>
                <w:position w:val="14"/>
                <w:szCs w:val="21"/>
              </w:rPr>
            </w:pPr>
          </w:p>
        </w:tc>
      </w:tr>
      <w:tr w14:paraId="5B17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19230A03">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1.7</w:t>
            </w:r>
          </w:p>
        </w:tc>
        <w:tc>
          <w:tcPr>
            <w:tcW w:w="1133" w:type="dxa"/>
            <w:vAlign w:val="center"/>
          </w:tcPr>
          <w:p w14:paraId="090609DD">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产品质量状况</w:t>
            </w:r>
          </w:p>
        </w:tc>
        <w:tc>
          <w:tcPr>
            <w:tcW w:w="2989" w:type="dxa"/>
          </w:tcPr>
          <w:p w14:paraId="0EAEDB8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▲1.产品经检验和现场运用（试用），质量符合国家和行业产品标准要求</w:t>
            </w:r>
          </w:p>
        </w:tc>
        <w:tc>
          <w:tcPr>
            <w:tcW w:w="718" w:type="dxa"/>
            <w:vAlign w:val="center"/>
          </w:tcPr>
          <w:p w14:paraId="712F4CF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6255E3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792194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BEBA0E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3198032">
            <w:pPr>
              <w:adjustRightInd w:val="0"/>
              <w:snapToGrid w:val="0"/>
              <w:spacing w:line="400" w:lineRule="exact"/>
              <w:jc w:val="center"/>
              <w:rPr>
                <w:rFonts w:asciiTheme="minorEastAsia" w:hAnsiTheme="minorEastAsia" w:eastAsiaTheme="minorEastAsia" w:cstheme="minorEastAsia"/>
                <w:bCs/>
                <w:position w:val="14"/>
                <w:szCs w:val="21"/>
              </w:rPr>
            </w:pPr>
          </w:p>
        </w:tc>
      </w:tr>
      <w:tr w14:paraId="2B086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089849EF">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w:t>
            </w:r>
          </w:p>
        </w:tc>
        <w:tc>
          <w:tcPr>
            <w:tcW w:w="1133" w:type="dxa"/>
            <w:vAlign w:val="center"/>
          </w:tcPr>
          <w:p w14:paraId="154A8617">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生产资源</w:t>
            </w:r>
          </w:p>
        </w:tc>
        <w:tc>
          <w:tcPr>
            <w:tcW w:w="2989" w:type="dxa"/>
            <w:vAlign w:val="center"/>
          </w:tcPr>
          <w:p w14:paraId="0DAC7FD7">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12项</w:t>
            </w:r>
          </w:p>
        </w:tc>
        <w:tc>
          <w:tcPr>
            <w:tcW w:w="718" w:type="dxa"/>
            <w:vAlign w:val="center"/>
          </w:tcPr>
          <w:p w14:paraId="55AA3C2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46C5B3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EADB0C3">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7E8F16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7EBBFCD">
            <w:pPr>
              <w:adjustRightInd w:val="0"/>
              <w:snapToGrid w:val="0"/>
              <w:spacing w:line="400" w:lineRule="exact"/>
              <w:jc w:val="center"/>
              <w:rPr>
                <w:rFonts w:asciiTheme="minorEastAsia" w:hAnsiTheme="minorEastAsia" w:eastAsiaTheme="minorEastAsia" w:cstheme="minorEastAsia"/>
                <w:bCs/>
                <w:position w:val="14"/>
                <w:szCs w:val="21"/>
              </w:rPr>
            </w:pPr>
          </w:p>
        </w:tc>
      </w:tr>
      <w:tr w14:paraId="2834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5" w:hRule="atLeast"/>
          <w:jc w:val="center"/>
        </w:trPr>
        <w:tc>
          <w:tcPr>
            <w:tcW w:w="973" w:type="dxa"/>
            <w:vMerge w:val="restart"/>
            <w:vAlign w:val="center"/>
          </w:tcPr>
          <w:p w14:paraId="20334B4F">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2.1</w:t>
            </w:r>
          </w:p>
        </w:tc>
        <w:tc>
          <w:tcPr>
            <w:tcW w:w="1133" w:type="dxa"/>
            <w:vMerge w:val="restart"/>
            <w:vAlign w:val="center"/>
          </w:tcPr>
          <w:p w14:paraId="45D7101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生产设备</w:t>
            </w:r>
          </w:p>
        </w:tc>
        <w:tc>
          <w:tcPr>
            <w:tcW w:w="2989" w:type="dxa"/>
          </w:tcPr>
          <w:p w14:paraId="7214EDBD">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▲1．具备满足生产需要的生产设施和工作场所，且维护完好</w:t>
            </w:r>
          </w:p>
        </w:tc>
        <w:tc>
          <w:tcPr>
            <w:tcW w:w="718" w:type="dxa"/>
            <w:vAlign w:val="center"/>
          </w:tcPr>
          <w:p w14:paraId="1D26DE2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4B3E9C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0038BB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B31B13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2AC4B90">
            <w:pPr>
              <w:adjustRightInd w:val="0"/>
              <w:snapToGrid w:val="0"/>
              <w:spacing w:line="400" w:lineRule="exact"/>
              <w:jc w:val="center"/>
              <w:rPr>
                <w:rFonts w:asciiTheme="minorEastAsia" w:hAnsiTheme="minorEastAsia" w:eastAsiaTheme="minorEastAsia" w:cstheme="minorEastAsia"/>
                <w:bCs/>
                <w:position w:val="14"/>
                <w:szCs w:val="21"/>
              </w:rPr>
            </w:pPr>
          </w:p>
        </w:tc>
      </w:tr>
      <w:tr w14:paraId="2755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1" w:hRule="atLeast"/>
          <w:jc w:val="center"/>
        </w:trPr>
        <w:tc>
          <w:tcPr>
            <w:tcW w:w="973" w:type="dxa"/>
            <w:vMerge w:val="continue"/>
            <w:vAlign w:val="center"/>
          </w:tcPr>
          <w:p w14:paraId="6D9A32A8">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DA7EF60">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1F65C46">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▲2．具有满足需要的生产设备及生产工装(附件2)，且性能应当符合国家规定的要求</w:t>
            </w:r>
          </w:p>
        </w:tc>
        <w:tc>
          <w:tcPr>
            <w:tcW w:w="718" w:type="dxa"/>
            <w:vAlign w:val="center"/>
          </w:tcPr>
          <w:p w14:paraId="6E6F203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966B95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ADA606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87DB21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8633C1D">
            <w:pPr>
              <w:adjustRightInd w:val="0"/>
              <w:snapToGrid w:val="0"/>
              <w:spacing w:line="400" w:lineRule="exact"/>
              <w:jc w:val="center"/>
              <w:rPr>
                <w:rFonts w:asciiTheme="minorEastAsia" w:hAnsiTheme="minorEastAsia" w:eastAsiaTheme="minorEastAsia" w:cstheme="minorEastAsia"/>
                <w:bCs/>
                <w:position w:val="14"/>
                <w:szCs w:val="21"/>
              </w:rPr>
            </w:pPr>
          </w:p>
        </w:tc>
      </w:tr>
      <w:tr w14:paraId="02A0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jc w:val="center"/>
        </w:trPr>
        <w:tc>
          <w:tcPr>
            <w:tcW w:w="973" w:type="dxa"/>
            <w:vMerge w:val="continue"/>
            <w:vAlign w:val="center"/>
          </w:tcPr>
          <w:p w14:paraId="163FD2F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5075A1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76F19E16">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3．具有健全的应用工具、配置库及设备管理制度、台账、档案、维修维护记录等</w:t>
            </w:r>
          </w:p>
        </w:tc>
        <w:tc>
          <w:tcPr>
            <w:tcW w:w="718" w:type="dxa"/>
            <w:vAlign w:val="center"/>
          </w:tcPr>
          <w:p w14:paraId="1D74346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89945E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D746D3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8283B0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494D787">
            <w:pPr>
              <w:adjustRightInd w:val="0"/>
              <w:snapToGrid w:val="0"/>
              <w:spacing w:line="400" w:lineRule="exact"/>
              <w:jc w:val="center"/>
              <w:rPr>
                <w:rFonts w:asciiTheme="minorEastAsia" w:hAnsiTheme="minorEastAsia" w:eastAsiaTheme="minorEastAsia" w:cstheme="minorEastAsia"/>
                <w:bCs/>
                <w:position w:val="14"/>
                <w:szCs w:val="21"/>
              </w:rPr>
            </w:pPr>
          </w:p>
        </w:tc>
      </w:tr>
      <w:tr w14:paraId="791BE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2" w:hRule="atLeast"/>
          <w:jc w:val="center"/>
        </w:trPr>
        <w:tc>
          <w:tcPr>
            <w:tcW w:w="973" w:type="dxa"/>
            <w:vMerge w:val="continue"/>
            <w:vAlign w:val="center"/>
          </w:tcPr>
          <w:p w14:paraId="2AD20519">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7774283">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75F2F8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4．具有满足生产需要的健全的生产设备及生产工装管理制度、工装图纸、台账、档案、维修维护和使用记录等</w:t>
            </w:r>
          </w:p>
        </w:tc>
        <w:tc>
          <w:tcPr>
            <w:tcW w:w="718" w:type="dxa"/>
            <w:vAlign w:val="center"/>
          </w:tcPr>
          <w:p w14:paraId="53D7FDE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5F5158B">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A3C70D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9E4524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E6FFEC7">
            <w:pPr>
              <w:adjustRightInd w:val="0"/>
              <w:snapToGrid w:val="0"/>
              <w:spacing w:line="400" w:lineRule="exact"/>
              <w:jc w:val="center"/>
              <w:rPr>
                <w:rFonts w:asciiTheme="minorEastAsia" w:hAnsiTheme="minorEastAsia" w:eastAsiaTheme="minorEastAsia" w:cstheme="minorEastAsia"/>
                <w:bCs/>
                <w:position w:val="14"/>
                <w:szCs w:val="21"/>
              </w:rPr>
            </w:pPr>
          </w:p>
        </w:tc>
      </w:tr>
      <w:tr w14:paraId="4591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27CC84B3">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2.2</w:t>
            </w:r>
          </w:p>
        </w:tc>
        <w:tc>
          <w:tcPr>
            <w:tcW w:w="1133" w:type="dxa"/>
            <w:vMerge w:val="restart"/>
            <w:vAlign w:val="center"/>
          </w:tcPr>
          <w:p w14:paraId="498A85B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检测设备</w:t>
            </w:r>
          </w:p>
        </w:tc>
        <w:tc>
          <w:tcPr>
            <w:tcW w:w="2989" w:type="dxa"/>
          </w:tcPr>
          <w:p w14:paraId="7902F42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▲1．有完备的检验手段(附件2)，并建立严格的、可操作的、各阶段的检验规范和检验制度</w:t>
            </w:r>
          </w:p>
        </w:tc>
        <w:tc>
          <w:tcPr>
            <w:tcW w:w="718" w:type="dxa"/>
            <w:vAlign w:val="center"/>
          </w:tcPr>
          <w:p w14:paraId="16A224C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C89E1C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52411C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5A099E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5D53AB7">
            <w:pPr>
              <w:adjustRightInd w:val="0"/>
              <w:snapToGrid w:val="0"/>
              <w:spacing w:line="400" w:lineRule="exact"/>
              <w:jc w:val="center"/>
              <w:rPr>
                <w:rFonts w:asciiTheme="minorEastAsia" w:hAnsiTheme="minorEastAsia" w:eastAsiaTheme="minorEastAsia" w:cstheme="minorEastAsia"/>
                <w:bCs/>
                <w:position w:val="14"/>
                <w:szCs w:val="21"/>
              </w:rPr>
            </w:pPr>
          </w:p>
        </w:tc>
      </w:tr>
      <w:tr w14:paraId="50CB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F9E8B53">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895BBC6">
            <w:pPr>
              <w:widowControl/>
              <w:snapToGrid w:val="0"/>
              <w:rPr>
                <w:rFonts w:asciiTheme="minorEastAsia" w:hAnsiTheme="minorEastAsia" w:eastAsiaTheme="minorEastAsia" w:cstheme="minorEastAsia"/>
                <w:kern w:val="0"/>
                <w:szCs w:val="21"/>
              </w:rPr>
            </w:pPr>
          </w:p>
        </w:tc>
        <w:tc>
          <w:tcPr>
            <w:tcW w:w="2989" w:type="dxa"/>
          </w:tcPr>
          <w:p w14:paraId="6746DD44">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2.制定完善的检测设备的管理、维护保养制度并按照执行，建立设备台账，制定设备操作规程并按照执行</w:t>
            </w:r>
          </w:p>
        </w:tc>
        <w:tc>
          <w:tcPr>
            <w:tcW w:w="718" w:type="dxa"/>
            <w:vAlign w:val="center"/>
          </w:tcPr>
          <w:p w14:paraId="46FB8CB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BBBE11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562714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673855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9D83185">
            <w:pPr>
              <w:adjustRightInd w:val="0"/>
              <w:snapToGrid w:val="0"/>
              <w:spacing w:line="400" w:lineRule="exact"/>
              <w:jc w:val="center"/>
              <w:rPr>
                <w:rFonts w:asciiTheme="minorEastAsia" w:hAnsiTheme="minorEastAsia" w:eastAsiaTheme="minorEastAsia" w:cstheme="minorEastAsia"/>
                <w:bCs/>
                <w:position w:val="14"/>
                <w:szCs w:val="21"/>
              </w:rPr>
            </w:pPr>
          </w:p>
        </w:tc>
      </w:tr>
      <w:tr w14:paraId="6BDF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045989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CE6C914">
            <w:pPr>
              <w:widowControl/>
              <w:snapToGrid w:val="0"/>
              <w:rPr>
                <w:rFonts w:asciiTheme="minorEastAsia" w:hAnsiTheme="minorEastAsia" w:eastAsiaTheme="minorEastAsia" w:cstheme="minorEastAsia"/>
                <w:kern w:val="0"/>
                <w:szCs w:val="21"/>
              </w:rPr>
            </w:pPr>
          </w:p>
        </w:tc>
        <w:tc>
          <w:tcPr>
            <w:tcW w:w="2989" w:type="dxa"/>
          </w:tcPr>
          <w:p w14:paraId="013EFB5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▲3．检测设备的性能应当能满足生产需要和达到检定要求</w:t>
            </w:r>
          </w:p>
        </w:tc>
        <w:tc>
          <w:tcPr>
            <w:tcW w:w="718" w:type="dxa"/>
            <w:vAlign w:val="center"/>
          </w:tcPr>
          <w:p w14:paraId="48DED6B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D524C24">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E73590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74A465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BE5FA97">
            <w:pPr>
              <w:adjustRightInd w:val="0"/>
              <w:snapToGrid w:val="0"/>
              <w:spacing w:line="400" w:lineRule="exact"/>
              <w:jc w:val="center"/>
              <w:rPr>
                <w:rFonts w:asciiTheme="minorEastAsia" w:hAnsiTheme="minorEastAsia" w:eastAsiaTheme="minorEastAsia" w:cstheme="minorEastAsia"/>
                <w:bCs/>
                <w:position w:val="14"/>
                <w:szCs w:val="21"/>
              </w:rPr>
            </w:pPr>
          </w:p>
        </w:tc>
      </w:tr>
      <w:tr w14:paraId="0977C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9EFEE7B">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F60A423">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F54857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4.模拟仿真测试系统平台/工具开发过程应遵循开发规范要求，平台/工具的版本发布、变更过程应满足要求，并形成记录</w:t>
            </w:r>
          </w:p>
        </w:tc>
        <w:tc>
          <w:tcPr>
            <w:tcW w:w="718" w:type="dxa"/>
            <w:vAlign w:val="center"/>
          </w:tcPr>
          <w:p w14:paraId="6E25A07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4FABC6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CCDDFA9">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A46956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85C9506">
            <w:pPr>
              <w:adjustRightInd w:val="0"/>
              <w:snapToGrid w:val="0"/>
              <w:spacing w:line="400" w:lineRule="exact"/>
              <w:jc w:val="center"/>
              <w:rPr>
                <w:rFonts w:asciiTheme="minorEastAsia" w:hAnsiTheme="minorEastAsia" w:eastAsiaTheme="minorEastAsia" w:cstheme="minorEastAsia"/>
                <w:bCs/>
                <w:position w:val="14"/>
                <w:szCs w:val="21"/>
              </w:rPr>
            </w:pPr>
          </w:p>
        </w:tc>
      </w:tr>
      <w:tr w14:paraId="671D2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1E7873B5">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2.3</w:t>
            </w:r>
          </w:p>
        </w:tc>
        <w:tc>
          <w:tcPr>
            <w:tcW w:w="1133" w:type="dxa"/>
            <w:vMerge w:val="restart"/>
            <w:vAlign w:val="center"/>
          </w:tcPr>
          <w:p w14:paraId="5102DECE">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人员要求</w:t>
            </w:r>
          </w:p>
        </w:tc>
        <w:tc>
          <w:tcPr>
            <w:tcW w:w="2989" w:type="dxa"/>
          </w:tcPr>
          <w:p w14:paraId="67DDB7C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1．领导人应当具有一定的质量管理和安全管理知识</w:t>
            </w:r>
          </w:p>
        </w:tc>
        <w:tc>
          <w:tcPr>
            <w:tcW w:w="718" w:type="dxa"/>
            <w:vAlign w:val="center"/>
          </w:tcPr>
          <w:p w14:paraId="3C3B1B8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96BA22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3F4D8E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D253E9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088A9DA">
            <w:pPr>
              <w:adjustRightInd w:val="0"/>
              <w:snapToGrid w:val="0"/>
              <w:spacing w:line="400" w:lineRule="exact"/>
              <w:jc w:val="center"/>
              <w:rPr>
                <w:rFonts w:asciiTheme="minorEastAsia" w:hAnsiTheme="minorEastAsia" w:eastAsiaTheme="minorEastAsia" w:cstheme="minorEastAsia"/>
                <w:bCs/>
                <w:position w:val="14"/>
                <w:szCs w:val="21"/>
              </w:rPr>
            </w:pPr>
          </w:p>
        </w:tc>
      </w:tr>
      <w:tr w14:paraId="173FF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671F8A42">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BFBD8C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B66109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2．管理人员应当熟悉质量管理和安全管理知识，并具有专业技术知识</w:t>
            </w:r>
          </w:p>
        </w:tc>
        <w:tc>
          <w:tcPr>
            <w:tcW w:w="718" w:type="dxa"/>
            <w:vAlign w:val="center"/>
          </w:tcPr>
          <w:p w14:paraId="48000CCD">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42BAC1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C4AB11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BE0FFC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9D488C3">
            <w:pPr>
              <w:adjustRightInd w:val="0"/>
              <w:snapToGrid w:val="0"/>
              <w:spacing w:line="400" w:lineRule="exact"/>
              <w:jc w:val="center"/>
              <w:rPr>
                <w:rFonts w:asciiTheme="minorEastAsia" w:hAnsiTheme="minorEastAsia" w:eastAsiaTheme="minorEastAsia" w:cstheme="minorEastAsia"/>
                <w:bCs/>
                <w:position w:val="14"/>
                <w:szCs w:val="21"/>
              </w:rPr>
            </w:pPr>
          </w:p>
        </w:tc>
      </w:tr>
      <w:tr w14:paraId="597FF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302C3AA">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85EA77A">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9B4F885">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▲3．应当有熟练掌握产品研发、生产及检测的专业技术人员，技术人员符合附件3对应的适用范围的要求</w:t>
            </w:r>
          </w:p>
        </w:tc>
        <w:tc>
          <w:tcPr>
            <w:tcW w:w="718" w:type="dxa"/>
            <w:vAlign w:val="center"/>
          </w:tcPr>
          <w:p w14:paraId="6E132D4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A0A286B">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FAB694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D96DCB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D5E17CA">
            <w:pPr>
              <w:adjustRightInd w:val="0"/>
              <w:snapToGrid w:val="0"/>
              <w:spacing w:line="400" w:lineRule="exact"/>
              <w:jc w:val="center"/>
              <w:rPr>
                <w:rFonts w:asciiTheme="minorEastAsia" w:hAnsiTheme="minorEastAsia" w:eastAsiaTheme="minorEastAsia" w:cstheme="minorEastAsia"/>
                <w:bCs/>
                <w:position w:val="14"/>
                <w:szCs w:val="21"/>
              </w:rPr>
            </w:pPr>
          </w:p>
        </w:tc>
      </w:tr>
      <w:tr w14:paraId="40D15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A6C329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7142E26">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1A2413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4．专业技术人员应当能看懂图纸、软件程序、工艺、检测等相关的技术文件，并能正确熟练地操作设备</w:t>
            </w:r>
          </w:p>
        </w:tc>
        <w:tc>
          <w:tcPr>
            <w:tcW w:w="718" w:type="dxa"/>
            <w:vAlign w:val="center"/>
          </w:tcPr>
          <w:p w14:paraId="474AADA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3F6E9D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04D947D">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A7C93F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B82F83D">
            <w:pPr>
              <w:adjustRightInd w:val="0"/>
              <w:snapToGrid w:val="0"/>
              <w:spacing w:line="400" w:lineRule="exact"/>
              <w:jc w:val="center"/>
              <w:rPr>
                <w:rFonts w:asciiTheme="minorEastAsia" w:hAnsiTheme="minorEastAsia" w:eastAsiaTheme="minorEastAsia" w:cstheme="minorEastAsia"/>
                <w:bCs/>
                <w:position w:val="14"/>
                <w:szCs w:val="21"/>
              </w:rPr>
            </w:pPr>
          </w:p>
        </w:tc>
      </w:tr>
      <w:tr w14:paraId="73A2F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441117FD">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w:t>
            </w:r>
          </w:p>
        </w:tc>
        <w:tc>
          <w:tcPr>
            <w:tcW w:w="1133" w:type="dxa"/>
            <w:vAlign w:val="center"/>
          </w:tcPr>
          <w:p w14:paraId="75846EB0">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技术文件</w:t>
            </w:r>
          </w:p>
        </w:tc>
        <w:tc>
          <w:tcPr>
            <w:tcW w:w="2989" w:type="dxa"/>
            <w:vAlign w:val="center"/>
          </w:tcPr>
          <w:p w14:paraId="6177EFB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default"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rPr>
              <w:t>项</w:t>
            </w:r>
          </w:p>
        </w:tc>
        <w:tc>
          <w:tcPr>
            <w:tcW w:w="718" w:type="dxa"/>
            <w:vAlign w:val="center"/>
          </w:tcPr>
          <w:p w14:paraId="3E3420F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433D66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79507A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97CADF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F756A31">
            <w:pPr>
              <w:adjustRightInd w:val="0"/>
              <w:snapToGrid w:val="0"/>
              <w:spacing w:line="400" w:lineRule="exact"/>
              <w:jc w:val="center"/>
              <w:rPr>
                <w:rFonts w:asciiTheme="minorEastAsia" w:hAnsiTheme="minorEastAsia" w:eastAsiaTheme="minorEastAsia" w:cstheme="minorEastAsia"/>
                <w:bCs/>
                <w:position w:val="14"/>
                <w:szCs w:val="21"/>
              </w:rPr>
            </w:pPr>
          </w:p>
        </w:tc>
      </w:tr>
      <w:tr w14:paraId="6864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57EABA8E">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3.1</w:t>
            </w:r>
          </w:p>
        </w:tc>
        <w:tc>
          <w:tcPr>
            <w:tcW w:w="1133" w:type="dxa"/>
            <w:vMerge w:val="restart"/>
            <w:vAlign w:val="center"/>
          </w:tcPr>
          <w:p w14:paraId="1E2BD946">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技术标准</w:t>
            </w:r>
          </w:p>
        </w:tc>
        <w:tc>
          <w:tcPr>
            <w:tcW w:w="2989" w:type="dxa"/>
          </w:tcPr>
          <w:p w14:paraId="0ACEE8DC">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1．具备和贯彻与产品有关的国际、国家、行业标准及技术条件和法律文本</w:t>
            </w:r>
          </w:p>
        </w:tc>
        <w:tc>
          <w:tcPr>
            <w:tcW w:w="718" w:type="dxa"/>
            <w:vAlign w:val="center"/>
          </w:tcPr>
          <w:p w14:paraId="520DD87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849659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936C26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8414320">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62DFB78">
            <w:pPr>
              <w:adjustRightInd w:val="0"/>
              <w:snapToGrid w:val="0"/>
              <w:spacing w:line="400" w:lineRule="exact"/>
              <w:jc w:val="center"/>
              <w:rPr>
                <w:rFonts w:asciiTheme="minorEastAsia" w:hAnsiTheme="minorEastAsia" w:eastAsiaTheme="minorEastAsia" w:cstheme="minorEastAsia"/>
                <w:bCs/>
                <w:position w:val="14"/>
                <w:szCs w:val="21"/>
              </w:rPr>
            </w:pPr>
          </w:p>
        </w:tc>
      </w:tr>
      <w:tr w14:paraId="53B8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62FF0A94">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1AB570F">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35E655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▲2．制定严于或达到相应的国家、行业标准要求的产品企业（内控）标准</w:t>
            </w:r>
          </w:p>
        </w:tc>
        <w:tc>
          <w:tcPr>
            <w:tcW w:w="718" w:type="dxa"/>
            <w:vAlign w:val="center"/>
          </w:tcPr>
          <w:p w14:paraId="5D13241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28020E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855C99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07CD94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FFB855C">
            <w:pPr>
              <w:adjustRightInd w:val="0"/>
              <w:snapToGrid w:val="0"/>
              <w:spacing w:line="400" w:lineRule="exact"/>
              <w:jc w:val="center"/>
              <w:rPr>
                <w:rFonts w:asciiTheme="minorEastAsia" w:hAnsiTheme="minorEastAsia" w:eastAsiaTheme="minorEastAsia" w:cstheme="minorEastAsia"/>
                <w:bCs/>
                <w:position w:val="14"/>
                <w:szCs w:val="21"/>
              </w:rPr>
            </w:pPr>
          </w:p>
        </w:tc>
      </w:tr>
      <w:tr w14:paraId="5165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41143DA">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A60F043">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7C4FAB7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▲3．具有研制、生产过程中必需的有效的相关文件，如质量标准、安全标准、外购外协件标准、检验测试标准以及基础标准等</w:t>
            </w:r>
          </w:p>
        </w:tc>
        <w:tc>
          <w:tcPr>
            <w:tcW w:w="718" w:type="dxa"/>
            <w:vAlign w:val="center"/>
          </w:tcPr>
          <w:p w14:paraId="75E5331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114AB0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9B734A9">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29E48A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17BF27C">
            <w:pPr>
              <w:adjustRightInd w:val="0"/>
              <w:snapToGrid w:val="0"/>
              <w:spacing w:line="400" w:lineRule="exact"/>
              <w:jc w:val="center"/>
              <w:rPr>
                <w:rFonts w:asciiTheme="minorEastAsia" w:hAnsiTheme="minorEastAsia" w:eastAsiaTheme="minorEastAsia" w:cstheme="minorEastAsia"/>
                <w:bCs/>
                <w:position w:val="14"/>
                <w:szCs w:val="21"/>
              </w:rPr>
            </w:pPr>
          </w:p>
        </w:tc>
      </w:tr>
      <w:tr w14:paraId="5DDD7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2695FC34">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3.2</w:t>
            </w:r>
          </w:p>
        </w:tc>
        <w:tc>
          <w:tcPr>
            <w:tcW w:w="1133" w:type="dxa"/>
            <w:vMerge w:val="restart"/>
            <w:vAlign w:val="center"/>
          </w:tcPr>
          <w:p w14:paraId="1CEFEC12">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技术文件</w:t>
            </w:r>
          </w:p>
        </w:tc>
        <w:tc>
          <w:tcPr>
            <w:tcW w:w="2989" w:type="dxa"/>
          </w:tcPr>
          <w:p w14:paraId="5E4614F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1．设计、开发、生产各阶段相关技术文件应当完整，齐全配套</w:t>
            </w:r>
          </w:p>
        </w:tc>
        <w:tc>
          <w:tcPr>
            <w:tcW w:w="718" w:type="dxa"/>
            <w:vAlign w:val="center"/>
          </w:tcPr>
          <w:p w14:paraId="7EAEFD7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B9BB44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09E6A8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6E3BCA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DE90AD5">
            <w:pPr>
              <w:adjustRightInd w:val="0"/>
              <w:snapToGrid w:val="0"/>
              <w:spacing w:line="400" w:lineRule="exact"/>
              <w:jc w:val="center"/>
              <w:rPr>
                <w:rFonts w:asciiTheme="minorEastAsia" w:hAnsiTheme="minorEastAsia" w:eastAsiaTheme="minorEastAsia" w:cstheme="minorEastAsia"/>
                <w:bCs/>
                <w:position w:val="14"/>
                <w:szCs w:val="21"/>
              </w:rPr>
            </w:pPr>
          </w:p>
        </w:tc>
      </w:tr>
      <w:tr w14:paraId="65BDE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A261763">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0658312">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AF355A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2．设计、开发、生产各阶段相关技术文件应当正确，文件的编制、标注、技术指标、编号等符合有关标准和规定的要求，且审批、发放、更改手续正确完备</w:t>
            </w:r>
          </w:p>
        </w:tc>
        <w:tc>
          <w:tcPr>
            <w:tcW w:w="718" w:type="dxa"/>
            <w:vAlign w:val="center"/>
          </w:tcPr>
          <w:p w14:paraId="22368B7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24FB1F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A25E32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E97220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5493126">
            <w:pPr>
              <w:adjustRightInd w:val="0"/>
              <w:snapToGrid w:val="0"/>
              <w:spacing w:line="400" w:lineRule="exact"/>
              <w:jc w:val="center"/>
              <w:rPr>
                <w:rFonts w:asciiTheme="minorEastAsia" w:hAnsiTheme="minorEastAsia" w:eastAsiaTheme="minorEastAsia" w:cstheme="minorEastAsia"/>
                <w:bCs/>
                <w:position w:val="14"/>
                <w:szCs w:val="21"/>
              </w:rPr>
            </w:pPr>
          </w:p>
        </w:tc>
      </w:tr>
      <w:tr w14:paraId="31E5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E543374">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2E3950A">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69E00E0">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3．设计、开发、生产各阶段技术文件应当具有统一性，各部门使用的文件应当完全一致</w:t>
            </w:r>
          </w:p>
        </w:tc>
        <w:tc>
          <w:tcPr>
            <w:tcW w:w="718" w:type="dxa"/>
            <w:vAlign w:val="center"/>
          </w:tcPr>
          <w:p w14:paraId="57DBC63D">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6AE845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859D48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00CA57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AF09656">
            <w:pPr>
              <w:adjustRightInd w:val="0"/>
              <w:snapToGrid w:val="0"/>
              <w:spacing w:line="400" w:lineRule="exact"/>
              <w:jc w:val="center"/>
              <w:rPr>
                <w:rFonts w:asciiTheme="minorEastAsia" w:hAnsiTheme="minorEastAsia" w:eastAsiaTheme="minorEastAsia" w:cstheme="minorEastAsia"/>
                <w:bCs/>
                <w:position w:val="14"/>
                <w:szCs w:val="21"/>
              </w:rPr>
            </w:pPr>
          </w:p>
        </w:tc>
      </w:tr>
      <w:tr w14:paraId="51CB5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8E1637E">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34395E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E3A5747">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▲4．有正式发布的产品图纸</w:t>
            </w:r>
          </w:p>
        </w:tc>
        <w:tc>
          <w:tcPr>
            <w:tcW w:w="718" w:type="dxa"/>
            <w:vAlign w:val="center"/>
          </w:tcPr>
          <w:p w14:paraId="74B9CAC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B148E8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A376FB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E768FF5">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028151A">
            <w:pPr>
              <w:adjustRightInd w:val="0"/>
              <w:snapToGrid w:val="0"/>
              <w:spacing w:line="400" w:lineRule="exact"/>
              <w:jc w:val="center"/>
              <w:rPr>
                <w:rFonts w:asciiTheme="minorEastAsia" w:hAnsiTheme="minorEastAsia" w:eastAsiaTheme="minorEastAsia" w:cstheme="minorEastAsia"/>
                <w:bCs/>
                <w:position w:val="14"/>
                <w:szCs w:val="21"/>
              </w:rPr>
            </w:pPr>
          </w:p>
        </w:tc>
      </w:tr>
      <w:tr w14:paraId="53B3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00E9C71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F13049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993134D">
            <w:pPr>
              <w:widowControl/>
              <w:snapToGrid w:val="0"/>
              <w:rPr>
                <w:rFonts w:asciiTheme="minorEastAsia" w:hAnsiTheme="minorEastAsia" w:eastAsiaTheme="minorEastAsia" w:cstheme="minorEastAsia"/>
                <w:kern w:val="0"/>
                <w:szCs w:val="21"/>
              </w:rPr>
            </w:pP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．有正式发布的产品使用维护说明书</w:t>
            </w:r>
          </w:p>
        </w:tc>
        <w:tc>
          <w:tcPr>
            <w:tcW w:w="718" w:type="dxa"/>
            <w:vAlign w:val="center"/>
          </w:tcPr>
          <w:p w14:paraId="5DEF8A9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9F03F7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F49252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AE3F81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FF2FF84">
            <w:pPr>
              <w:adjustRightInd w:val="0"/>
              <w:snapToGrid w:val="0"/>
              <w:spacing w:line="400" w:lineRule="exact"/>
              <w:jc w:val="center"/>
              <w:rPr>
                <w:rFonts w:asciiTheme="minorEastAsia" w:hAnsiTheme="minorEastAsia" w:eastAsiaTheme="minorEastAsia" w:cstheme="minorEastAsia"/>
                <w:bCs/>
                <w:position w:val="14"/>
                <w:szCs w:val="21"/>
              </w:rPr>
            </w:pPr>
          </w:p>
        </w:tc>
      </w:tr>
      <w:tr w14:paraId="6010D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5F7DD59E">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3.3</w:t>
            </w:r>
          </w:p>
        </w:tc>
        <w:tc>
          <w:tcPr>
            <w:tcW w:w="1133" w:type="dxa"/>
            <w:vMerge w:val="restart"/>
            <w:vAlign w:val="center"/>
          </w:tcPr>
          <w:p w14:paraId="46C3099A">
            <w:pPr>
              <w:adjustRightInd w:val="0"/>
              <w:snapToGrid w:val="0"/>
              <w:spacing w:line="400" w:lineRule="exact"/>
              <w:jc w:val="left"/>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文件管理</w:t>
            </w:r>
          </w:p>
        </w:tc>
        <w:tc>
          <w:tcPr>
            <w:tcW w:w="2989" w:type="dxa"/>
          </w:tcPr>
          <w:p w14:paraId="2CF2A66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1．制定合理的文件（含电子文档）管理制度，文件的发布应当经过正式批准，使用部门可随时获得文件的有效版本，文件修改应符合规定的程序</w:t>
            </w:r>
          </w:p>
        </w:tc>
        <w:tc>
          <w:tcPr>
            <w:tcW w:w="718" w:type="dxa"/>
            <w:vAlign w:val="center"/>
          </w:tcPr>
          <w:p w14:paraId="7435550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58C580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90E2AB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CD3A23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97AC5D9">
            <w:pPr>
              <w:adjustRightInd w:val="0"/>
              <w:snapToGrid w:val="0"/>
              <w:spacing w:line="400" w:lineRule="exact"/>
              <w:jc w:val="center"/>
              <w:rPr>
                <w:rFonts w:asciiTheme="minorEastAsia" w:hAnsiTheme="minorEastAsia" w:eastAsiaTheme="minorEastAsia" w:cstheme="minorEastAsia"/>
                <w:bCs/>
                <w:position w:val="14"/>
                <w:szCs w:val="21"/>
              </w:rPr>
            </w:pPr>
          </w:p>
        </w:tc>
      </w:tr>
      <w:tr w14:paraId="1EC0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2E90BD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3B6B196">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233ABE3">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2.应当建立配置管理制度，并按制度执行</w:t>
            </w:r>
          </w:p>
        </w:tc>
        <w:tc>
          <w:tcPr>
            <w:tcW w:w="718" w:type="dxa"/>
            <w:vAlign w:val="center"/>
          </w:tcPr>
          <w:p w14:paraId="0A2811A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E113DBA">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E9A2D5D">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12C9090">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6E055E2">
            <w:pPr>
              <w:adjustRightInd w:val="0"/>
              <w:snapToGrid w:val="0"/>
              <w:spacing w:line="400" w:lineRule="exact"/>
              <w:jc w:val="center"/>
              <w:rPr>
                <w:rFonts w:asciiTheme="minorEastAsia" w:hAnsiTheme="minorEastAsia" w:eastAsiaTheme="minorEastAsia" w:cstheme="minorEastAsia"/>
                <w:bCs/>
                <w:position w:val="14"/>
                <w:szCs w:val="21"/>
              </w:rPr>
            </w:pPr>
          </w:p>
        </w:tc>
      </w:tr>
      <w:tr w14:paraId="4FC34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5402A38">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432E75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41D4F37">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3．应当有部门或专（兼）职人员负责文件管理</w:t>
            </w:r>
          </w:p>
        </w:tc>
        <w:tc>
          <w:tcPr>
            <w:tcW w:w="718" w:type="dxa"/>
            <w:vAlign w:val="center"/>
          </w:tcPr>
          <w:p w14:paraId="513C920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96DF0C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44399A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16D777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46862B6">
            <w:pPr>
              <w:adjustRightInd w:val="0"/>
              <w:snapToGrid w:val="0"/>
              <w:spacing w:line="400" w:lineRule="exact"/>
              <w:jc w:val="center"/>
              <w:rPr>
                <w:rFonts w:asciiTheme="minorEastAsia" w:hAnsiTheme="minorEastAsia" w:eastAsiaTheme="minorEastAsia" w:cstheme="minorEastAsia"/>
                <w:bCs/>
                <w:position w:val="14"/>
                <w:szCs w:val="21"/>
              </w:rPr>
            </w:pPr>
          </w:p>
        </w:tc>
      </w:tr>
      <w:tr w14:paraId="7A3D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64FAA738">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w:t>
            </w:r>
          </w:p>
        </w:tc>
        <w:tc>
          <w:tcPr>
            <w:tcW w:w="1133" w:type="dxa"/>
            <w:vAlign w:val="center"/>
          </w:tcPr>
          <w:p w14:paraId="61E45780">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采购控制</w:t>
            </w:r>
          </w:p>
        </w:tc>
        <w:tc>
          <w:tcPr>
            <w:tcW w:w="2989" w:type="dxa"/>
            <w:vAlign w:val="center"/>
          </w:tcPr>
          <w:p w14:paraId="20E0A56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7项</w:t>
            </w:r>
          </w:p>
        </w:tc>
        <w:tc>
          <w:tcPr>
            <w:tcW w:w="718" w:type="dxa"/>
            <w:vAlign w:val="center"/>
          </w:tcPr>
          <w:p w14:paraId="35FEB78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25B1B8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A01C1B3">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6CD7B1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CDBB7A8">
            <w:pPr>
              <w:adjustRightInd w:val="0"/>
              <w:snapToGrid w:val="0"/>
              <w:spacing w:line="400" w:lineRule="exact"/>
              <w:jc w:val="center"/>
              <w:rPr>
                <w:rFonts w:asciiTheme="minorEastAsia" w:hAnsiTheme="minorEastAsia" w:eastAsiaTheme="minorEastAsia" w:cstheme="minorEastAsia"/>
                <w:bCs/>
                <w:position w:val="14"/>
                <w:szCs w:val="21"/>
              </w:rPr>
            </w:pPr>
          </w:p>
        </w:tc>
      </w:tr>
      <w:tr w14:paraId="73E2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2992A4A3">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4.1</w:t>
            </w:r>
          </w:p>
        </w:tc>
        <w:tc>
          <w:tcPr>
            <w:tcW w:w="1133" w:type="dxa"/>
            <w:vMerge w:val="restart"/>
            <w:vAlign w:val="center"/>
          </w:tcPr>
          <w:p w14:paraId="5252E924">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采购制度</w:t>
            </w:r>
          </w:p>
        </w:tc>
        <w:tc>
          <w:tcPr>
            <w:tcW w:w="2989" w:type="dxa"/>
          </w:tcPr>
          <w:p w14:paraId="7D0CCB45">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1．应当制定采购原材料、外购件的质量控制制度（含采购过程控制）</w:t>
            </w:r>
          </w:p>
        </w:tc>
        <w:tc>
          <w:tcPr>
            <w:tcW w:w="718" w:type="dxa"/>
            <w:vAlign w:val="center"/>
          </w:tcPr>
          <w:p w14:paraId="2DAF0D8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214526F">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3984653">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C3F494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6E881F4">
            <w:pPr>
              <w:adjustRightInd w:val="0"/>
              <w:snapToGrid w:val="0"/>
              <w:spacing w:line="400" w:lineRule="exact"/>
              <w:jc w:val="center"/>
              <w:rPr>
                <w:rFonts w:asciiTheme="minorEastAsia" w:hAnsiTheme="minorEastAsia" w:eastAsiaTheme="minorEastAsia" w:cstheme="minorEastAsia"/>
                <w:bCs/>
                <w:position w:val="14"/>
                <w:szCs w:val="21"/>
              </w:rPr>
            </w:pPr>
          </w:p>
        </w:tc>
      </w:tr>
      <w:tr w14:paraId="45CB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4" w:hRule="atLeast"/>
          <w:jc w:val="center"/>
        </w:trPr>
        <w:tc>
          <w:tcPr>
            <w:tcW w:w="973" w:type="dxa"/>
            <w:vMerge w:val="continue"/>
            <w:vAlign w:val="center"/>
          </w:tcPr>
          <w:p w14:paraId="07DC1D9A">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2C9CD38F">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F2A7BDA">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w:t>
            </w:r>
            <w:r>
              <w:rPr>
                <w:rFonts w:hint="eastAsia" w:asciiTheme="minorEastAsia" w:hAnsiTheme="minorEastAsia" w:eastAsiaTheme="minorEastAsia" w:cstheme="minorEastAsia"/>
                <w:kern w:val="0"/>
                <w:szCs w:val="21"/>
              </w:rPr>
              <w:t>2．对委托加工、外购产品应当有相应的、详细的、可操作的验收制度</w:t>
            </w:r>
          </w:p>
        </w:tc>
        <w:tc>
          <w:tcPr>
            <w:tcW w:w="718" w:type="dxa"/>
            <w:vAlign w:val="center"/>
          </w:tcPr>
          <w:p w14:paraId="58319CD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B79D5C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40DA79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E550F9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59CA2C4">
            <w:pPr>
              <w:adjustRightInd w:val="0"/>
              <w:snapToGrid w:val="0"/>
              <w:spacing w:line="400" w:lineRule="exact"/>
              <w:jc w:val="center"/>
              <w:rPr>
                <w:rFonts w:asciiTheme="minorEastAsia" w:hAnsiTheme="minorEastAsia" w:eastAsiaTheme="minorEastAsia" w:cstheme="minorEastAsia"/>
                <w:bCs/>
                <w:position w:val="14"/>
                <w:szCs w:val="21"/>
              </w:rPr>
            </w:pPr>
          </w:p>
        </w:tc>
      </w:tr>
      <w:tr w14:paraId="644E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5E1E2B84">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4.2</w:t>
            </w:r>
          </w:p>
        </w:tc>
        <w:tc>
          <w:tcPr>
            <w:tcW w:w="1133" w:type="dxa"/>
            <w:vMerge w:val="restart"/>
            <w:vAlign w:val="center"/>
          </w:tcPr>
          <w:p w14:paraId="0CEAA5AC">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供方评价</w:t>
            </w:r>
          </w:p>
        </w:tc>
        <w:tc>
          <w:tcPr>
            <w:tcW w:w="2989" w:type="dxa"/>
          </w:tcPr>
          <w:p w14:paraId="66028F6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1．应当制定供方评价准则，并根据供货单位的资质、产品质量信誉及质量保证能力对供方进行评价，择优采购且符合标准、技术文件、法律法规和规章的要求</w:t>
            </w:r>
          </w:p>
        </w:tc>
        <w:tc>
          <w:tcPr>
            <w:tcW w:w="718" w:type="dxa"/>
            <w:vAlign w:val="center"/>
          </w:tcPr>
          <w:p w14:paraId="427FF0DC">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1DCA85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1A1AEE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F165FC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073FCE9">
            <w:pPr>
              <w:adjustRightInd w:val="0"/>
              <w:snapToGrid w:val="0"/>
              <w:spacing w:line="400" w:lineRule="exact"/>
              <w:jc w:val="center"/>
              <w:rPr>
                <w:rFonts w:asciiTheme="minorEastAsia" w:hAnsiTheme="minorEastAsia" w:eastAsiaTheme="minorEastAsia" w:cstheme="minorEastAsia"/>
                <w:bCs/>
                <w:position w:val="14"/>
                <w:szCs w:val="21"/>
              </w:rPr>
            </w:pPr>
          </w:p>
        </w:tc>
      </w:tr>
      <w:tr w14:paraId="0863D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CFC515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AED4048">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BE90E1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2．应当保留原材料、外购件供应商及委托加工单位的名单和供货、协作记录</w:t>
            </w:r>
          </w:p>
        </w:tc>
        <w:tc>
          <w:tcPr>
            <w:tcW w:w="718" w:type="dxa"/>
            <w:vAlign w:val="center"/>
          </w:tcPr>
          <w:p w14:paraId="30F0310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9FCBB2F">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3B4EB3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6E4906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F580469">
            <w:pPr>
              <w:adjustRightInd w:val="0"/>
              <w:snapToGrid w:val="0"/>
              <w:spacing w:line="400" w:lineRule="exact"/>
              <w:jc w:val="center"/>
              <w:rPr>
                <w:rFonts w:asciiTheme="minorEastAsia" w:hAnsiTheme="minorEastAsia" w:eastAsiaTheme="minorEastAsia" w:cstheme="minorEastAsia"/>
                <w:bCs/>
                <w:position w:val="14"/>
                <w:szCs w:val="21"/>
              </w:rPr>
            </w:pPr>
          </w:p>
        </w:tc>
      </w:tr>
      <w:tr w14:paraId="42EF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0" w:hRule="atLeast"/>
          <w:jc w:val="center"/>
        </w:trPr>
        <w:tc>
          <w:tcPr>
            <w:tcW w:w="973" w:type="dxa"/>
            <w:vMerge w:val="restart"/>
            <w:vAlign w:val="center"/>
          </w:tcPr>
          <w:p w14:paraId="4ED2F52D">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4.3</w:t>
            </w:r>
          </w:p>
        </w:tc>
        <w:tc>
          <w:tcPr>
            <w:tcW w:w="1133" w:type="dxa"/>
            <w:vMerge w:val="restart"/>
            <w:vAlign w:val="center"/>
          </w:tcPr>
          <w:p w14:paraId="105691B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采购文件及供方控制</w:t>
            </w:r>
          </w:p>
        </w:tc>
        <w:tc>
          <w:tcPr>
            <w:tcW w:w="2989" w:type="dxa"/>
          </w:tcPr>
          <w:p w14:paraId="40B3819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1.应当根据正式批准的采购文件进行采购。如采购计划、采购清单、技术标准、采购合同等</w:t>
            </w:r>
          </w:p>
        </w:tc>
        <w:tc>
          <w:tcPr>
            <w:tcW w:w="718" w:type="dxa"/>
            <w:vAlign w:val="center"/>
          </w:tcPr>
          <w:p w14:paraId="436A9A0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CDA51F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0953B5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27B877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1DF3A45">
            <w:pPr>
              <w:adjustRightInd w:val="0"/>
              <w:snapToGrid w:val="0"/>
              <w:spacing w:line="400" w:lineRule="exact"/>
              <w:jc w:val="center"/>
              <w:rPr>
                <w:rFonts w:asciiTheme="minorEastAsia" w:hAnsiTheme="minorEastAsia" w:eastAsiaTheme="minorEastAsia" w:cstheme="minorEastAsia"/>
                <w:bCs/>
                <w:position w:val="14"/>
                <w:szCs w:val="21"/>
              </w:rPr>
            </w:pPr>
          </w:p>
        </w:tc>
      </w:tr>
      <w:tr w14:paraId="61C58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73" w:type="dxa"/>
            <w:vMerge w:val="continue"/>
            <w:vAlign w:val="center"/>
          </w:tcPr>
          <w:p w14:paraId="521A8AD0">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BDAD0AD">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764B48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2.应当根据采购质量要求控制供方生产的关键过程</w:t>
            </w:r>
          </w:p>
        </w:tc>
        <w:tc>
          <w:tcPr>
            <w:tcW w:w="718" w:type="dxa"/>
            <w:vAlign w:val="center"/>
          </w:tcPr>
          <w:p w14:paraId="508FF13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3AE218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B38CDB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8EB334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7CE43A9">
            <w:pPr>
              <w:adjustRightInd w:val="0"/>
              <w:snapToGrid w:val="0"/>
              <w:spacing w:line="400" w:lineRule="exact"/>
              <w:jc w:val="center"/>
              <w:rPr>
                <w:rFonts w:asciiTheme="minorEastAsia" w:hAnsiTheme="minorEastAsia" w:eastAsiaTheme="minorEastAsia" w:cstheme="minorEastAsia"/>
                <w:bCs/>
                <w:position w:val="14"/>
                <w:szCs w:val="21"/>
              </w:rPr>
            </w:pPr>
          </w:p>
        </w:tc>
      </w:tr>
      <w:tr w14:paraId="7D6E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3846DC7E">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4.4</w:t>
            </w:r>
          </w:p>
        </w:tc>
        <w:tc>
          <w:tcPr>
            <w:tcW w:w="1133" w:type="dxa"/>
            <w:vAlign w:val="center"/>
          </w:tcPr>
          <w:p w14:paraId="4A6EDA62">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采购验证</w:t>
            </w:r>
          </w:p>
        </w:tc>
        <w:tc>
          <w:tcPr>
            <w:tcW w:w="2989" w:type="dxa"/>
          </w:tcPr>
          <w:p w14:paraId="2527C9D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1.应当制定采购验收规范，并按规定对采购的原材料、元器件及外协件进行质量检验或质量验证，检验或验证的记录齐全</w:t>
            </w:r>
          </w:p>
        </w:tc>
        <w:tc>
          <w:tcPr>
            <w:tcW w:w="718" w:type="dxa"/>
            <w:vAlign w:val="center"/>
          </w:tcPr>
          <w:p w14:paraId="20DF2E7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7D20F6A">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FB513F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A6E41E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F819E75">
            <w:pPr>
              <w:adjustRightInd w:val="0"/>
              <w:snapToGrid w:val="0"/>
              <w:spacing w:line="400" w:lineRule="exact"/>
              <w:jc w:val="center"/>
              <w:rPr>
                <w:rFonts w:asciiTheme="minorEastAsia" w:hAnsiTheme="minorEastAsia" w:eastAsiaTheme="minorEastAsia" w:cstheme="minorEastAsia"/>
                <w:bCs/>
                <w:position w:val="14"/>
                <w:szCs w:val="21"/>
              </w:rPr>
            </w:pPr>
          </w:p>
        </w:tc>
      </w:tr>
      <w:tr w14:paraId="77F8F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4E45D941">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w:t>
            </w:r>
          </w:p>
        </w:tc>
        <w:tc>
          <w:tcPr>
            <w:tcW w:w="1133" w:type="dxa"/>
            <w:vAlign w:val="center"/>
          </w:tcPr>
          <w:p w14:paraId="31C29E86">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过程控制</w:t>
            </w:r>
          </w:p>
        </w:tc>
        <w:tc>
          <w:tcPr>
            <w:tcW w:w="2989" w:type="dxa"/>
            <w:vAlign w:val="center"/>
          </w:tcPr>
          <w:p w14:paraId="3D3AD060">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项</w:t>
            </w:r>
          </w:p>
        </w:tc>
        <w:tc>
          <w:tcPr>
            <w:tcW w:w="718" w:type="dxa"/>
            <w:vAlign w:val="center"/>
          </w:tcPr>
          <w:p w14:paraId="6F8B267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FBF18D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CBDB9C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7DEC98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1FD97C7">
            <w:pPr>
              <w:adjustRightInd w:val="0"/>
              <w:snapToGrid w:val="0"/>
              <w:spacing w:line="400" w:lineRule="exact"/>
              <w:jc w:val="center"/>
              <w:rPr>
                <w:rFonts w:asciiTheme="minorEastAsia" w:hAnsiTheme="minorEastAsia" w:eastAsiaTheme="minorEastAsia" w:cstheme="minorEastAsia"/>
                <w:bCs/>
                <w:position w:val="14"/>
                <w:szCs w:val="21"/>
              </w:rPr>
            </w:pPr>
          </w:p>
        </w:tc>
      </w:tr>
      <w:tr w14:paraId="7C646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973" w:type="dxa"/>
            <w:vMerge w:val="restart"/>
            <w:vAlign w:val="center"/>
          </w:tcPr>
          <w:p w14:paraId="60B6AC0D">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5.1</w:t>
            </w:r>
          </w:p>
        </w:tc>
        <w:tc>
          <w:tcPr>
            <w:tcW w:w="1133" w:type="dxa"/>
            <w:vMerge w:val="restart"/>
            <w:vAlign w:val="center"/>
          </w:tcPr>
          <w:p w14:paraId="72A2CA4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开发文档</w:t>
            </w:r>
          </w:p>
        </w:tc>
        <w:tc>
          <w:tcPr>
            <w:tcW w:w="2989" w:type="dxa"/>
          </w:tcPr>
          <w:p w14:paraId="1EF41DF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1．具备产品开发、研制、维护等各阶段的技术文档，如质量计划、图纸、工艺和检验规范等</w:t>
            </w:r>
          </w:p>
        </w:tc>
        <w:tc>
          <w:tcPr>
            <w:tcW w:w="718" w:type="dxa"/>
            <w:vAlign w:val="center"/>
          </w:tcPr>
          <w:p w14:paraId="0C2EB2E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586110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625717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F7FDC2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4A8183B">
            <w:pPr>
              <w:adjustRightInd w:val="0"/>
              <w:snapToGrid w:val="0"/>
              <w:spacing w:line="400" w:lineRule="exact"/>
              <w:jc w:val="center"/>
              <w:rPr>
                <w:rFonts w:asciiTheme="minorEastAsia" w:hAnsiTheme="minorEastAsia" w:eastAsiaTheme="minorEastAsia" w:cstheme="minorEastAsia"/>
                <w:bCs/>
                <w:position w:val="14"/>
                <w:szCs w:val="21"/>
              </w:rPr>
            </w:pPr>
          </w:p>
        </w:tc>
      </w:tr>
      <w:tr w14:paraId="0005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973" w:type="dxa"/>
            <w:vMerge w:val="continue"/>
            <w:vAlign w:val="center"/>
          </w:tcPr>
          <w:p w14:paraId="4209260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FA13EE6">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2AAF9D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2.应当建立</w:t>
            </w:r>
            <w:r>
              <w:rPr>
                <w:rFonts w:hint="eastAsia" w:cs="宋体" w:asciiTheme="minorEastAsia" w:hAnsiTheme="minorEastAsia" w:eastAsiaTheme="minorEastAsia"/>
                <w:kern w:val="0"/>
                <w:szCs w:val="21"/>
              </w:rPr>
              <w:t>完善</w:t>
            </w:r>
            <w:r>
              <w:rPr>
                <w:rFonts w:cs="宋体" w:asciiTheme="minorEastAsia" w:hAnsiTheme="minorEastAsia" w:eastAsiaTheme="minorEastAsia"/>
                <w:kern w:val="0"/>
                <w:szCs w:val="21"/>
              </w:rPr>
              <w:t>的</w:t>
            </w:r>
            <w:r>
              <w:rPr>
                <w:rFonts w:hint="eastAsia" w:asciiTheme="minorEastAsia" w:hAnsiTheme="minorEastAsia" w:eastAsiaTheme="minorEastAsia" w:cstheme="minorEastAsia"/>
                <w:kern w:val="0"/>
                <w:szCs w:val="21"/>
              </w:rPr>
              <w:t>设计变更管理制度，并有效运行</w:t>
            </w:r>
          </w:p>
        </w:tc>
        <w:tc>
          <w:tcPr>
            <w:tcW w:w="718" w:type="dxa"/>
            <w:vAlign w:val="center"/>
          </w:tcPr>
          <w:p w14:paraId="203C5A8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32D8F1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7C7E1B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FC6BE3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998FB89">
            <w:pPr>
              <w:adjustRightInd w:val="0"/>
              <w:snapToGrid w:val="0"/>
              <w:spacing w:line="400" w:lineRule="exact"/>
              <w:jc w:val="center"/>
              <w:rPr>
                <w:rFonts w:asciiTheme="minorEastAsia" w:hAnsiTheme="minorEastAsia" w:eastAsiaTheme="minorEastAsia" w:cstheme="minorEastAsia"/>
                <w:bCs/>
                <w:position w:val="14"/>
                <w:szCs w:val="21"/>
              </w:rPr>
            </w:pPr>
          </w:p>
        </w:tc>
      </w:tr>
      <w:tr w14:paraId="0408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973" w:type="dxa"/>
            <w:vMerge w:val="continue"/>
            <w:vAlign w:val="center"/>
          </w:tcPr>
          <w:p w14:paraId="0BF32E03">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00ADD9A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91E59B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▲3．建立软件管理规范和软件文档明细表，并与实际开发过程相符</w:t>
            </w:r>
          </w:p>
        </w:tc>
        <w:tc>
          <w:tcPr>
            <w:tcW w:w="718" w:type="dxa"/>
            <w:vAlign w:val="center"/>
          </w:tcPr>
          <w:p w14:paraId="751C4BD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63B25A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2E546E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3E28E2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25B29B5">
            <w:pPr>
              <w:adjustRightInd w:val="0"/>
              <w:snapToGrid w:val="0"/>
              <w:spacing w:line="400" w:lineRule="exact"/>
              <w:jc w:val="center"/>
              <w:rPr>
                <w:rFonts w:asciiTheme="minorEastAsia" w:hAnsiTheme="minorEastAsia" w:eastAsiaTheme="minorEastAsia" w:cstheme="minorEastAsia"/>
                <w:bCs/>
                <w:position w:val="14"/>
                <w:szCs w:val="21"/>
              </w:rPr>
            </w:pPr>
          </w:p>
        </w:tc>
      </w:tr>
      <w:tr w14:paraId="7EAB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973" w:type="dxa"/>
            <w:vMerge w:val="continue"/>
            <w:vAlign w:val="center"/>
          </w:tcPr>
          <w:p w14:paraId="156760F7">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ED65D09">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7D4C7B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r>
              <w:rPr>
                <w:rFonts w:asciiTheme="minorEastAsia" w:hAnsiTheme="minorEastAsia" w:eastAsiaTheme="minorEastAsia" w:cstheme="minorEastAsia"/>
                <w:kern w:val="0"/>
                <w:szCs w:val="21"/>
              </w:rPr>
              <w:t>4</w:t>
            </w:r>
            <w:r>
              <w:rPr>
                <w:rFonts w:hint="eastAsia" w:asciiTheme="minorEastAsia" w:hAnsiTheme="minorEastAsia" w:eastAsiaTheme="minorEastAsia" w:cstheme="minorEastAsia"/>
                <w:kern w:val="0"/>
                <w:szCs w:val="21"/>
              </w:rPr>
              <w:t>.有完善齐全的满足安全标准流程要求的安全文档。如安全计划、安全需求分析、安全需求分配、危害分析、验证和确认报告、安全案例等</w:t>
            </w:r>
          </w:p>
        </w:tc>
        <w:tc>
          <w:tcPr>
            <w:tcW w:w="718" w:type="dxa"/>
            <w:vAlign w:val="center"/>
          </w:tcPr>
          <w:p w14:paraId="5CA2A93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B8D0EC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E3873F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2F1528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9C7DAB8">
            <w:pPr>
              <w:adjustRightInd w:val="0"/>
              <w:snapToGrid w:val="0"/>
              <w:spacing w:line="400" w:lineRule="exact"/>
              <w:jc w:val="center"/>
              <w:rPr>
                <w:rFonts w:asciiTheme="minorEastAsia" w:hAnsiTheme="minorEastAsia" w:eastAsiaTheme="minorEastAsia" w:cstheme="minorEastAsia"/>
                <w:bCs/>
                <w:position w:val="14"/>
                <w:szCs w:val="21"/>
              </w:rPr>
            </w:pPr>
          </w:p>
        </w:tc>
      </w:tr>
      <w:tr w14:paraId="0DA7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973" w:type="dxa"/>
            <w:vMerge w:val="continue"/>
            <w:vAlign w:val="center"/>
          </w:tcPr>
          <w:p w14:paraId="5CA9F9BB">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701E336">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784D45D">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5</w:t>
            </w:r>
            <w:r>
              <w:rPr>
                <w:rFonts w:hint="eastAsia" w:asciiTheme="minorEastAsia" w:hAnsiTheme="minorEastAsia" w:eastAsiaTheme="minorEastAsia" w:cstheme="minorEastAsia"/>
                <w:kern w:val="0"/>
                <w:szCs w:val="21"/>
              </w:rPr>
              <w:t>．有软件开发各阶段的评审制度及记录</w:t>
            </w:r>
          </w:p>
        </w:tc>
        <w:tc>
          <w:tcPr>
            <w:tcW w:w="718" w:type="dxa"/>
            <w:vAlign w:val="center"/>
          </w:tcPr>
          <w:p w14:paraId="5E9FB3E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B8474B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7DBAE0D">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27D0F2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72842D2">
            <w:pPr>
              <w:adjustRightInd w:val="0"/>
              <w:snapToGrid w:val="0"/>
              <w:spacing w:line="400" w:lineRule="exact"/>
              <w:jc w:val="center"/>
              <w:rPr>
                <w:rFonts w:asciiTheme="minorEastAsia" w:hAnsiTheme="minorEastAsia" w:eastAsiaTheme="minorEastAsia" w:cstheme="minorEastAsia"/>
                <w:bCs/>
                <w:position w:val="14"/>
                <w:szCs w:val="21"/>
              </w:rPr>
            </w:pPr>
          </w:p>
        </w:tc>
      </w:tr>
      <w:tr w14:paraId="5E21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973" w:type="dxa"/>
            <w:vMerge w:val="continue"/>
            <w:vAlign w:val="center"/>
          </w:tcPr>
          <w:p w14:paraId="3F7F974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68C33D4">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B0E2F33">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6</w:t>
            </w:r>
            <w:r>
              <w:rPr>
                <w:rFonts w:hint="eastAsia" w:asciiTheme="minorEastAsia" w:hAnsiTheme="minorEastAsia" w:eastAsiaTheme="minorEastAsia" w:cstheme="minorEastAsia"/>
                <w:kern w:val="0"/>
                <w:szCs w:val="21"/>
              </w:rPr>
              <w:t>．涉及安全的软件应当进行软件需求分析、设计和实现</w:t>
            </w:r>
          </w:p>
        </w:tc>
        <w:tc>
          <w:tcPr>
            <w:tcW w:w="718" w:type="dxa"/>
            <w:vAlign w:val="center"/>
          </w:tcPr>
          <w:p w14:paraId="63C719D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D56AB7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B6F318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ADAF16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1CF302E">
            <w:pPr>
              <w:adjustRightInd w:val="0"/>
              <w:snapToGrid w:val="0"/>
              <w:spacing w:line="400" w:lineRule="exact"/>
              <w:jc w:val="center"/>
              <w:rPr>
                <w:rFonts w:asciiTheme="minorEastAsia" w:hAnsiTheme="minorEastAsia" w:eastAsiaTheme="minorEastAsia" w:cstheme="minorEastAsia"/>
                <w:bCs/>
                <w:position w:val="14"/>
                <w:szCs w:val="21"/>
              </w:rPr>
            </w:pPr>
          </w:p>
        </w:tc>
      </w:tr>
      <w:tr w14:paraId="1F266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973" w:type="dxa"/>
            <w:vMerge w:val="continue"/>
            <w:vAlign w:val="center"/>
          </w:tcPr>
          <w:p w14:paraId="077B9D34">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AB3CDDC">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ED53ED5">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bidi="ar"/>
              </w:rPr>
              <w:t>7.</w:t>
            </w:r>
            <w:r>
              <w:rPr>
                <w:rFonts w:hint="eastAsia" w:asciiTheme="minorEastAsia" w:hAnsiTheme="minorEastAsia" w:eastAsiaTheme="minorEastAsia" w:cstheme="minorEastAsia"/>
                <w:kern w:val="0"/>
                <w:szCs w:val="21"/>
                <w:lang w:bidi="ar"/>
              </w:rPr>
              <w:t>有软件发布管理制度并有效运行</w:t>
            </w:r>
          </w:p>
        </w:tc>
        <w:tc>
          <w:tcPr>
            <w:tcW w:w="718" w:type="dxa"/>
            <w:vAlign w:val="center"/>
          </w:tcPr>
          <w:p w14:paraId="2E72FAD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92A3C0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EC739D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39C385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BDB7AE0">
            <w:pPr>
              <w:adjustRightInd w:val="0"/>
              <w:snapToGrid w:val="0"/>
              <w:spacing w:line="400" w:lineRule="exact"/>
              <w:jc w:val="center"/>
              <w:rPr>
                <w:rFonts w:asciiTheme="minorEastAsia" w:hAnsiTheme="minorEastAsia" w:eastAsiaTheme="minorEastAsia" w:cstheme="minorEastAsia"/>
                <w:bCs/>
                <w:position w:val="14"/>
                <w:szCs w:val="21"/>
              </w:rPr>
            </w:pPr>
          </w:p>
        </w:tc>
      </w:tr>
      <w:tr w14:paraId="172D9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973" w:type="dxa"/>
            <w:vMerge w:val="continue"/>
            <w:vAlign w:val="center"/>
          </w:tcPr>
          <w:p w14:paraId="00D45977">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50E2EB0">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EA0D6A1">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8</w:t>
            </w:r>
            <w:r>
              <w:rPr>
                <w:rFonts w:hint="eastAsia" w:asciiTheme="minorEastAsia" w:hAnsiTheme="minorEastAsia" w:eastAsiaTheme="minorEastAsia" w:cstheme="minorEastAsia"/>
                <w:kern w:val="0"/>
                <w:szCs w:val="21"/>
              </w:rPr>
              <w:t>．建立问题报告制度和软件维护活动记录制度</w:t>
            </w:r>
          </w:p>
        </w:tc>
        <w:tc>
          <w:tcPr>
            <w:tcW w:w="718" w:type="dxa"/>
            <w:vAlign w:val="center"/>
          </w:tcPr>
          <w:p w14:paraId="156FE565">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8F5093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F273A6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82F65D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E0D13AB">
            <w:pPr>
              <w:adjustRightInd w:val="0"/>
              <w:snapToGrid w:val="0"/>
              <w:spacing w:line="400" w:lineRule="exact"/>
              <w:jc w:val="center"/>
              <w:rPr>
                <w:rFonts w:asciiTheme="minorEastAsia" w:hAnsiTheme="minorEastAsia" w:eastAsiaTheme="minorEastAsia" w:cstheme="minorEastAsia"/>
                <w:bCs/>
                <w:position w:val="14"/>
                <w:szCs w:val="21"/>
              </w:rPr>
            </w:pPr>
          </w:p>
        </w:tc>
      </w:tr>
      <w:tr w14:paraId="18C9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1" w:hRule="atLeast"/>
          <w:jc w:val="center"/>
        </w:trPr>
        <w:tc>
          <w:tcPr>
            <w:tcW w:w="973" w:type="dxa"/>
            <w:vMerge w:val="continue"/>
            <w:vAlign w:val="center"/>
          </w:tcPr>
          <w:p w14:paraId="47944AD0">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2F0F8B9">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81E34F5">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r>
              <w:rPr>
                <w:rFonts w:asciiTheme="minorEastAsia" w:hAnsiTheme="minorEastAsia" w:eastAsiaTheme="minorEastAsia" w:cstheme="minorEastAsia"/>
                <w:kern w:val="0"/>
                <w:szCs w:val="21"/>
              </w:rPr>
              <w:t>9</w:t>
            </w:r>
            <w:r>
              <w:rPr>
                <w:rFonts w:hint="eastAsia" w:asciiTheme="minorEastAsia" w:hAnsiTheme="minorEastAsia" w:eastAsiaTheme="minorEastAsia" w:cstheme="minorEastAsia"/>
                <w:kern w:val="0"/>
                <w:szCs w:val="21"/>
              </w:rPr>
              <w:t>.产品标准有安全要求的要满足标准相关安全要求，取得相关证书和报告</w:t>
            </w:r>
          </w:p>
        </w:tc>
        <w:tc>
          <w:tcPr>
            <w:tcW w:w="718" w:type="dxa"/>
            <w:vAlign w:val="center"/>
          </w:tcPr>
          <w:p w14:paraId="357F362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CCC808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7BEBA5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8176C1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D3B3B78">
            <w:pPr>
              <w:adjustRightInd w:val="0"/>
              <w:snapToGrid w:val="0"/>
              <w:spacing w:line="400" w:lineRule="exact"/>
              <w:jc w:val="center"/>
              <w:rPr>
                <w:rFonts w:asciiTheme="minorEastAsia" w:hAnsiTheme="minorEastAsia" w:eastAsiaTheme="minorEastAsia" w:cstheme="minorEastAsia"/>
                <w:bCs/>
                <w:position w:val="14"/>
                <w:szCs w:val="21"/>
              </w:rPr>
            </w:pPr>
          </w:p>
        </w:tc>
      </w:tr>
      <w:tr w14:paraId="0E96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7A0B74CA">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5.2</w:t>
            </w:r>
          </w:p>
        </w:tc>
        <w:tc>
          <w:tcPr>
            <w:tcW w:w="1133" w:type="dxa"/>
            <w:vMerge w:val="restart"/>
            <w:vAlign w:val="center"/>
          </w:tcPr>
          <w:p w14:paraId="319CF536">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工艺管理</w:t>
            </w:r>
          </w:p>
        </w:tc>
        <w:tc>
          <w:tcPr>
            <w:tcW w:w="2989" w:type="dxa"/>
          </w:tcPr>
          <w:p w14:paraId="38B67A4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1．企业应当制定工艺管理制度、工艺文件及考核办法，并有效运行</w:t>
            </w:r>
          </w:p>
        </w:tc>
        <w:tc>
          <w:tcPr>
            <w:tcW w:w="718" w:type="dxa"/>
            <w:vAlign w:val="center"/>
          </w:tcPr>
          <w:p w14:paraId="795B53C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D6B24F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8FDBC8D">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B514A9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8C6657C">
            <w:pPr>
              <w:adjustRightInd w:val="0"/>
              <w:snapToGrid w:val="0"/>
              <w:spacing w:line="400" w:lineRule="exact"/>
              <w:jc w:val="center"/>
              <w:rPr>
                <w:rFonts w:asciiTheme="minorEastAsia" w:hAnsiTheme="minorEastAsia" w:eastAsiaTheme="minorEastAsia" w:cstheme="minorEastAsia"/>
                <w:bCs/>
                <w:position w:val="14"/>
                <w:szCs w:val="21"/>
              </w:rPr>
            </w:pPr>
          </w:p>
        </w:tc>
      </w:tr>
      <w:tr w14:paraId="234D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0D619C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C8AFC27">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B90B0A7">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2．企业职工应当按工艺管理制度、操作规程、作业指导书等工艺文件进行生产，实行标准化作业，并做好相应记录</w:t>
            </w:r>
          </w:p>
        </w:tc>
        <w:tc>
          <w:tcPr>
            <w:tcW w:w="718" w:type="dxa"/>
            <w:vAlign w:val="center"/>
          </w:tcPr>
          <w:p w14:paraId="48FEEB9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4D1C5A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344647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A76508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F97C592">
            <w:pPr>
              <w:adjustRightInd w:val="0"/>
              <w:snapToGrid w:val="0"/>
              <w:spacing w:line="400" w:lineRule="exact"/>
              <w:jc w:val="center"/>
              <w:rPr>
                <w:rFonts w:asciiTheme="minorEastAsia" w:hAnsiTheme="minorEastAsia" w:eastAsiaTheme="minorEastAsia" w:cstheme="minorEastAsia"/>
                <w:bCs/>
                <w:position w:val="14"/>
                <w:szCs w:val="21"/>
              </w:rPr>
            </w:pPr>
          </w:p>
        </w:tc>
      </w:tr>
      <w:tr w14:paraId="0814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D923A07">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4B36D67">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D25D03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3．企业应当制定包含产品生产过程各阶段统一的、正确的工艺文件</w:t>
            </w:r>
          </w:p>
        </w:tc>
        <w:tc>
          <w:tcPr>
            <w:tcW w:w="718" w:type="dxa"/>
            <w:vAlign w:val="center"/>
          </w:tcPr>
          <w:p w14:paraId="11D34B9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0F924C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CDF2CF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C026D1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A0EFB0A">
            <w:pPr>
              <w:adjustRightInd w:val="0"/>
              <w:snapToGrid w:val="0"/>
              <w:spacing w:line="400" w:lineRule="exact"/>
              <w:jc w:val="center"/>
              <w:rPr>
                <w:rFonts w:asciiTheme="minorEastAsia" w:hAnsiTheme="minorEastAsia" w:eastAsiaTheme="minorEastAsia" w:cstheme="minorEastAsia"/>
                <w:bCs/>
                <w:position w:val="14"/>
                <w:szCs w:val="21"/>
              </w:rPr>
            </w:pPr>
          </w:p>
        </w:tc>
      </w:tr>
      <w:tr w14:paraId="3D1C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973" w:type="dxa"/>
            <w:vMerge w:val="continue"/>
            <w:vAlign w:val="center"/>
          </w:tcPr>
          <w:p w14:paraId="1F69EE12">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481D558">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4F54A47">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4．企业应当制定产品的材料消耗定额，并有效执行</w:t>
            </w:r>
          </w:p>
        </w:tc>
        <w:tc>
          <w:tcPr>
            <w:tcW w:w="718" w:type="dxa"/>
            <w:vAlign w:val="center"/>
          </w:tcPr>
          <w:p w14:paraId="28433DEC">
            <w:pPr>
              <w:adjustRightInd w:val="0"/>
              <w:snapToGrid w:val="0"/>
              <w:spacing w:line="400" w:lineRule="exact"/>
              <w:ind w:left="-139" w:leftChars="-66" w:right="-67" w:rightChars="-32" w:firstLine="2"/>
              <w:jc w:val="center"/>
              <w:rPr>
                <w:rFonts w:asciiTheme="minorEastAsia" w:hAnsiTheme="minorEastAsia" w:eastAsiaTheme="minorEastAsia" w:cstheme="minorEastAsia"/>
                <w:bCs/>
                <w:position w:val="14"/>
                <w:szCs w:val="21"/>
              </w:rPr>
            </w:pPr>
          </w:p>
        </w:tc>
        <w:tc>
          <w:tcPr>
            <w:tcW w:w="709" w:type="dxa"/>
            <w:vAlign w:val="center"/>
          </w:tcPr>
          <w:p w14:paraId="7CA0257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FD2723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2873B1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06D2924">
            <w:pPr>
              <w:adjustRightInd w:val="0"/>
              <w:snapToGrid w:val="0"/>
              <w:spacing w:line="400" w:lineRule="exact"/>
              <w:jc w:val="center"/>
              <w:rPr>
                <w:rFonts w:asciiTheme="minorEastAsia" w:hAnsiTheme="minorEastAsia" w:eastAsiaTheme="minorEastAsia" w:cstheme="minorEastAsia"/>
                <w:bCs/>
                <w:position w:val="14"/>
                <w:szCs w:val="21"/>
              </w:rPr>
            </w:pPr>
          </w:p>
        </w:tc>
      </w:tr>
      <w:tr w14:paraId="6B322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4" w:hRule="atLeast"/>
          <w:jc w:val="center"/>
        </w:trPr>
        <w:tc>
          <w:tcPr>
            <w:tcW w:w="973" w:type="dxa"/>
            <w:vMerge w:val="restart"/>
            <w:vAlign w:val="center"/>
          </w:tcPr>
          <w:p w14:paraId="18F9BA22">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5.3</w:t>
            </w:r>
          </w:p>
        </w:tc>
        <w:tc>
          <w:tcPr>
            <w:tcW w:w="1133" w:type="dxa"/>
            <w:vMerge w:val="restart"/>
            <w:vAlign w:val="center"/>
          </w:tcPr>
          <w:p w14:paraId="50E60680">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工程及维护</w:t>
            </w:r>
          </w:p>
        </w:tc>
        <w:tc>
          <w:tcPr>
            <w:tcW w:w="2989" w:type="dxa"/>
          </w:tcPr>
          <w:p w14:paraId="5731DE60">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▲1．依据设计文件及工程说明书内容编制工程项目数据</w:t>
            </w:r>
          </w:p>
        </w:tc>
        <w:tc>
          <w:tcPr>
            <w:tcW w:w="718" w:type="dxa"/>
            <w:vAlign w:val="center"/>
          </w:tcPr>
          <w:p w14:paraId="5A787EEB">
            <w:pPr>
              <w:adjustRightInd w:val="0"/>
              <w:snapToGrid w:val="0"/>
              <w:spacing w:line="400" w:lineRule="exact"/>
              <w:ind w:left="-139" w:leftChars="-66" w:right="-67" w:rightChars="-32" w:firstLine="2"/>
              <w:jc w:val="center"/>
              <w:rPr>
                <w:rFonts w:asciiTheme="minorEastAsia" w:hAnsiTheme="minorEastAsia" w:eastAsiaTheme="minorEastAsia" w:cstheme="minorEastAsia"/>
                <w:bCs/>
                <w:position w:val="14"/>
                <w:szCs w:val="21"/>
              </w:rPr>
            </w:pPr>
          </w:p>
        </w:tc>
        <w:tc>
          <w:tcPr>
            <w:tcW w:w="709" w:type="dxa"/>
            <w:vAlign w:val="center"/>
          </w:tcPr>
          <w:p w14:paraId="027ED44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542F97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46D44F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F518F61">
            <w:pPr>
              <w:adjustRightInd w:val="0"/>
              <w:snapToGrid w:val="0"/>
              <w:spacing w:line="400" w:lineRule="exact"/>
              <w:jc w:val="center"/>
              <w:rPr>
                <w:rFonts w:asciiTheme="minorEastAsia" w:hAnsiTheme="minorEastAsia" w:eastAsiaTheme="minorEastAsia" w:cstheme="minorEastAsia"/>
                <w:bCs/>
                <w:position w:val="14"/>
                <w:szCs w:val="21"/>
              </w:rPr>
            </w:pPr>
          </w:p>
        </w:tc>
      </w:tr>
      <w:tr w14:paraId="619A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4" w:hRule="atLeast"/>
          <w:jc w:val="center"/>
        </w:trPr>
        <w:tc>
          <w:tcPr>
            <w:tcW w:w="973" w:type="dxa"/>
            <w:vMerge w:val="continue"/>
            <w:vAlign w:val="center"/>
          </w:tcPr>
          <w:p w14:paraId="2516779B">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B47C511">
            <w:pPr>
              <w:widowControl/>
              <w:snapToGrid w:val="0"/>
              <w:rPr>
                <w:rFonts w:asciiTheme="minorEastAsia" w:hAnsiTheme="minorEastAsia" w:eastAsiaTheme="minorEastAsia" w:cstheme="minorEastAsia"/>
                <w:kern w:val="0"/>
                <w:szCs w:val="21"/>
              </w:rPr>
            </w:pPr>
          </w:p>
        </w:tc>
        <w:tc>
          <w:tcPr>
            <w:tcW w:w="2989" w:type="dxa"/>
          </w:tcPr>
          <w:p w14:paraId="2B2C9C0E">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2.</w:t>
            </w:r>
            <w:r>
              <w:rPr>
                <w:rFonts w:hint="eastAsia" w:asciiTheme="minorEastAsia" w:hAnsiTheme="minorEastAsia" w:eastAsiaTheme="minorEastAsia" w:cstheme="minorEastAsia"/>
                <w:kern w:val="0"/>
                <w:szCs w:val="21"/>
              </w:rPr>
              <w:t>企业应当制定工程项目安装调试操作规程并按要求执行</w:t>
            </w:r>
          </w:p>
        </w:tc>
        <w:tc>
          <w:tcPr>
            <w:tcW w:w="718" w:type="dxa"/>
            <w:vAlign w:val="center"/>
          </w:tcPr>
          <w:p w14:paraId="6793C082">
            <w:pPr>
              <w:adjustRightInd w:val="0"/>
              <w:snapToGrid w:val="0"/>
              <w:spacing w:line="400" w:lineRule="exact"/>
              <w:ind w:left="-139" w:leftChars="-66" w:right="-67" w:rightChars="-32" w:firstLine="2"/>
              <w:jc w:val="center"/>
              <w:rPr>
                <w:rFonts w:asciiTheme="minorEastAsia" w:hAnsiTheme="minorEastAsia" w:eastAsiaTheme="minorEastAsia" w:cstheme="minorEastAsia"/>
                <w:bCs/>
                <w:position w:val="14"/>
                <w:szCs w:val="21"/>
              </w:rPr>
            </w:pPr>
          </w:p>
        </w:tc>
        <w:tc>
          <w:tcPr>
            <w:tcW w:w="709" w:type="dxa"/>
            <w:vAlign w:val="center"/>
          </w:tcPr>
          <w:p w14:paraId="363B6DD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6F9F6D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44EAA4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2AB558D">
            <w:pPr>
              <w:adjustRightInd w:val="0"/>
              <w:snapToGrid w:val="0"/>
              <w:spacing w:line="400" w:lineRule="exact"/>
              <w:jc w:val="center"/>
              <w:rPr>
                <w:rFonts w:asciiTheme="minorEastAsia" w:hAnsiTheme="minorEastAsia" w:eastAsiaTheme="minorEastAsia" w:cstheme="minorEastAsia"/>
                <w:bCs/>
                <w:position w:val="14"/>
                <w:szCs w:val="21"/>
              </w:rPr>
            </w:pPr>
          </w:p>
        </w:tc>
      </w:tr>
      <w:tr w14:paraId="1CF3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atLeast"/>
          <w:jc w:val="center"/>
        </w:trPr>
        <w:tc>
          <w:tcPr>
            <w:tcW w:w="973" w:type="dxa"/>
            <w:vMerge w:val="continue"/>
            <w:vAlign w:val="center"/>
          </w:tcPr>
          <w:p w14:paraId="037A9BB9">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4290B86">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ABDDEB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3．已开通的系统设备，竣工文件应当完整、齐全</w:t>
            </w:r>
          </w:p>
        </w:tc>
        <w:tc>
          <w:tcPr>
            <w:tcW w:w="718" w:type="dxa"/>
            <w:vAlign w:val="center"/>
          </w:tcPr>
          <w:p w14:paraId="4C249CD8">
            <w:pPr>
              <w:adjustRightInd w:val="0"/>
              <w:snapToGrid w:val="0"/>
              <w:spacing w:line="400" w:lineRule="exact"/>
              <w:ind w:left="-139" w:leftChars="-66" w:right="-67" w:rightChars="-32" w:firstLine="2"/>
              <w:jc w:val="center"/>
              <w:rPr>
                <w:rFonts w:asciiTheme="minorEastAsia" w:hAnsiTheme="minorEastAsia" w:eastAsiaTheme="minorEastAsia" w:cstheme="minorEastAsia"/>
                <w:bCs/>
                <w:position w:val="14"/>
                <w:szCs w:val="21"/>
              </w:rPr>
            </w:pPr>
          </w:p>
        </w:tc>
        <w:tc>
          <w:tcPr>
            <w:tcW w:w="709" w:type="dxa"/>
            <w:vAlign w:val="center"/>
          </w:tcPr>
          <w:p w14:paraId="5199D62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DA8406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40C3E6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221A1BF">
            <w:pPr>
              <w:adjustRightInd w:val="0"/>
              <w:snapToGrid w:val="0"/>
              <w:spacing w:line="400" w:lineRule="exact"/>
              <w:jc w:val="center"/>
              <w:rPr>
                <w:rFonts w:asciiTheme="minorEastAsia" w:hAnsiTheme="minorEastAsia" w:eastAsiaTheme="minorEastAsia" w:cstheme="minorEastAsia"/>
                <w:bCs/>
                <w:position w:val="14"/>
                <w:szCs w:val="21"/>
              </w:rPr>
            </w:pPr>
          </w:p>
        </w:tc>
      </w:tr>
      <w:tr w14:paraId="4C58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973" w:type="dxa"/>
            <w:vMerge w:val="continue"/>
            <w:vAlign w:val="center"/>
          </w:tcPr>
          <w:p w14:paraId="495147A4">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6FDFCB4">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4C579A6">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4．应当具备远程诊断手段。使用中的系统设备出现问题的，应当及时处理，并保存处理记录</w:t>
            </w:r>
          </w:p>
        </w:tc>
        <w:tc>
          <w:tcPr>
            <w:tcW w:w="718" w:type="dxa"/>
            <w:vAlign w:val="center"/>
          </w:tcPr>
          <w:p w14:paraId="5B475A84">
            <w:pPr>
              <w:adjustRightInd w:val="0"/>
              <w:snapToGrid w:val="0"/>
              <w:spacing w:line="400" w:lineRule="exact"/>
              <w:ind w:left="-139" w:leftChars="-66" w:right="-67" w:rightChars="-32" w:firstLine="2"/>
              <w:jc w:val="center"/>
              <w:rPr>
                <w:rFonts w:asciiTheme="minorEastAsia" w:hAnsiTheme="minorEastAsia" w:eastAsiaTheme="minorEastAsia" w:cstheme="minorEastAsia"/>
                <w:bCs/>
                <w:position w:val="14"/>
                <w:szCs w:val="21"/>
              </w:rPr>
            </w:pPr>
          </w:p>
        </w:tc>
        <w:tc>
          <w:tcPr>
            <w:tcW w:w="709" w:type="dxa"/>
            <w:vAlign w:val="center"/>
          </w:tcPr>
          <w:p w14:paraId="43429EFD">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9A63F4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849E53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4238EA0">
            <w:pPr>
              <w:adjustRightInd w:val="0"/>
              <w:snapToGrid w:val="0"/>
              <w:spacing w:line="400" w:lineRule="exact"/>
              <w:jc w:val="center"/>
              <w:rPr>
                <w:rFonts w:asciiTheme="minorEastAsia" w:hAnsiTheme="minorEastAsia" w:eastAsiaTheme="minorEastAsia" w:cstheme="minorEastAsia"/>
                <w:bCs/>
                <w:position w:val="14"/>
                <w:szCs w:val="21"/>
              </w:rPr>
            </w:pPr>
          </w:p>
        </w:tc>
      </w:tr>
      <w:tr w14:paraId="7711D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973" w:type="dxa"/>
            <w:vMerge w:val="restart"/>
            <w:vAlign w:val="center"/>
          </w:tcPr>
          <w:p w14:paraId="724D6171">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5.4</w:t>
            </w:r>
          </w:p>
          <w:p w14:paraId="31A71C13">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restart"/>
            <w:vAlign w:val="center"/>
          </w:tcPr>
          <w:p w14:paraId="2510B37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质量控制</w:t>
            </w:r>
          </w:p>
          <w:p w14:paraId="1929E76C">
            <w:pPr>
              <w:widowControl/>
              <w:snapToGrid w:val="0"/>
              <w:rPr>
                <w:rFonts w:asciiTheme="minorEastAsia" w:hAnsiTheme="minorEastAsia" w:eastAsiaTheme="minorEastAsia" w:cstheme="minorEastAsia"/>
                <w:kern w:val="0"/>
                <w:szCs w:val="21"/>
              </w:rPr>
            </w:pPr>
          </w:p>
        </w:tc>
        <w:tc>
          <w:tcPr>
            <w:tcW w:w="2989" w:type="dxa"/>
          </w:tcPr>
          <w:p w14:paraId="5B76295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1．应当对研制过程和软件产品的重要特性进行重点质量控制，并在工作流程图上标出关键质量控制点</w:t>
            </w:r>
          </w:p>
        </w:tc>
        <w:tc>
          <w:tcPr>
            <w:tcW w:w="718" w:type="dxa"/>
            <w:vAlign w:val="center"/>
          </w:tcPr>
          <w:p w14:paraId="775C2D77">
            <w:pPr>
              <w:adjustRightInd w:val="0"/>
              <w:snapToGrid w:val="0"/>
              <w:spacing w:line="400" w:lineRule="exact"/>
              <w:ind w:left="-139" w:leftChars="-66" w:right="-67" w:rightChars="-32" w:firstLine="2"/>
              <w:jc w:val="center"/>
              <w:rPr>
                <w:rFonts w:asciiTheme="minorEastAsia" w:hAnsiTheme="minorEastAsia" w:eastAsiaTheme="minorEastAsia" w:cstheme="minorEastAsia"/>
                <w:bCs/>
                <w:position w:val="14"/>
                <w:szCs w:val="21"/>
              </w:rPr>
            </w:pPr>
          </w:p>
        </w:tc>
        <w:tc>
          <w:tcPr>
            <w:tcW w:w="709" w:type="dxa"/>
            <w:vAlign w:val="center"/>
          </w:tcPr>
          <w:p w14:paraId="6835E36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3BD7E2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67C729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79A463F">
            <w:pPr>
              <w:adjustRightInd w:val="0"/>
              <w:snapToGrid w:val="0"/>
              <w:spacing w:line="400" w:lineRule="exact"/>
              <w:jc w:val="center"/>
              <w:rPr>
                <w:rFonts w:asciiTheme="minorEastAsia" w:hAnsiTheme="minorEastAsia" w:eastAsiaTheme="minorEastAsia" w:cstheme="minorEastAsia"/>
                <w:bCs/>
                <w:position w:val="14"/>
                <w:szCs w:val="21"/>
              </w:rPr>
            </w:pPr>
          </w:p>
        </w:tc>
      </w:tr>
      <w:tr w14:paraId="1227E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9" w:hRule="atLeast"/>
          <w:jc w:val="center"/>
        </w:trPr>
        <w:tc>
          <w:tcPr>
            <w:tcW w:w="973" w:type="dxa"/>
            <w:vMerge w:val="continue"/>
            <w:vAlign w:val="center"/>
          </w:tcPr>
          <w:p w14:paraId="3D2100BA">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F939B1F">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2A0E6EC">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2．企业应当对生产中的重要工序或产品关键特性进行质量控制，并应当在生产工艺流程图上标出关键的质量控制点</w:t>
            </w:r>
          </w:p>
        </w:tc>
        <w:tc>
          <w:tcPr>
            <w:tcW w:w="718" w:type="dxa"/>
            <w:vAlign w:val="center"/>
          </w:tcPr>
          <w:p w14:paraId="191E524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BDF93F4">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5FD64D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D71B21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4ACA1ED">
            <w:pPr>
              <w:adjustRightInd w:val="0"/>
              <w:snapToGrid w:val="0"/>
              <w:spacing w:line="400" w:lineRule="exact"/>
              <w:jc w:val="center"/>
              <w:rPr>
                <w:rFonts w:asciiTheme="minorEastAsia" w:hAnsiTheme="minorEastAsia" w:eastAsiaTheme="minorEastAsia" w:cstheme="minorEastAsia"/>
                <w:bCs/>
                <w:position w:val="14"/>
                <w:szCs w:val="21"/>
              </w:rPr>
            </w:pPr>
          </w:p>
        </w:tc>
      </w:tr>
      <w:tr w14:paraId="11A5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77C68D5">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27D12B77">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FA6CBEA">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w:t>
            </w:r>
            <w:r>
              <w:rPr>
                <w:rFonts w:hint="eastAsia" w:asciiTheme="minorEastAsia" w:hAnsiTheme="minorEastAsia" w:eastAsiaTheme="minorEastAsia" w:cstheme="minorEastAsia"/>
                <w:kern w:val="0"/>
                <w:szCs w:val="21"/>
              </w:rPr>
              <w:t>3．企业应当制定关键质量控制点的操作控制相关文件，并依据相关文件有效实施</w:t>
            </w:r>
          </w:p>
        </w:tc>
        <w:tc>
          <w:tcPr>
            <w:tcW w:w="718" w:type="dxa"/>
            <w:vAlign w:val="center"/>
          </w:tcPr>
          <w:p w14:paraId="4D7B0F3D">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B9DE77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5F1907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3A2687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1064092">
            <w:pPr>
              <w:adjustRightInd w:val="0"/>
              <w:snapToGrid w:val="0"/>
              <w:spacing w:line="400" w:lineRule="exact"/>
              <w:jc w:val="center"/>
              <w:rPr>
                <w:rFonts w:asciiTheme="minorEastAsia" w:hAnsiTheme="minorEastAsia" w:eastAsiaTheme="minorEastAsia" w:cstheme="minorEastAsia"/>
                <w:bCs/>
                <w:position w:val="14"/>
                <w:szCs w:val="21"/>
              </w:rPr>
            </w:pPr>
          </w:p>
        </w:tc>
      </w:tr>
      <w:tr w14:paraId="0C9F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399DBF6">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117ACE9">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EFA7AB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4．生产过程中流转的材料、半成品应当做好标记和标识</w:t>
            </w:r>
          </w:p>
        </w:tc>
        <w:tc>
          <w:tcPr>
            <w:tcW w:w="718" w:type="dxa"/>
            <w:vAlign w:val="center"/>
          </w:tcPr>
          <w:p w14:paraId="5E8D2A0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4B3C23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76AD64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E7F8C3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A46DE91">
            <w:pPr>
              <w:adjustRightInd w:val="0"/>
              <w:snapToGrid w:val="0"/>
              <w:spacing w:line="400" w:lineRule="exact"/>
              <w:jc w:val="center"/>
              <w:rPr>
                <w:rFonts w:asciiTheme="minorEastAsia" w:hAnsiTheme="minorEastAsia" w:eastAsiaTheme="minorEastAsia" w:cstheme="minorEastAsia"/>
                <w:bCs/>
                <w:position w:val="14"/>
                <w:szCs w:val="21"/>
              </w:rPr>
            </w:pPr>
          </w:p>
        </w:tc>
      </w:tr>
      <w:tr w14:paraId="6A003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711F1DD">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26D57AD">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shd w:val="clear" w:color="auto" w:fill="FFFFFF"/>
          </w:tcPr>
          <w:p w14:paraId="0882EFF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5.有完善的仓库物资管理制度并有效实施</w:t>
            </w:r>
          </w:p>
        </w:tc>
        <w:tc>
          <w:tcPr>
            <w:tcW w:w="718" w:type="dxa"/>
            <w:vAlign w:val="center"/>
          </w:tcPr>
          <w:p w14:paraId="677DB6B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3964D7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DCC2BE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118F19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FC3293B">
            <w:pPr>
              <w:adjustRightInd w:val="0"/>
              <w:snapToGrid w:val="0"/>
              <w:spacing w:line="400" w:lineRule="exact"/>
              <w:jc w:val="center"/>
              <w:rPr>
                <w:rFonts w:asciiTheme="minorEastAsia" w:hAnsiTheme="minorEastAsia" w:eastAsiaTheme="minorEastAsia" w:cstheme="minorEastAsia"/>
                <w:bCs/>
                <w:position w:val="14"/>
                <w:szCs w:val="21"/>
              </w:rPr>
            </w:pPr>
          </w:p>
        </w:tc>
      </w:tr>
      <w:tr w14:paraId="2E4D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6DB21D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1C116F3">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6E50A7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6.产品质量不易或不能经济地进行检验和试验的特殊过程应当识别并确认，按规定的方法和要求进行操作和实施过程参数监控</w:t>
            </w:r>
          </w:p>
        </w:tc>
        <w:tc>
          <w:tcPr>
            <w:tcW w:w="718" w:type="dxa"/>
            <w:vAlign w:val="center"/>
          </w:tcPr>
          <w:p w14:paraId="46A09C2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30479D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8CD2BB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153850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72E869A">
            <w:pPr>
              <w:adjustRightInd w:val="0"/>
              <w:snapToGrid w:val="0"/>
              <w:spacing w:line="400" w:lineRule="exact"/>
              <w:jc w:val="center"/>
              <w:rPr>
                <w:rFonts w:asciiTheme="minorEastAsia" w:hAnsiTheme="minorEastAsia" w:eastAsiaTheme="minorEastAsia" w:cstheme="minorEastAsia"/>
                <w:bCs/>
                <w:position w:val="14"/>
                <w:szCs w:val="21"/>
              </w:rPr>
            </w:pPr>
          </w:p>
        </w:tc>
      </w:tr>
      <w:tr w14:paraId="77028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399E338E">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w:t>
            </w:r>
          </w:p>
        </w:tc>
        <w:tc>
          <w:tcPr>
            <w:tcW w:w="1133" w:type="dxa"/>
            <w:vAlign w:val="center"/>
          </w:tcPr>
          <w:p w14:paraId="1C8554CB">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质量检验</w:t>
            </w:r>
          </w:p>
        </w:tc>
        <w:tc>
          <w:tcPr>
            <w:tcW w:w="2989" w:type="dxa"/>
            <w:vAlign w:val="center"/>
          </w:tcPr>
          <w:p w14:paraId="6E4DC84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8项</w:t>
            </w:r>
          </w:p>
        </w:tc>
        <w:tc>
          <w:tcPr>
            <w:tcW w:w="718" w:type="dxa"/>
            <w:vAlign w:val="center"/>
          </w:tcPr>
          <w:p w14:paraId="3F6EF12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C44F334">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DB41B2D">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E7C966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CC5AA63">
            <w:pPr>
              <w:adjustRightInd w:val="0"/>
              <w:snapToGrid w:val="0"/>
              <w:spacing w:line="400" w:lineRule="exact"/>
              <w:jc w:val="center"/>
              <w:rPr>
                <w:rFonts w:asciiTheme="minorEastAsia" w:hAnsiTheme="minorEastAsia" w:eastAsiaTheme="minorEastAsia" w:cstheme="minorEastAsia"/>
                <w:bCs/>
                <w:position w:val="14"/>
                <w:szCs w:val="21"/>
              </w:rPr>
            </w:pPr>
          </w:p>
        </w:tc>
      </w:tr>
      <w:tr w14:paraId="122A5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4C85F9BE">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6.1</w:t>
            </w:r>
          </w:p>
        </w:tc>
        <w:tc>
          <w:tcPr>
            <w:tcW w:w="1133" w:type="dxa"/>
            <w:vMerge w:val="restart"/>
            <w:vAlign w:val="center"/>
          </w:tcPr>
          <w:p w14:paraId="596AB469">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检验管理</w:t>
            </w:r>
          </w:p>
        </w:tc>
        <w:tc>
          <w:tcPr>
            <w:tcW w:w="2989" w:type="dxa"/>
          </w:tcPr>
          <w:p w14:paraId="1DAEF54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1．应当有独立行使检验职责的专（兼）职检验人员</w:t>
            </w:r>
          </w:p>
        </w:tc>
        <w:tc>
          <w:tcPr>
            <w:tcW w:w="718" w:type="dxa"/>
            <w:vAlign w:val="center"/>
          </w:tcPr>
          <w:p w14:paraId="72FFC4F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A33AE3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9570DE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2001B4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F86A174">
            <w:pPr>
              <w:adjustRightInd w:val="0"/>
              <w:snapToGrid w:val="0"/>
              <w:spacing w:line="400" w:lineRule="exact"/>
              <w:jc w:val="center"/>
              <w:rPr>
                <w:rFonts w:asciiTheme="minorEastAsia" w:hAnsiTheme="minorEastAsia" w:eastAsiaTheme="minorEastAsia" w:cstheme="minorEastAsia"/>
                <w:bCs/>
                <w:position w:val="14"/>
                <w:szCs w:val="21"/>
              </w:rPr>
            </w:pPr>
          </w:p>
        </w:tc>
      </w:tr>
      <w:tr w14:paraId="5FC85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BE7F52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9F6873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8E3EB2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2．应当根据生产流程建立相应的检验规程，如自检、互检、专检、首检、巡检等质量检验管理制度</w:t>
            </w:r>
          </w:p>
        </w:tc>
        <w:tc>
          <w:tcPr>
            <w:tcW w:w="718" w:type="dxa"/>
            <w:vAlign w:val="center"/>
          </w:tcPr>
          <w:p w14:paraId="35B4D27D">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83F82FA">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680C31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3EF74D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28D9C61">
            <w:pPr>
              <w:adjustRightInd w:val="0"/>
              <w:snapToGrid w:val="0"/>
              <w:spacing w:line="400" w:lineRule="exact"/>
              <w:jc w:val="center"/>
              <w:rPr>
                <w:rFonts w:asciiTheme="minorEastAsia" w:hAnsiTheme="minorEastAsia" w:eastAsiaTheme="minorEastAsia" w:cstheme="minorEastAsia"/>
                <w:bCs/>
                <w:position w:val="14"/>
                <w:szCs w:val="21"/>
              </w:rPr>
            </w:pPr>
          </w:p>
        </w:tc>
      </w:tr>
      <w:tr w14:paraId="46BC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1BC76B21">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6.2</w:t>
            </w:r>
          </w:p>
        </w:tc>
        <w:tc>
          <w:tcPr>
            <w:tcW w:w="1133" w:type="dxa"/>
            <w:vMerge w:val="restart"/>
            <w:vAlign w:val="center"/>
          </w:tcPr>
          <w:p w14:paraId="73E295F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过程检验</w:t>
            </w:r>
          </w:p>
        </w:tc>
        <w:tc>
          <w:tcPr>
            <w:tcW w:w="2989" w:type="dxa"/>
          </w:tcPr>
          <w:p w14:paraId="30A7D92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▲1．在研制、生产过程中应当按规定开展过程质量检验，并做好检验记录</w:t>
            </w:r>
          </w:p>
        </w:tc>
        <w:tc>
          <w:tcPr>
            <w:tcW w:w="718" w:type="dxa"/>
            <w:vAlign w:val="center"/>
          </w:tcPr>
          <w:p w14:paraId="234E10E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B7F5D7F">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5C273B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20D62E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132472C">
            <w:pPr>
              <w:adjustRightInd w:val="0"/>
              <w:snapToGrid w:val="0"/>
              <w:spacing w:line="400" w:lineRule="exact"/>
              <w:jc w:val="center"/>
              <w:rPr>
                <w:rFonts w:asciiTheme="minorEastAsia" w:hAnsiTheme="minorEastAsia" w:eastAsiaTheme="minorEastAsia" w:cstheme="minorEastAsia"/>
                <w:bCs/>
                <w:position w:val="14"/>
                <w:szCs w:val="21"/>
              </w:rPr>
            </w:pPr>
          </w:p>
        </w:tc>
      </w:tr>
      <w:tr w14:paraId="4BF36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B88BC3C">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C92F350">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D04DE5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2．检验测试不合格的软件产品应当按规定进行完善、改进，并重新检验测试</w:t>
            </w:r>
          </w:p>
        </w:tc>
        <w:tc>
          <w:tcPr>
            <w:tcW w:w="718" w:type="dxa"/>
            <w:vAlign w:val="center"/>
          </w:tcPr>
          <w:p w14:paraId="5F019CF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2E4A0EB">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A5D8F5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8776BC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EE83075">
            <w:pPr>
              <w:adjustRightInd w:val="0"/>
              <w:snapToGrid w:val="0"/>
              <w:spacing w:line="400" w:lineRule="exact"/>
              <w:jc w:val="center"/>
              <w:rPr>
                <w:rFonts w:asciiTheme="minorEastAsia" w:hAnsiTheme="minorEastAsia" w:eastAsiaTheme="minorEastAsia" w:cstheme="minorEastAsia"/>
                <w:bCs/>
                <w:position w:val="14"/>
                <w:szCs w:val="21"/>
              </w:rPr>
            </w:pPr>
          </w:p>
        </w:tc>
      </w:tr>
      <w:tr w14:paraId="47BB3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973" w:type="dxa"/>
            <w:vMerge w:val="continue"/>
            <w:vAlign w:val="center"/>
          </w:tcPr>
          <w:p w14:paraId="255270B6">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AE31EB0">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52B7AA6">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3．检验不合格的产品应当按不合格程序规定进行处理</w:t>
            </w:r>
          </w:p>
        </w:tc>
        <w:tc>
          <w:tcPr>
            <w:tcW w:w="718" w:type="dxa"/>
            <w:vAlign w:val="center"/>
          </w:tcPr>
          <w:p w14:paraId="109AD05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F2DD51D">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8A0392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9D2DB9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6A8246B">
            <w:pPr>
              <w:adjustRightInd w:val="0"/>
              <w:snapToGrid w:val="0"/>
              <w:spacing w:line="400" w:lineRule="exact"/>
              <w:jc w:val="center"/>
              <w:rPr>
                <w:rFonts w:asciiTheme="minorEastAsia" w:hAnsiTheme="minorEastAsia" w:eastAsiaTheme="minorEastAsia" w:cstheme="minorEastAsia"/>
                <w:bCs/>
                <w:position w:val="14"/>
                <w:szCs w:val="21"/>
              </w:rPr>
            </w:pPr>
          </w:p>
        </w:tc>
      </w:tr>
      <w:tr w14:paraId="7E97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6714F6A2">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6.3</w:t>
            </w:r>
          </w:p>
        </w:tc>
        <w:tc>
          <w:tcPr>
            <w:tcW w:w="1133" w:type="dxa"/>
            <w:vMerge w:val="restart"/>
            <w:vAlign w:val="center"/>
          </w:tcPr>
          <w:p w14:paraId="790AA5B0">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交付检验</w:t>
            </w:r>
          </w:p>
        </w:tc>
        <w:tc>
          <w:tcPr>
            <w:tcW w:w="2989" w:type="dxa"/>
          </w:tcPr>
          <w:p w14:paraId="7372079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▲1.应当按产品技术标准</w:t>
            </w:r>
            <w:r>
              <w:rPr>
                <w:rFonts w:hint="eastAsia" w:cs="宋体" w:asciiTheme="minorEastAsia" w:hAnsiTheme="minorEastAsia" w:eastAsiaTheme="minorEastAsia"/>
                <w:kern w:val="0"/>
                <w:szCs w:val="21"/>
              </w:rPr>
              <w:t>和设计图纸要求进行出厂产品的检验并做好检验记录</w:t>
            </w:r>
          </w:p>
        </w:tc>
        <w:tc>
          <w:tcPr>
            <w:tcW w:w="718" w:type="dxa"/>
            <w:vAlign w:val="center"/>
          </w:tcPr>
          <w:p w14:paraId="5E21478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8867C0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A89E89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0B1B3D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138CCBC">
            <w:pPr>
              <w:adjustRightInd w:val="0"/>
              <w:snapToGrid w:val="0"/>
              <w:spacing w:line="400" w:lineRule="exact"/>
              <w:jc w:val="center"/>
              <w:rPr>
                <w:rFonts w:asciiTheme="minorEastAsia" w:hAnsiTheme="minorEastAsia" w:eastAsiaTheme="minorEastAsia" w:cstheme="minorEastAsia"/>
                <w:bCs/>
                <w:position w:val="14"/>
                <w:szCs w:val="21"/>
              </w:rPr>
            </w:pPr>
          </w:p>
        </w:tc>
      </w:tr>
      <w:tr w14:paraId="3D3D1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69B69402">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A273CC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9797B80">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2.出厂检验应当由具备资质的专职人员进行</w:t>
            </w:r>
          </w:p>
        </w:tc>
        <w:tc>
          <w:tcPr>
            <w:tcW w:w="718" w:type="dxa"/>
            <w:vAlign w:val="center"/>
          </w:tcPr>
          <w:p w14:paraId="602B96D3">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620827A">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C94034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32338B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733D60F">
            <w:pPr>
              <w:adjustRightInd w:val="0"/>
              <w:snapToGrid w:val="0"/>
              <w:spacing w:line="400" w:lineRule="exact"/>
              <w:jc w:val="center"/>
              <w:rPr>
                <w:rFonts w:asciiTheme="minorEastAsia" w:hAnsiTheme="minorEastAsia" w:eastAsiaTheme="minorEastAsia" w:cstheme="minorEastAsia"/>
                <w:bCs/>
                <w:position w:val="14"/>
                <w:szCs w:val="21"/>
              </w:rPr>
            </w:pPr>
          </w:p>
        </w:tc>
      </w:tr>
      <w:tr w14:paraId="3D896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77F4EE7">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68C2BF8">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B848C4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3.对检验合格产品出具产品质量检验合格证，并按规定进行包装和标识</w:t>
            </w:r>
            <w:r>
              <w:rPr>
                <w:rFonts w:cs="宋体" w:asciiTheme="minorEastAsia" w:hAnsiTheme="minorEastAsia" w:eastAsiaTheme="minorEastAsia"/>
                <w:kern w:val="0"/>
                <w:szCs w:val="21"/>
              </w:rPr>
              <w:t>；产品</w:t>
            </w:r>
            <w:r>
              <w:rPr>
                <w:rFonts w:hint="eastAsia" w:cs="宋体" w:asciiTheme="minorEastAsia" w:hAnsiTheme="minorEastAsia" w:eastAsiaTheme="minorEastAsia"/>
                <w:kern w:val="0"/>
                <w:szCs w:val="21"/>
              </w:rPr>
              <w:t>、包装或合格证</w:t>
            </w:r>
            <w:r>
              <w:rPr>
                <w:rFonts w:cs="宋体" w:asciiTheme="minorEastAsia" w:hAnsiTheme="minorEastAsia" w:eastAsiaTheme="minorEastAsia"/>
                <w:kern w:val="0"/>
                <w:szCs w:val="21"/>
              </w:rPr>
              <w:t>上的标识应当真实，且应当载明产品名称</w:t>
            </w:r>
            <w:r>
              <w:rPr>
                <w:rFonts w:hint="eastAsia" w:cs="宋体" w:asciiTheme="minorEastAsia" w:hAnsiTheme="minorEastAsia" w:eastAsiaTheme="minorEastAsia"/>
                <w:kern w:val="0"/>
                <w:szCs w:val="21"/>
              </w:rPr>
              <w:t>和型号、</w:t>
            </w:r>
            <w:r>
              <w:rPr>
                <w:rFonts w:cs="宋体" w:asciiTheme="minorEastAsia" w:hAnsiTheme="minorEastAsia" w:eastAsiaTheme="minorEastAsia"/>
                <w:kern w:val="0"/>
                <w:szCs w:val="21"/>
              </w:rPr>
              <w:t>生产企业厂名和厂址等内容</w:t>
            </w:r>
          </w:p>
        </w:tc>
        <w:tc>
          <w:tcPr>
            <w:tcW w:w="718" w:type="dxa"/>
            <w:vAlign w:val="center"/>
          </w:tcPr>
          <w:p w14:paraId="14F99CD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BD78B9F">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0CDE13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DBE92C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1AA84DE">
            <w:pPr>
              <w:adjustRightInd w:val="0"/>
              <w:snapToGrid w:val="0"/>
              <w:spacing w:line="400" w:lineRule="exact"/>
              <w:jc w:val="center"/>
              <w:rPr>
                <w:rFonts w:asciiTheme="minorEastAsia" w:hAnsiTheme="minorEastAsia" w:eastAsiaTheme="minorEastAsia" w:cstheme="minorEastAsia"/>
                <w:bCs/>
                <w:position w:val="14"/>
                <w:szCs w:val="21"/>
              </w:rPr>
            </w:pPr>
          </w:p>
        </w:tc>
      </w:tr>
      <w:tr w14:paraId="0E41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2322F56A">
            <w:pPr>
              <w:widowControl/>
              <w:adjustRightInd w:val="0"/>
              <w:snapToGrid w:val="0"/>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kern w:val="0"/>
                <w:szCs w:val="21"/>
              </w:rPr>
              <w:t>七</w:t>
            </w:r>
          </w:p>
        </w:tc>
        <w:tc>
          <w:tcPr>
            <w:tcW w:w="1133" w:type="dxa"/>
            <w:vAlign w:val="center"/>
          </w:tcPr>
          <w:p w14:paraId="2FDCB7EA">
            <w:pPr>
              <w:widowControl/>
              <w:adjustRightInd w:val="0"/>
              <w:snapToGrid w:val="0"/>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kern w:val="0"/>
                <w:szCs w:val="21"/>
              </w:rPr>
              <w:t>安全文明生产</w:t>
            </w:r>
          </w:p>
        </w:tc>
        <w:tc>
          <w:tcPr>
            <w:tcW w:w="2989" w:type="dxa"/>
            <w:vAlign w:val="center"/>
          </w:tcPr>
          <w:p w14:paraId="7A7DFFA2">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14项</w:t>
            </w:r>
          </w:p>
        </w:tc>
        <w:tc>
          <w:tcPr>
            <w:tcW w:w="718" w:type="dxa"/>
            <w:vAlign w:val="center"/>
          </w:tcPr>
          <w:p w14:paraId="3E04696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195146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E27F0D3">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9B27F8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492BE60">
            <w:pPr>
              <w:adjustRightInd w:val="0"/>
              <w:snapToGrid w:val="0"/>
              <w:spacing w:line="400" w:lineRule="exact"/>
              <w:jc w:val="center"/>
              <w:rPr>
                <w:rFonts w:asciiTheme="minorEastAsia" w:hAnsiTheme="minorEastAsia" w:eastAsiaTheme="minorEastAsia" w:cstheme="minorEastAsia"/>
                <w:bCs/>
                <w:position w:val="14"/>
                <w:szCs w:val="21"/>
              </w:rPr>
            </w:pPr>
          </w:p>
        </w:tc>
      </w:tr>
      <w:tr w14:paraId="23E23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2B085397">
            <w:pPr>
              <w:widowControl/>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7.1</w:t>
            </w:r>
          </w:p>
        </w:tc>
        <w:tc>
          <w:tcPr>
            <w:tcW w:w="1133" w:type="dxa"/>
            <w:vMerge w:val="restart"/>
            <w:vAlign w:val="center"/>
          </w:tcPr>
          <w:p w14:paraId="7CC1DFA7">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安全生产</w:t>
            </w:r>
          </w:p>
        </w:tc>
        <w:tc>
          <w:tcPr>
            <w:tcW w:w="2989" w:type="dxa"/>
            <w:vAlign w:val="center"/>
          </w:tcPr>
          <w:p w14:paraId="7F19C48C">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 应当建立健全安全生产管理制度并有效运行</w:t>
            </w:r>
          </w:p>
          <w:p w14:paraId="65A45FCD">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（是否建立安全生产管理制度；是否发生过安全生产相关责任事故；是否受到过相关政府部门处罚）</w:t>
            </w:r>
          </w:p>
        </w:tc>
        <w:tc>
          <w:tcPr>
            <w:tcW w:w="718" w:type="dxa"/>
            <w:vAlign w:val="center"/>
          </w:tcPr>
          <w:p w14:paraId="7237E19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35FAAB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237F4C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653C49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F61B236">
            <w:pPr>
              <w:adjustRightInd w:val="0"/>
              <w:snapToGrid w:val="0"/>
              <w:spacing w:line="400" w:lineRule="exact"/>
              <w:jc w:val="center"/>
              <w:rPr>
                <w:rFonts w:asciiTheme="minorEastAsia" w:hAnsiTheme="minorEastAsia" w:eastAsiaTheme="minorEastAsia" w:cstheme="minorEastAsia"/>
                <w:bCs/>
                <w:position w:val="14"/>
                <w:szCs w:val="21"/>
              </w:rPr>
            </w:pPr>
          </w:p>
        </w:tc>
      </w:tr>
      <w:tr w14:paraId="03D6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4C5D0E4">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65CF17D5">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33AABE14">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0"/>
                <w:szCs w:val="21"/>
              </w:rPr>
              <w:t>生产经营单位的主要负责人应当是本单位安全生产第一责任人，其职责应当至少包括《安全生产法》中所列条款</w:t>
            </w:r>
          </w:p>
        </w:tc>
        <w:tc>
          <w:tcPr>
            <w:tcW w:w="718" w:type="dxa"/>
            <w:vAlign w:val="center"/>
          </w:tcPr>
          <w:p w14:paraId="191440A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204DC9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61C063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1BD099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6C935C6">
            <w:pPr>
              <w:adjustRightInd w:val="0"/>
              <w:snapToGrid w:val="0"/>
              <w:spacing w:line="400" w:lineRule="exact"/>
              <w:jc w:val="center"/>
              <w:rPr>
                <w:rFonts w:asciiTheme="minorEastAsia" w:hAnsiTheme="minorEastAsia" w:eastAsiaTheme="minorEastAsia" w:cstheme="minorEastAsia"/>
                <w:bCs/>
                <w:position w:val="14"/>
                <w:szCs w:val="21"/>
              </w:rPr>
            </w:pPr>
          </w:p>
        </w:tc>
      </w:tr>
      <w:tr w14:paraId="3ECE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4A2ED0A">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7129EFC8">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6C70DD50">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 应当设置安全生产管理机构或者配备专职安全生产管理人员，其职责至少包括《安全生产法》中所列条款</w:t>
            </w:r>
          </w:p>
        </w:tc>
        <w:tc>
          <w:tcPr>
            <w:tcW w:w="718" w:type="dxa"/>
            <w:vAlign w:val="center"/>
          </w:tcPr>
          <w:p w14:paraId="600985A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CF0263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BEBA2F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BDB782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9CE2CD7">
            <w:pPr>
              <w:adjustRightInd w:val="0"/>
              <w:snapToGrid w:val="0"/>
              <w:spacing w:line="400" w:lineRule="exact"/>
              <w:jc w:val="center"/>
              <w:rPr>
                <w:rFonts w:asciiTheme="minorEastAsia" w:hAnsiTheme="minorEastAsia" w:eastAsiaTheme="minorEastAsia" w:cstheme="minorEastAsia"/>
                <w:bCs/>
                <w:position w:val="14"/>
                <w:szCs w:val="21"/>
              </w:rPr>
            </w:pPr>
          </w:p>
        </w:tc>
      </w:tr>
      <w:tr w14:paraId="2A98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FBBBFEB">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5CC336FD">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64E8DC26">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 设有直接关系生产安全的监控、报警、防护、救生设备、设施（如防火、防盗、防雷、防爆设施、危险部位或危险品防护装置、静电敏感器件及设备的静电防护措施和防静电储存措施等）的，不得擅自关闭或破坏，不得篡改、隐瞒、销毁其相关数据、信息</w:t>
            </w:r>
          </w:p>
        </w:tc>
        <w:tc>
          <w:tcPr>
            <w:tcW w:w="718" w:type="dxa"/>
            <w:vAlign w:val="center"/>
          </w:tcPr>
          <w:p w14:paraId="3747DB1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EA5DC1D">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69F280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2F0D83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67FA0EC">
            <w:pPr>
              <w:adjustRightInd w:val="0"/>
              <w:snapToGrid w:val="0"/>
              <w:spacing w:line="400" w:lineRule="exact"/>
              <w:jc w:val="center"/>
              <w:rPr>
                <w:rFonts w:asciiTheme="minorEastAsia" w:hAnsiTheme="minorEastAsia" w:eastAsiaTheme="minorEastAsia" w:cstheme="minorEastAsia"/>
                <w:bCs/>
                <w:position w:val="14"/>
                <w:szCs w:val="21"/>
              </w:rPr>
            </w:pPr>
          </w:p>
        </w:tc>
      </w:tr>
      <w:tr w14:paraId="0D317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201300B">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6CE2257A">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4AA98A70">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 应当将本单位重大危险源及有关安全措施、应急措施报有关地方人民政府应急管理部门和有关部门备案</w:t>
            </w:r>
          </w:p>
        </w:tc>
        <w:tc>
          <w:tcPr>
            <w:tcW w:w="718" w:type="dxa"/>
            <w:vAlign w:val="center"/>
          </w:tcPr>
          <w:p w14:paraId="0A27E1E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4471E2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07A1B4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EF020A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6F37E33">
            <w:pPr>
              <w:adjustRightInd w:val="0"/>
              <w:snapToGrid w:val="0"/>
              <w:spacing w:line="400" w:lineRule="exact"/>
              <w:jc w:val="center"/>
              <w:rPr>
                <w:rFonts w:asciiTheme="minorEastAsia" w:hAnsiTheme="minorEastAsia" w:eastAsiaTheme="minorEastAsia" w:cstheme="minorEastAsia"/>
                <w:bCs/>
                <w:position w:val="14"/>
                <w:szCs w:val="21"/>
              </w:rPr>
            </w:pPr>
          </w:p>
        </w:tc>
      </w:tr>
      <w:tr w14:paraId="3230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AD8AAA9">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57D6A1DB">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5CB4A8AA">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 应当建立安全风险分级管控制度，按照安全风险分级采取相应的管控措施</w:t>
            </w:r>
          </w:p>
        </w:tc>
        <w:tc>
          <w:tcPr>
            <w:tcW w:w="718" w:type="dxa"/>
            <w:vAlign w:val="center"/>
          </w:tcPr>
          <w:p w14:paraId="39DDCF35">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4161AB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6863F1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3D1F9A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D16B423">
            <w:pPr>
              <w:adjustRightInd w:val="0"/>
              <w:snapToGrid w:val="0"/>
              <w:spacing w:line="400" w:lineRule="exact"/>
              <w:jc w:val="center"/>
              <w:rPr>
                <w:rFonts w:asciiTheme="minorEastAsia" w:hAnsiTheme="minorEastAsia" w:eastAsiaTheme="minorEastAsia" w:cstheme="minorEastAsia"/>
                <w:bCs/>
                <w:position w:val="14"/>
                <w:szCs w:val="21"/>
              </w:rPr>
            </w:pPr>
          </w:p>
        </w:tc>
      </w:tr>
      <w:tr w14:paraId="5D794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D0BDAD3">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7A0DB9A6">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2EAB3A41">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 应当建立健全并落实生产安全事故隐患排查治理制度</w:t>
            </w:r>
          </w:p>
        </w:tc>
        <w:tc>
          <w:tcPr>
            <w:tcW w:w="718" w:type="dxa"/>
            <w:vAlign w:val="center"/>
          </w:tcPr>
          <w:p w14:paraId="5BE8495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2DABA4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2C347E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4EB48F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3B016F7">
            <w:pPr>
              <w:adjustRightInd w:val="0"/>
              <w:snapToGrid w:val="0"/>
              <w:spacing w:line="400" w:lineRule="exact"/>
              <w:jc w:val="center"/>
              <w:rPr>
                <w:rFonts w:asciiTheme="minorEastAsia" w:hAnsiTheme="minorEastAsia" w:eastAsiaTheme="minorEastAsia" w:cstheme="minorEastAsia"/>
                <w:bCs/>
                <w:position w:val="14"/>
                <w:szCs w:val="21"/>
              </w:rPr>
            </w:pPr>
          </w:p>
        </w:tc>
      </w:tr>
      <w:tr w14:paraId="3163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2E2DC36">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4397F101">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7E97ABA5">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 属于国家规定的高危行业、领域的生产经营单位，应当投保安全生产责任保险</w:t>
            </w:r>
          </w:p>
        </w:tc>
        <w:tc>
          <w:tcPr>
            <w:tcW w:w="718" w:type="dxa"/>
            <w:vAlign w:val="center"/>
          </w:tcPr>
          <w:p w14:paraId="2CDD0FF3">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36C822B">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AC14B7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75C8DF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A6868D9">
            <w:pPr>
              <w:adjustRightInd w:val="0"/>
              <w:snapToGrid w:val="0"/>
              <w:spacing w:line="400" w:lineRule="exact"/>
              <w:jc w:val="center"/>
              <w:rPr>
                <w:rFonts w:asciiTheme="minorEastAsia" w:hAnsiTheme="minorEastAsia" w:eastAsiaTheme="minorEastAsia" w:cstheme="minorEastAsia"/>
                <w:bCs/>
                <w:position w:val="14"/>
                <w:szCs w:val="21"/>
              </w:rPr>
            </w:pPr>
          </w:p>
        </w:tc>
      </w:tr>
      <w:tr w14:paraId="7F1E4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06D903D">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2CF08978">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65548E69">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 如发生生产安全事故，应当及时采取措施救治有关人员</w:t>
            </w:r>
          </w:p>
        </w:tc>
        <w:tc>
          <w:tcPr>
            <w:tcW w:w="718" w:type="dxa"/>
            <w:vAlign w:val="center"/>
          </w:tcPr>
          <w:p w14:paraId="044449D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FD8BA9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9A8F22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EECEFE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08A6813">
            <w:pPr>
              <w:adjustRightInd w:val="0"/>
              <w:snapToGrid w:val="0"/>
              <w:spacing w:line="400" w:lineRule="exact"/>
              <w:jc w:val="center"/>
              <w:rPr>
                <w:rFonts w:asciiTheme="minorEastAsia" w:hAnsiTheme="minorEastAsia" w:eastAsiaTheme="minorEastAsia" w:cstheme="minorEastAsia"/>
                <w:bCs/>
                <w:position w:val="14"/>
                <w:szCs w:val="21"/>
              </w:rPr>
            </w:pPr>
          </w:p>
        </w:tc>
      </w:tr>
      <w:tr w14:paraId="726BB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1C399565">
            <w:pPr>
              <w:widowControl/>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position w:val="14"/>
                <w:szCs w:val="21"/>
              </w:rPr>
              <w:t>7.2</w:t>
            </w:r>
          </w:p>
        </w:tc>
        <w:tc>
          <w:tcPr>
            <w:tcW w:w="1133" w:type="dxa"/>
            <w:vMerge w:val="restart"/>
            <w:vAlign w:val="center"/>
          </w:tcPr>
          <w:p w14:paraId="402D50BC">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文明生产</w:t>
            </w:r>
          </w:p>
        </w:tc>
        <w:tc>
          <w:tcPr>
            <w:tcW w:w="2989" w:type="dxa"/>
            <w:vAlign w:val="center"/>
          </w:tcPr>
          <w:p w14:paraId="356477E3">
            <w:pPr>
              <w:widowControl/>
              <w:adjustRightInd w:val="0"/>
              <w:snapToGrid w:val="0"/>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kern w:val="0"/>
                <w:szCs w:val="21"/>
              </w:rPr>
              <w:t>▲1.研制、生产场地应当清洁、明亮，工作场地条件要满足生产规模的需要，并对设施、设备加强维护保养</w:t>
            </w:r>
          </w:p>
        </w:tc>
        <w:tc>
          <w:tcPr>
            <w:tcW w:w="718" w:type="dxa"/>
            <w:vAlign w:val="center"/>
          </w:tcPr>
          <w:p w14:paraId="1D344BC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6F8D87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CF811C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F09440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53D83BE">
            <w:pPr>
              <w:adjustRightInd w:val="0"/>
              <w:snapToGrid w:val="0"/>
              <w:spacing w:line="400" w:lineRule="exact"/>
              <w:jc w:val="center"/>
              <w:rPr>
                <w:rFonts w:asciiTheme="minorEastAsia" w:hAnsiTheme="minorEastAsia" w:eastAsiaTheme="minorEastAsia" w:cstheme="minorEastAsia"/>
                <w:bCs/>
                <w:position w:val="14"/>
                <w:szCs w:val="21"/>
              </w:rPr>
            </w:pPr>
          </w:p>
        </w:tc>
      </w:tr>
      <w:tr w14:paraId="2F53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8E0760F">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6D8AA9CB">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06411B7D">
            <w:pPr>
              <w:widowControl/>
              <w:adjustRightInd w:val="0"/>
              <w:snapToGrid w:val="0"/>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kern w:val="0"/>
                <w:szCs w:val="21"/>
              </w:rPr>
              <w:t>2.研制、生产场地布局应当合理，零件、物料放置有序，并进行必要的标识</w:t>
            </w:r>
          </w:p>
        </w:tc>
        <w:tc>
          <w:tcPr>
            <w:tcW w:w="718" w:type="dxa"/>
            <w:vAlign w:val="center"/>
          </w:tcPr>
          <w:p w14:paraId="0391FF8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DA27AE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009C6D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529661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907A721">
            <w:pPr>
              <w:adjustRightInd w:val="0"/>
              <w:snapToGrid w:val="0"/>
              <w:spacing w:line="400" w:lineRule="exact"/>
              <w:jc w:val="center"/>
              <w:rPr>
                <w:rFonts w:asciiTheme="minorEastAsia" w:hAnsiTheme="minorEastAsia" w:eastAsiaTheme="minorEastAsia" w:cstheme="minorEastAsia"/>
                <w:bCs/>
                <w:position w:val="14"/>
                <w:szCs w:val="21"/>
              </w:rPr>
            </w:pPr>
          </w:p>
        </w:tc>
      </w:tr>
      <w:tr w14:paraId="0D073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73A31B3E">
            <w:pPr>
              <w:widowControl/>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position w:val="14"/>
                <w:szCs w:val="21"/>
              </w:rPr>
              <w:t>7.3</w:t>
            </w:r>
          </w:p>
        </w:tc>
        <w:tc>
          <w:tcPr>
            <w:tcW w:w="1133" w:type="dxa"/>
            <w:vMerge w:val="restart"/>
            <w:vAlign w:val="center"/>
          </w:tcPr>
          <w:p w14:paraId="529676FB">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position w:val="14"/>
                <w:szCs w:val="21"/>
              </w:rPr>
              <w:t>环境和劳动保护</w:t>
            </w:r>
          </w:p>
        </w:tc>
        <w:tc>
          <w:tcPr>
            <w:tcW w:w="2989" w:type="dxa"/>
            <w:vAlign w:val="center"/>
          </w:tcPr>
          <w:p w14:paraId="5E205FB8">
            <w:pPr>
              <w:widowControl/>
              <w:adjustRightInd w:val="0"/>
              <w:snapToGrid w:val="0"/>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kern w:val="0"/>
                <w:szCs w:val="21"/>
              </w:rPr>
              <w:t>1.生产废水、废气、废料排放、噪声污染、辐射污染及卫生要求应当符合国家有关规定</w:t>
            </w:r>
          </w:p>
        </w:tc>
        <w:tc>
          <w:tcPr>
            <w:tcW w:w="718" w:type="dxa"/>
            <w:vAlign w:val="center"/>
          </w:tcPr>
          <w:p w14:paraId="44AC560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B59214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2FF21F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123BE7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3FD87DD">
            <w:pPr>
              <w:adjustRightInd w:val="0"/>
              <w:snapToGrid w:val="0"/>
              <w:spacing w:line="400" w:lineRule="exact"/>
              <w:jc w:val="center"/>
              <w:rPr>
                <w:rFonts w:asciiTheme="minorEastAsia" w:hAnsiTheme="minorEastAsia" w:eastAsiaTheme="minorEastAsia" w:cstheme="minorEastAsia"/>
                <w:bCs/>
                <w:position w:val="14"/>
                <w:szCs w:val="21"/>
              </w:rPr>
            </w:pPr>
          </w:p>
        </w:tc>
      </w:tr>
      <w:tr w14:paraId="7E47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E9FF7EB">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05D3DA28">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1D7AFFC6">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2.应当制定职工健康保护制度，采取防护措施，保护职工身体健康</w:t>
            </w:r>
          </w:p>
        </w:tc>
        <w:tc>
          <w:tcPr>
            <w:tcW w:w="718" w:type="dxa"/>
            <w:vAlign w:val="center"/>
          </w:tcPr>
          <w:p w14:paraId="5DD9EFA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5C30E7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61803E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5440F8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74B60BB">
            <w:pPr>
              <w:adjustRightInd w:val="0"/>
              <w:snapToGrid w:val="0"/>
              <w:spacing w:line="400" w:lineRule="exact"/>
              <w:jc w:val="center"/>
              <w:rPr>
                <w:rFonts w:asciiTheme="minorEastAsia" w:hAnsiTheme="minorEastAsia" w:eastAsiaTheme="minorEastAsia" w:cstheme="minorEastAsia"/>
                <w:bCs/>
                <w:position w:val="14"/>
                <w:szCs w:val="21"/>
              </w:rPr>
            </w:pPr>
          </w:p>
        </w:tc>
      </w:tr>
      <w:tr w14:paraId="0093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192F16D">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3F208D2C">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1558C88B">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 应当关注从业人员的身体、心理状况和行为习惯，加强对从业人员的心理疏导、精神慰藉</w:t>
            </w:r>
          </w:p>
        </w:tc>
        <w:tc>
          <w:tcPr>
            <w:tcW w:w="718" w:type="dxa"/>
            <w:vAlign w:val="center"/>
          </w:tcPr>
          <w:p w14:paraId="2E4D2D6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2BA8394">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A6FEA3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8610B9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D84A517">
            <w:pPr>
              <w:adjustRightInd w:val="0"/>
              <w:snapToGrid w:val="0"/>
              <w:spacing w:line="400" w:lineRule="exact"/>
              <w:jc w:val="center"/>
              <w:rPr>
                <w:rFonts w:asciiTheme="minorEastAsia" w:hAnsiTheme="minorEastAsia" w:eastAsiaTheme="minorEastAsia" w:cstheme="minorEastAsia"/>
                <w:bCs/>
                <w:position w:val="14"/>
                <w:szCs w:val="21"/>
              </w:rPr>
            </w:pPr>
          </w:p>
        </w:tc>
      </w:tr>
    </w:tbl>
    <w:p w14:paraId="6AF8E20E">
      <w:pPr>
        <w:widowControl/>
        <w:jc w:val="left"/>
        <w:rPr>
          <w:rFonts w:ascii="黑体" w:eastAsia="黑体"/>
          <w:sz w:val="32"/>
          <w:szCs w:val="32"/>
        </w:rPr>
      </w:pPr>
    </w:p>
    <w:p w14:paraId="582D7A7D">
      <w:pPr>
        <w:jc w:val="center"/>
        <w:rPr>
          <w:rFonts w:ascii="黑体" w:hAnsi="黑体" w:eastAsia="黑体"/>
          <w:bCs/>
          <w:sz w:val="32"/>
          <w:szCs w:val="32"/>
        </w:rPr>
      </w:pPr>
      <w:r>
        <w:rPr>
          <w:rFonts w:ascii="黑体" w:eastAsia="黑体"/>
          <w:sz w:val="32"/>
          <w:szCs w:val="32"/>
        </w:rPr>
        <w:br w:type="page"/>
      </w:r>
      <w:r>
        <w:rPr>
          <w:rFonts w:hint="eastAsia" w:ascii="黑体" w:hAnsi="黑体" w:eastAsia="黑体"/>
          <w:bCs/>
          <w:sz w:val="32"/>
          <w:szCs w:val="32"/>
        </w:rPr>
        <w:t>产品质量保证体系和安全管理制度项目及审查表-2</w:t>
      </w:r>
    </w:p>
    <w:tbl>
      <w:tblPr>
        <w:tblStyle w:val="16"/>
        <w:tblW w:w="87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3"/>
        <w:gridCol w:w="1133"/>
        <w:gridCol w:w="2989"/>
        <w:gridCol w:w="718"/>
        <w:gridCol w:w="709"/>
        <w:gridCol w:w="850"/>
        <w:gridCol w:w="899"/>
        <w:gridCol w:w="510"/>
      </w:tblGrid>
      <w:tr w14:paraId="224B3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jc w:val="center"/>
        </w:trPr>
        <w:tc>
          <w:tcPr>
            <w:tcW w:w="973" w:type="dxa"/>
            <w:vAlign w:val="center"/>
          </w:tcPr>
          <w:p w14:paraId="3A3520A2">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33" w:type="dxa"/>
            <w:vAlign w:val="center"/>
          </w:tcPr>
          <w:p w14:paraId="4AD62F90">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2989" w:type="dxa"/>
            <w:vAlign w:val="center"/>
          </w:tcPr>
          <w:p w14:paraId="245B70DD">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内容</w:t>
            </w:r>
          </w:p>
        </w:tc>
        <w:tc>
          <w:tcPr>
            <w:tcW w:w="718" w:type="dxa"/>
            <w:vAlign w:val="center"/>
          </w:tcPr>
          <w:p w14:paraId="5D24CAA1">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审查</w:t>
            </w:r>
          </w:p>
          <w:p w14:paraId="78402A93">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记录</w:t>
            </w:r>
          </w:p>
        </w:tc>
        <w:tc>
          <w:tcPr>
            <w:tcW w:w="709" w:type="dxa"/>
            <w:vAlign w:val="center"/>
          </w:tcPr>
          <w:p w14:paraId="7077F858">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合格</w:t>
            </w:r>
          </w:p>
        </w:tc>
        <w:tc>
          <w:tcPr>
            <w:tcW w:w="850" w:type="dxa"/>
            <w:vAlign w:val="center"/>
          </w:tcPr>
          <w:p w14:paraId="1DC12912">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p w14:paraId="67FA480E">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不合格</w:t>
            </w:r>
          </w:p>
        </w:tc>
        <w:tc>
          <w:tcPr>
            <w:tcW w:w="899" w:type="dxa"/>
            <w:vAlign w:val="center"/>
          </w:tcPr>
          <w:p w14:paraId="50A89103">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严重</w:t>
            </w:r>
          </w:p>
          <w:p w14:paraId="2B80E8CE">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不合格</w:t>
            </w:r>
          </w:p>
        </w:tc>
        <w:tc>
          <w:tcPr>
            <w:tcW w:w="510" w:type="dxa"/>
            <w:vAlign w:val="center"/>
          </w:tcPr>
          <w:p w14:paraId="0B85B0F6">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14:paraId="23A8F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8" w:hRule="atLeast"/>
          <w:jc w:val="center"/>
        </w:trPr>
        <w:tc>
          <w:tcPr>
            <w:tcW w:w="973" w:type="dxa"/>
            <w:vAlign w:val="center"/>
          </w:tcPr>
          <w:p w14:paraId="71847FC1">
            <w:pPr>
              <w:widowControl/>
              <w:snapToGrid w:val="0"/>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kern w:val="0"/>
                <w:szCs w:val="21"/>
              </w:rPr>
              <w:t>一</w:t>
            </w:r>
          </w:p>
        </w:tc>
        <w:tc>
          <w:tcPr>
            <w:tcW w:w="1133" w:type="dxa"/>
            <w:vAlign w:val="center"/>
          </w:tcPr>
          <w:p w14:paraId="057D731F">
            <w:pPr>
              <w:widowControl/>
              <w:snapToGrid w:val="0"/>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kern w:val="0"/>
                <w:szCs w:val="21"/>
              </w:rPr>
              <w:t>质量管理</w:t>
            </w:r>
          </w:p>
        </w:tc>
        <w:tc>
          <w:tcPr>
            <w:tcW w:w="2989" w:type="dxa"/>
            <w:vAlign w:val="center"/>
          </w:tcPr>
          <w:p w14:paraId="2A94B5B1">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18项</w:t>
            </w:r>
          </w:p>
        </w:tc>
        <w:tc>
          <w:tcPr>
            <w:tcW w:w="718" w:type="dxa"/>
            <w:vAlign w:val="center"/>
          </w:tcPr>
          <w:p w14:paraId="669CAD7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A2034C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21A251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3ED56F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AB7D425">
            <w:pPr>
              <w:adjustRightInd w:val="0"/>
              <w:snapToGrid w:val="0"/>
              <w:spacing w:line="400" w:lineRule="exact"/>
              <w:jc w:val="center"/>
              <w:rPr>
                <w:rFonts w:asciiTheme="minorEastAsia" w:hAnsiTheme="minorEastAsia" w:eastAsiaTheme="minorEastAsia" w:cstheme="minorEastAsia"/>
                <w:bCs/>
                <w:position w:val="14"/>
                <w:szCs w:val="21"/>
              </w:rPr>
            </w:pPr>
          </w:p>
        </w:tc>
      </w:tr>
      <w:tr w14:paraId="46948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172BDEA6">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1.1</w:t>
            </w:r>
          </w:p>
        </w:tc>
        <w:tc>
          <w:tcPr>
            <w:tcW w:w="1133" w:type="dxa"/>
            <w:vMerge w:val="restart"/>
            <w:vAlign w:val="center"/>
          </w:tcPr>
          <w:p w14:paraId="0747291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质量保证体系</w:t>
            </w:r>
          </w:p>
        </w:tc>
        <w:tc>
          <w:tcPr>
            <w:tcW w:w="2989" w:type="dxa"/>
          </w:tcPr>
          <w:p w14:paraId="6F15B4F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▲1．建立健全质量保证体系，且质量体系有效运行</w:t>
            </w:r>
          </w:p>
        </w:tc>
        <w:tc>
          <w:tcPr>
            <w:tcW w:w="718" w:type="dxa"/>
            <w:vAlign w:val="center"/>
          </w:tcPr>
          <w:p w14:paraId="019286A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DDC3F7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2AAD24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014CCE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4088F38">
            <w:pPr>
              <w:adjustRightInd w:val="0"/>
              <w:snapToGrid w:val="0"/>
              <w:spacing w:line="400" w:lineRule="exact"/>
              <w:jc w:val="center"/>
              <w:rPr>
                <w:rFonts w:asciiTheme="minorEastAsia" w:hAnsiTheme="minorEastAsia" w:eastAsiaTheme="minorEastAsia" w:cstheme="minorEastAsia"/>
                <w:bCs/>
                <w:position w:val="14"/>
                <w:szCs w:val="21"/>
              </w:rPr>
            </w:pPr>
          </w:p>
        </w:tc>
      </w:tr>
      <w:tr w14:paraId="5DC2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8" w:hRule="atLeast"/>
          <w:jc w:val="center"/>
        </w:trPr>
        <w:tc>
          <w:tcPr>
            <w:tcW w:w="973" w:type="dxa"/>
            <w:vMerge w:val="continue"/>
            <w:vAlign w:val="center"/>
          </w:tcPr>
          <w:p w14:paraId="5489AA8E">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05D29350">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9243325">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2．制定质量管理工作计划，包括计划的实施机构、机构的职责，定期总结质量保证工作情况，包括必要的记录、定期内审和管理评审</w:t>
            </w:r>
          </w:p>
        </w:tc>
        <w:tc>
          <w:tcPr>
            <w:tcW w:w="718" w:type="dxa"/>
            <w:vAlign w:val="center"/>
          </w:tcPr>
          <w:p w14:paraId="6CF05C5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54F73F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584C5E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28267F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7C44589">
            <w:pPr>
              <w:adjustRightInd w:val="0"/>
              <w:snapToGrid w:val="0"/>
              <w:spacing w:line="400" w:lineRule="exact"/>
              <w:jc w:val="center"/>
              <w:rPr>
                <w:rFonts w:asciiTheme="minorEastAsia" w:hAnsiTheme="minorEastAsia" w:eastAsiaTheme="minorEastAsia" w:cstheme="minorEastAsia"/>
                <w:bCs/>
                <w:position w:val="14"/>
                <w:szCs w:val="21"/>
              </w:rPr>
            </w:pPr>
          </w:p>
        </w:tc>
      </w:tr>
      <w:tr w14:paraId="2DE5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25D7F448">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1.2</w:t>
            </w:r>
          </w:p>
        </w:tc>
        <w:tc>
          <w:tcPr>
            <w:tcW w:w="1133" w:type="dxa"/>
            <w:vMerge w:val="restart"/>
            <w:vAlign w:val="center"/>
          </w:tcPr>
          <w:p w14:paraId="097AF2CD">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组织领导</w:t>
            </w:r>
          </w:p>
        </w:tc>
        <w:tc>
          <w:tcPr>
            <w:tcW w:w="2989" w:type="dxa"/>
          </w:tcPr>
          <w:p w14:paraId="33EF501D">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1．单位领导中应当有人负责质量和安全工作</w:t>
            </w:r>
          </w:p>
        </w:tc>
        <w:tc>
          <w:tcPr>
            <w:tcW w:w="718" w:type="dxa"/>
            <w:vAlign w:val="center"/>
          </w:tcPr>
          <w:p w14:paraId="1346AF7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334CCF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ACF6C7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91CC71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4905628">
            <w:pPr>
              <w:adjustRightInd w:val="0"/>
              <w:snapToGrid w:val="0"/>
              <w:spacing w:line="400" w:lineRule="exact"/>
              <w:jc w:val="center"/>
              <w:rPr>
                <w:rFonts w:asciiTheme="minorEastAsia" w:hAnsiTheme="minorEastAsia" w:eastAsiaTheme="minorEastAsia" w:cstheme="minorEastAsia"/>
                <w:bCs/>
                <w:position w:val="14"/>
                <w:szCs w:val="21"/>
              </w:rPr>
            </w:pPr>
          </w:p>
        </w:tc>
      </w:tr>
      <w:tr w14:paraId="0004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0BC5BA6A">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4D61D28">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E79D0D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2．应当设置相应的质量管理机构或有专人负责质量管理工作，且职权明确</w:t>
            </w:r>
          </w:p>
        </w:tc>
        <w:tc>
          <w:tcPr>
            <w:tcW w:w="718" w:type="dxa"/>
            <w:vAlign w:val="center"/>
          </w:tcPr>
          <w:p w14:paraId="202F9F6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399740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B4F74B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70537F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E3B59BD">
            <w:pPr>
              <w:adjustRightInd w:val="0"/>
              <w:snapToGrid w:val="0"/>
              <w:spacing w:line="400" w:lineRule="exact"/>
              <w:jc w:val="center"/>
              <w:rPr>
                <w:rFonts w:asciiTheme="minorEastAsia" w:hAnsiTheme="minorEastAsia" w:eastAsiaTheme="minorEastAsia" w:cstheme="minorEastAsia"/>
                <w:bCs/>
                <w:position w:val="14"/>
                <w:szCs w:val="21"/>
              </w:rPr>
            </w:pPr>
          </w:p>
        </w:tc>
      </w:tr>
      <w:tr w14:paraId="62A6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131AE72">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82FE1DD">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11221A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3.应当设置相应的安全管理机构或配备安全管理人员，且职权明确</w:t>
            </w:r>
          </w:p>
        </w:tc>
        <w:tc>
          <w:tcPr>
            <w:tcW w:w="718" w:type="dxa"/>
            <w:vAlign w:val="center"/>
          </w:tcPr>
          <w:p w14:paraId="76CDEAA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AD871A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B64F95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857205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7FD645D">
            <w:pPr>
              <w:adjustRightInd w:val="0"/>
              <w:snapToGrid w:val="0"/>
              <w:spacing w:line="400" w:lineRule="exact"/>
              <w:jc w:val="center"/>
              <w:rPr>
                <w:rFonts w:asciiTheme="minorEastAsia" w:hAnsiTheme="minorEastAsia" w:eastAsiaTheme="minorEastAsia" w:cstheme="minorEastAsia"/>
                <w:bCs/>
                <w:position w:val="14"/>
                <w:szCs w:val="21"/>
              </w:rPr>
            </w:pPr>
          </w:p>
        </w:tc>
      </w:tr>
      <w:tr w14:paraId="51E8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2B87FB5">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E6ADD1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shd w:val="clear" w:color="auto" w:fill="FFFFFF"/>
          </w:tcPr>
          <w:p w14:paraId="3FDD095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▲4.应当配备独立的产品研发部门且具有研发能力</w:t>
            </w:r>
          </w:p>
        </w:tc>
        <w:tc>
          <w:tcPr>
            <w:tcW w:w="718" w:type="dxa"/>
            <w:vAlign w:val="center"/>
          </w:tcPr>
          <w:p w14:paraId="6CBF25B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3AB2B1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8DDD1F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B3A1D4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9D29C3F">
            <w:pPr>
              <w:adjustRightInd w:val="0"/>
              <w:snapToGrid w:val="0"/>
              <w:spacing w:line="400" w:lineRule="exact"/>
              <w:jc w:val="center"/>
              <w:rPr>
                <w:rFonts w:asciiTheme="minorEastAsia" w:hAnsiTheme="minorEastAsia" w:eastAsiaTheme="minorEastAsia" w:cstheme="minorEastAsia"/>
                <w:bCs/>
                <w:position w:val="14"/>
                <w:szCs w:val="21"/>
              </w:rPr>
            </w:pPr>
          </w:p>
        </w:tc>
      </w:tr>
      <w:tr w14:paraId="259F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368A7E4C">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1.3</w:t>
            </w:r>
          </w:p>
        </w:tc>
        <w:tc>
          <w:tcPr>
            <w:tcW w:w="1133" w:type="dxa"/>
            <w:vMerge w:val="restart"/>
            <w:vAlign w:val="center"/>
          </w:tcPr>
          <w:p w14:paraId="45B6D4F0">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方针目标</w:t>
            </w:r>
          </w:p>
        </w:tc>
        <w:tc>
          <w:tcPr>
            <w:tcW w:w="2989" w:type="dxa"/>
          </w:tcPr>
          <w:p w14:paraId="1FCE58ED">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1．应当制定质量方针和定量的质量目标</w:t>
            </w:r>
          </w:p>
        </w:tc>
        <w:tc>
          <w:tcPr>
            <w:tcW w:w="718" w:type="dxa"/>
            <w:vAlign w:val="center"/>
          </w:tcPr>
          <w:p w14:paraId="0FE0D35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D2BD22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9D367D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8C11F2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DE08EEF">
            <w:pPr>
              <w:adjustRightInd w:val="0"/>
              <w:snapToGrid w:val="0"/>
              <w:spacing w:line="400" w:lineRule="exact"/>
              <w:jc w:val="center"/>
              <w:rPr>
                <w:rFonts w:asciiTheme="minorEastAsia" w:hAnsiTheme="minorEastAsia" w:eastAsiaTheme="minorEastAsia" w:cstheme="minorEastAsia"/>
                <w:bCs/>
                <w:position w:val="14"/>
                <w:szCs w:val="21"/>
              </w:rPr>
            </w:pPr>
          </w:p>
        </w:tc>
      </w:tr>
      <w:tr w14:paraId="6CDD3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E523AD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382D6D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42F10A3">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2．质量方针和质量目标应当贯彻实施，质量目标应当分解到企业的职能部门并可测</w:t>
            </w:r>
          </w:p>
        </w:tc>
        <w:tc>
          <w:tcPr>
            <w:tcW w:w="718" w:type="dxa"/>
            <w:vAlign w:val="center"/>
          </w:tcPr>
          <w:p w14:paraId="1B4857E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B1F463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6F4499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95B5B9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35D1CE0">
            <w:pPr>
              <w:adjustRightInd w:val="0"/>
              <w:snapToGrid w:val="0"/>
              <w:spacing w:line="400" w:lineRule="exact"/>
              <w:jc w:val="center"/>
              <w:rPr>
                <w:rFonts w:asciiTheme="minorEastAsia" w:hAnsiTheme="minorEastAsia" w:eastAsiaTheme="minorEastAsia" w:cstheme="minorEastAsia"/>
                <w:bCs/>
                <w:position w:val="14"/>
                <w:szCs w:val="21"/>
              </w:rPr>
            </w:pPr>
          </w:p>
        </w:tc>
      </w:tr>
      <w:tr w14:paraId="70727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18F3992C">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1.4</w:t>
            </w:r>
          </w:p>
        </w:tc>
        <w:tc>
          <w:tcPr>
            <w:tcW w:w="1133" w:type="dxa"/>
            <w:vMerge w:val="restart"/>
            <w:vAlign w:val="center"/>
          </w:tcPr>
          <w:p w14:paraId="60A3D1A1">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管理职责</w:t>
            </w:r>
          </w:p>
        </w:tc>
        <w:tc>
          <w:tcPr>
            <w:tcW w:w="2989" w:type="dxa"/>
          </w:tcPr>
          <w:p w14:paraId="377E91C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▲1．应当制定质量管理制度，规定各有关部门、人员的质量职责、权限和相互关系</w:t>
            </w:r>
          </w:p>
        </w:tc>
        <w:tc>
          <w:tcPr>
            <w:tcW w:w="718" w:type="dxa"/>
            <w:vAlign w:val="center"/>
          </w:tcPr>
          <w:p w14:paraId="03C3578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DE332F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56FAA3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C3EB245">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754FEF7">
            <w:pPr>
              <w:adjustRightInd w:val="0"/>
              <w:snapToGrid w:val="0"/>
              <w:spacing w:line="400" w:lineRule="exact"/>
              <w:jc w:val="center"/>
              <w:rPr>
                <w:rFonts w:asciiTheme="minorEastAsia" w:hAnsiTheme="minorEastAsia" w:eastAsiaTheme="minorEastAsia" w:cstheme="minorEastAsia"/>
                <w:bCs/>
                <w:position w:val="14"/>
                <w:szCs w:val="21"/>
              </w:rPr>
            </w:pPr>
          </w:p>
        </w:tc>
      </w:tr>
      <w:tr w14:paraId="1460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9F3519B">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21443B3">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417F48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 应当制定安全管理制度，落实企业安全生产主体责任,规定各有关部门、人员的安全职责、权限和相互关系</w:t>
            </w:r>
          </w:p>
        </w:tc>
        <w:tc>
          <w:tcPr>
            <w:tcW w:w="718" w:type="dxa"/>
            <w:vAlign w:val="center"/>
          </w:tcPr>
          <w:p w14:paraId="3F5C9F6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FB4161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68860B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CF8BDB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893897F">
            <w:pPr>
              <w:adjustRightInd w:val="0"/>
              <w:snapToGrid w:val="0"/>
              <w:spacing w:line="400" w:lineRule="exact"/>
              <w:jc w:val="center"/>
              <w:rPr>
                <w:rFonts w:asciiTheme="minorEastAsia" w:hAnsiTheme="minorEastAsia" w:eastAsiaTheme="minorEastAsia" w:cstheme="minorEastAsia"/>
                <w:bCs/>
                <w:position w:val="14"/>
                <w:szCs w:val="21"/>
              </w:rPr>
            </w:pPr>
          </w:p>
        </w:tc>
      </w:tr>
      <w:tr w14:paraId="19982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E14F78E">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83BB14A">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51293B3">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3．应当有相应的考核办法并实施</w:t>
            </w:r>
          </w:p>
        </w:tc>
        <w:tc>
          <w:tcPr>
            <w:tcW w:w="718" w:type="dxa"/>
            <w:vAlign w:val="center"/>
          </w:tcPr>
          <w:p w14:paraId="24B548F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51A05C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6A867B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B93C4A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76FDA89">
            <w:pPr>
              <w:adjustRightInd w:val="0"/>
              <w:snapToGrid w:val="0"/>
              <w:spacing w:line="400" w:lineRule="exact"/>
              <w:jc w:val="center"/>
              <w:rPr>
                <w:rFonts w:asciiTheme="minorEastAsia" w:hAnsiTheme="minorEastAsia" w:eastAsiaTheme="minorEastAsia" w:cstheme="minorEastAsia"/>
                <w:bCs/>
                <w:position w:val="14"/>
                <w:szCs w:val="21"/>
              </w:rPr>
            </w:pPr>
          </w:p>
        </w:tc>
      </w:tr>
      <w:tr w14:paraId="099C6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021A632C">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1.5</w:t>
            </w:r>
          </w:p>
        </w:tc>
        <w:tc>
          <w:tcPr>
            <w:tcW w:w="1133" w:type="dxa"/>
            <w:vMerge w:val="restart"/>
            <w:vAlign w:val="center"/>
          </w:tcPr>
          <w:p w14:paraId="6D6802A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职工培训</w:t>
            </w:r>
          </w:p>
        </w:tc>
        <w:tc>
          <w:tcPr>
            <w:tcW w:w="2989" w:type="dxa"/>
          </w:tcPr>
          <w:p w14:paraId="6D3DB96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▲1.应当有职工培训计划和培训制度并实施</w:t>
            </w:r>
          </w:p>
        </w:tc>
        <w:tc>
          <w:tcPr>
            <w:tcW w:w="718" w:type="dxa"/>
            <w:vAlign w:val="center"/>
          </w:tcPr>
          <w:p w14:paraId="738D4A6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BDB5FB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7AAA57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5C1C58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5A61B50">
            <w:pPr>
              <w:adjustRightInd w:val="0"/>
              <w:snapToGrid w:val="0"/>
              <w:spacing w:line="400" w:lineRule="exact"/>
              <w:jc w:val="center"/>
              <w:rPr>
                <w:rFonts w:asciiTheme="minorEastAsia" w:hAnsiTheme="minorEastAsia" w:eastAsiaTheme="minorEastAsia" w:cstheme="minorEastAsia"/>
                <w:bCs/>
                <w:position w:val="14"/>
                <w:szCs w:val="21"/>
              </w:rPr>
            </w:pPr>
          </w:p>
        </w:tc>
      </w:tr>
      <w:tr w14:paraId="5C374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D96D35E">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A2FD410">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1617D1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2.应当有详细的可操作的岗位任职说明</w:t>
            </w:r>
          </w:p>
        </w:tc>
        <w:tc>
          <w:tcPr>
            <w:tcW w:w="718" w:type="dxa"/>
            <w:vAlign w:val="center"/>
          </w:tcPr>
          <w:p w14:paraId="0FAC260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B4746CF">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3DA45D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722997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5745999">
            <w:pPr>
              <w:adjustRightInd w:val="0"/>
              <w:snapToGrid w:val="0"/>
              <w:spacing w:line="400" w:lineRule="exact"/>
              <w:jc w:val="center"/>
              <w:rPr>
                <w:rFonts w:asciiTheme="minorEastAsia" w:hAnsiTheme="minorEastAsia" w:eastAsiaTheme="minorEastAsia" w:cstheme="minorEastAsia"/>
                <w:bCs/>
                <w:position w:val="14"/>
                <w:szCs w:val="21"/>
              </w:rPr>
            </w:pPr>
          </w:p>
        </w:tc>
      </w:tr>
      <w:tr w14:paraId="4EEC9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4" w:hRule="atLeast"/>
          <w:jc w:val="center"/>
        </w:trPr>
        <w:tc>
          <w:tcPr>
            <w:tcW w:w="973" w:type="dxa"/>
            <w:vMerge w:val="continue"/>
            <w:vAlign w:val="center"/>
          </w:tcPr>
          <w:p w14:paraId="7D905873">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21E05293">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4452D5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3.对员工进行相应的质量管理知识、安全管理知识和专业技术培训</w:t>
            </w:r>
          </w:p>
        </w:tc>
        <w:tc>
          <w:tcPr>
            <w:tcW w:w="718" w:type="dxa"/>
            <w:vAlign w:val="center"/>
          </w:tcPr>
          <w:p w14:paraId="62C5DBF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93A725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AAA9DE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22FEB3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8422B2E">
            <w:pPr>
              <w:adjustRightInd w:val="0"/>
              <w:snapToGrid w:val="0"/>
              <w:spacing w:line="400" w:lineRule="exact"/>
              <w:jc w:val="center"/>
              <w:rPr>
                <w:rFonts w:asciiTheme="minorEastAsia" w:hAnsiTheme="minorEastAsia" w:eastAsiaTheme="minorEastAsia" w:cstheme="minorEastAsia"/>
                <w:bCs/>
                <w:position w:val="14"/>
                <w:szCs w:val="21"/>
              </w:rPr>
            </w:pPr>
          </w:p>
        </w:tc>
      </w:tr>
      <w:tr w14:paraId="7EA88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7E1BFA4F">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1.6</w:t>
            </w:r>
          </w:p>
        </w:tc>
        <w:tc>
          <w:tcPr>
            <w:tcW w:w="1133" w:type="dxa"/>
            <w:vMerge w:val="restart"/>
            <w:vAlign w:val="center"/>
          </w:tcPr>
          <w:p w14:paraId="415DB889">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技术服务</w:t>
            </w:r>
          </w:p>
        </w:tc>
        <w:tc>
          <w:tcPr>
            <w:tcW w:w="2989" w:type="dxa"/>
          </w:tcPr>
          <w:p w14:paraId="428400C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1．有专职的用户技术服务机构和人员</w:t>
            </w:r>
          </w:p>
        </w:tc>
        <w:tc>
          <w:tcPr>
            <w:tcW w:w="718" w:type="dxa"/>
            <w:vAlign w:val="center"/>
          </w:tcPr>
          <w:p w14:paraId="505DFAF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9EC37C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175733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ED3389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B31C5BF">
            <w:pPr>
              <w:adjustRightInd w:val="0"/>
              <w:snapToGrid w:val="0"/>
              <w:spacing w:line="400" w:lineRule="exact"/>
              <w:jc w:val="center"/>
              <w:rPr>
                <w:rFonts w:asciiTheme="minorEastAsia" w:hAnsiTheme="minorEastAsia" w:eastAsiaTheme="minorEastAsia" w:cstheme="minorEastAsia"/>
                <w:bCs/>
                <w:position w:val="14"/>
                <w:szCs w:val="21"/>
              </w:rPr>
            </w:pPr>
          </w:p>
        </w:tc>
      </w:tr>
      <w:tr w14:paraId="11740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2" w:hRule="atLeast"/>
          <w:jc w:val="center"/>
        </w:trPr>
        <w:tc>
          <w:tcPr>
            <w:tcW w:w="973" w:type="dxa"/>
            <w:vMerge w:val="continue"/>
            <w:vAlign w:val="center"/>
          </w:tcPr>
          <w:p w14:paraId="1D8557FD">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0873A4E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shd w:val="clear" w:color="auto" w:fill="FFFFFF"/>
          </w:tcPr>
          <w:p w14:paraId="0D4BD400">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▲2．有健全的满足用户合理需求的技术服务制度并按照执行，包括</w:t>
            </w:r>
            <w:r>
              <w:rPr>
                <w:rFonts w:cs="宋体" w:asciiTheme="minorEastAsia" w:hAnsiTheme="minorEastAsia" w:eastAsiaTheme="minorEastAsia"/>
                <w:kern w:val="0"/>
                <w:szCs w:val="21"/>
              </w:rPr>
              <w:t>对已售出产品的修理、更换、退货等服务措施和对缺陷产品的调查处理要求</w:t>
            </w:r>
            <w:r>
              <w:rPr>
                <w:rFonts w:hint="eastAsia" w:cs="宋体" w:asciiTheme="minorEastAsia" w:hAnsiTheme="minorEastAsia" w:eastAsiaTheme="minorEastAsia"/>
                <w:kern w:val="0"/>
                <w:szCs w:val="21"/>
              </w:rPr>
              <w:t>等，建立产品维修中心并24小时开通服务热线</w:t>
            </w:r>
          </w:p>
        </w:tc>
        <w:tc>
          <w:tcPr>
            <w:tcW w:w="718" w:type="dxa"/>
            <w:vAlign w:val="center"/>
          </w:tcPr>
          <w:p w14:paraId="07F5683C">
            <w:pPr>
              <w:pStyle w:val="29"/>
              <w:adjustRightInd w:val="0"/>
              <w:snapToGrid w:val="0"/>
              <w:spacing w:line="400" w:lineRule="exact"/>
              <w:rPr>
                <w:rFonts w:asciiTheme="minorEastAsia" w:hAnsiTheme="minorEastAsia" w:eastAsiaTheme="minorEastAsia" w:cstheme="minorEastAsia"/>
                <w:b w:val="0"/>
                <w:szCs w:val="21"/>
              </w:rPr>
            </w:pPr>
          </w:p>
        </w:tc>
        <w:tc>
          <w:tcPr>
            <w:tcW w:w="709" w:type="dxa"/>
            <w:vAlign w:val="center"/>
          </w:tcPr>
          <w:p w14:paraId="4F67748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CC699C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EFA74B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96CE06F">
            <w:pPr>
              <w:adjustRightInd w:val="0"/>
              <w:snapToGrid w:val="0"/>
              <w:spacing w:line="400" w:lineRule="exact"/>
              <w:jc w:val="center"/>
              <w:rPr>
                <w:rFonts w:asciiTheme="minorEastAsia" w:hAnsiTheme="minorEastAsia" w:eastAsiaTheme="minorEastAsia" w:cstheme="minorEastAsia"/>
                <w:bCs/>
                <w:position w:val="14"/>
                <w:szCs w:val="21"/>
              </w:rPr>
            </w:pPr>
          </w:p>
        </w:tc>
      </w:tr>
      <w:tr w14:paraId="2BF6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6A02C85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1BFEFF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C07189C">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r>
              <w:rPr>
                <w:rFonts w:hint="eastAsia" w:cs="宋体" w:asciiTheme="minorEastAsia" w:hAnsiTheme="minorEastAsia" w:eastAsiaTheme="minorEastAsia"/>
                <w:kern w:val="0"/>
                <w:szCs w:val="21"/>
              </w:rPr>
              <w:t>有齐全</w:t>
            </w:r>
            <w:r>
              <w:rPr>
                <w:rFonts w:cs="宋体" w:asciiTheme="minorEastAsia" w:hAnsiTheme="minorEastAsia" w:eastAsiaTheme="minorEastAsia"/>
                <w:kern w:val="0"/>
                <w:szCs w:val="21"/>
              </w:rPr>
              <w:t>完备的</w:t>
            </w:r>
            <w:r>
              <w:rPr>
                <w:rFonts w:hint="eastAsia" w:cs="宋体" w:asciiTheme="minorEastAsia" w:hAnsiTheme="minorEastAsia" w:eastAsiaTheme="minorEastAsia"/>
                <w:kern w:val="0"/>
                <w:szCs w:val="21"/>
              </w:rPr>
              <w:t>用户服务、维修（适用时）和访问记录等</w:t>
            </w:r>
          </w:p>
        </w:tc>
        <w:tc>
          <w:tcPr>
            <w:tcW w:w="718" w:type="dxa"/>
            <w:vAlign w:val="center"/>
          </w:tcPr>
          <w:p w14:paraId="6725551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39D298A">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2EFDFE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3AF89E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92415C9">
            <w:pPr>
              <w:adjustRightInd w:val="0"/>
              <w:snapToGrid w:val="0"/>
              <w:spacing w:line="400" w:lineRule="exact"/>
              <w:jc w:val="center"/>
              <w:rPr>
                <w:rFonts w:asciiTheme="minorEastAsia" w:hAnsiTheme="minorEastAsia" w:eastAsiaTheme="minorEastAsia" w:cstheme="minorEastAsia"/>
                <w:bCs/>
                <w:position w:val="14"/>
                <w:szCs w:val="21"/>
              </w:rPr>
            </w:pPr>
          </w:p>
        </w:tc>
      </w:tr>
      <w:tr w14:paraId="5236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008089DB">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1.7</w:t>
            </w:r>
          </w:p>
        </w:tc>
        <w:tc>
          <w:tcPr>
            <w:tcW w:w="1133" w:type="dxa"/>
            <w:vAlign w:val="center"/>
          </w:tcPr>
          <w:p w14:paraId="3D5655D8">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产品质量状况</w:t>
            </w:r>
          </w:p>
        </w:tc>
        <w:tc>
          <w:tcPr>
            <w:tcW w:w="2989" w:type="dxa"/>
          </w:tcPr>
          <w:p w14:paraId="1410271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▲1.产品经检验和现场运用（试用），质量符合国家和行业产品标准要求</w:t>
            </w:r>
          </w:p>
        </w:tc>
        <w:tc>
          <w:tcPr>
            <w:tcW w:w="718" w:type="dxa"/>
            <w:vAlign w:val="center"/>
          </w:tcPr>
          <w:p w14:paraId="6E42E7E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F3AC04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AAE574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A34358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6146BB3">
            <w:pPr>
              <w:adjustRightInd w:val="0"/>
              <w:snapToGrid w:val="0"/>
              <w:spacing w:line="400" w:lineRule="exact"/>
              <w:jc w:val="center"/>
              <w:rPr>
                <w:rFonts w:asciiTheme="minorEastAsia" w:hAnsiTheme="minorEastAsia" w:eastAsiaTheme="minorEastAsia" w:cstheme="minorEastAsia"/>
                <w:bCs/>
                <w:position w:val="14"/>
                <w:szCs w:val="21"/>
              </w:rPr>
            </w:pPr>
          </w:p>
        </w:tc>
      </w:tr>
      <w:tr w14:paraId="273A7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0FDF3A9C">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w:t>
            </w:r>
          </w:p>
        </w:tc>
        <w:tc>
          <w:tcPr>
            <w:tcW w:w="1133" w:type="dxa"/>
            <w:vAlign w:val="center"/>
          </w:tcPr>
          <w:p w14:paraId="5AFB6016">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生产资源</w:t>
            </w:r>
          </w:p>
        </w:tc>
        <w:tc>
          <w:tcPr>
            <w:tcW w:w="2989" w:type="dxa"/>
            <w:vAlign w:val="center"/>
          </w:tcPr>
          <w:p w14:paraId="3B2ADBBD">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r>
              <w:rPr>
                <w:rFonts w:asciiTheme="minorEastAsia" w:hAnsiTheme="minorEastAsia" w:eastAsiaTheme="minorEastAsia" w:cstheme="minorEastAsia"/>
                <w:kern w:val="0"/>
                <w:szCs w:val="21"/>
              </w:rPr>
              <w:t>项</w:t>
            </w:r>
          </w:p>
        </w:tc>
        <w:tc>
          <w:tcPr>
            <w:tcW w:w="718" w:type="dxa"/>
            <w:vAlign w:val="center"/>
          </w:tcPr>
          <w:p w14:paraId="2C4E990D">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8014D7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EE854DD">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64634C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F5CDDF7">
            <w:pPr>
              <w:adjustRightInd w:val="0"/>
              <w:snapToGrid w:val="0"/>
              <w:spacing w:line="400" w:lineRule="exact"/>
              <w:jc w:val="center"/>
              <w:rPr>
                <w:rFonts w:asciiTheme="minorEastAsia" w:hAnsiTheme="minorEastAsia" w:eastAsiaTheme="minorEastAsia" w:cstheme="minorEastAsia"/>
                <w:bCs/>
                <w:position w:val="14"/>
                <w:szCs w:val="21"/>
              </w:rPr>
            </w:pPr>
          </w:p>
        </w:tc>
      </w:tr>
      <w:tr w14:paraId="06C8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5" w:hRule="atLeast"/>
          <w:jc w:val="center"/>
        </w:trPr>
        <w:tc>
          <w:tcPr>
            <w:tcW w:w="973" w:type="dxa"/>
            <w:vMerge w:val="restart"/>
            <w:vAlign w:val="center"/>
          </w:tcPr>
          <w:p w14:paraId="3595AE48">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2.1</w:t>
            </w:r>
          </w:p>
        </w:tc>
        <w:tc>
          <w:tcPr>
            <w:tcW w:w="1133" w:type="dxa"/>
            <w:vMerge w:val="restart"/>
            <w:vAlign w:val="center"/>
          </w:tcPr>
          <w:p w14:paraId="0B053A9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生产设备</w:t>
            </w:r>
          </w:p>
        </w:tc>
        <w:tc>
          <w:tcPr>
            <w:tcW w:w="2989" w:type="dxa"/>
          </w:tcPr>
          <w:p w14:paraId="53C559E3">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▲1．具备满足生产需要的生产设施和工作场所，且维护完好</w:t>
            </w:r>
          </w:p>
        </w:tc>
        <w:tc>
          <w:tcPr>
            <w:tcW w:w="718" w:type="dxa"/>
            <w:vAlign w:val="center"/>
          </w:tcPr>
          <w:p w14:paraId="1956ECAC">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D1B617D">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052F79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2E946D5">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FAFBCF6">
            <w:pPr>
              <w:adjustRightInd w:val="0"/>
              <w:snapToGrid w:val="0"/>
              <w:spacing w:line="400" w:lineRule="exact"/>
              <w:jc w:val="center"/>
              <w:rPr>
                <w:rFonts w:asciiTheme="minorEastAsia" w:hAnsiTheme="minorEastAsia" w:eastAsiaTheme="minorEastAsia" w:cstheme="minorEastAsia"/>
                <w:bCs/>
                <w:position w:val="14"/>
                <w:szCs w:val="21"/>
              </w:rPr>
            </w:pPr>
          </w:p>
        </w:tc>
      </w:tr>
      <w:tr w14:paraId="5C8D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973" w:type="dxa"/>
            <w:vMerge w:val="continue"/>
            <w:vAlign w:val="center"/>
          </w:tcPr>
          <w:p w14:paraId="0D76CE6E">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6BEBFD9">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7119DD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▲2．具有满足需要的生产设备及生产工装(附件2)，且性能应当符合国家规定的要求</w:t>
            </w:r>
          </w:p>
        </w:tc>
        <w:tc>
          <w:tcPr>
            <w:tcW w:w="718" w:type="dxa"/>
            <w:vAlign w:val="center"/>
          </w:tcPr>
          <w:p w14:paraId="787ADCC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EA5E22F">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6FFE21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54AF17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68893E7">
            <w:pPr>
              <w:adjustRightInd w:val="0"/>
              <w:snapToGrid w:val="0"/>
              <w:spacing w:line="400" w:lineRule="exact"/>
              <w:jc w:val="center"/>
              <w:rPr>
                <w:rFonts w:asciiTheme="minorEastAsia" w:hAnsiTheme="minorEastAsia" w:eastAsiaTheme="minorEastAsia" w:cstheme="minorEastAsia"/>
                <w:bCs/>
                <w:position w:val="14"/>
                <w:szCs w:val="21"/>
              </w:rPr>
            </w:pPr>
          </w:p>
        </w:tc>
      </w:tr>
      <w:tr w14:paraId="482E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2" w:hRule="atLeast"/>
          <w:jc w:val="center"/>
        </w:trPr>
        <w:tc>
          <w:tcPr>
            <w:tcW w:w="973" w:type="dxa"/>
            <w:vMerge w:val="continue"/>
            <w:vAlign w:val="center"/>
          </w:tcPr>
          <w:p w14:paraId="0320F29A">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0C50BDF9">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65725C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3．具有满足生产需要的健全的生产设备及生产工装管理制度、工装图纸、台账、档案、维修维护和使用记录等</w:t>
            </w:r>
          </w:p>
        </w:tc>
        <w:tc>
          <w:tcPr>
            <w:tcW w:w="718" w:type="dxa"/>
            <w:vAlign w:val="center"/>
          </w:tcPr>
          <w:p w14:paraId="0B85A94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BF9122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E6843E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FEA3A7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B7D59B6">
            <w:pPr>
              <w:adjustRightInd w:val="0"/>
              <w:snapToGrid w:val="0"/>
              <w:spacing w:line="400" w:lineRule="exact"/>
              <w:jc w:val="center"/>
              <w:rPr>
                <w:rFonts w:asciiTheme="minorEastAsia" w:hAnsiTheme="minorEastAsia" w:eastAsiaTheme="minorEastAsia" w:cstheme="minorEastAsia"/>
                <w:bCs/>
                <w:position w:val="14"/>
                <w:szCs w:val="21"/>
              </w:rPr>
            </w:pPr>
          </w:p>
        </w:tc>
      </w:tr>
      <w:tr w14:paraId="7870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0DCCF32A">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2.2</w:t>
            </w:r>
          </w:p>
        </w:tc>
        <w:tc>
          <w:tcPr>
            <w:tcW w:w="1133" w:type="dxa"/>
            <w:vMerge w:val="restart"/>
            <w:vAlign w:val="center"/>
          </w:tcPr>
          <w:p w14:paraId="3B910A1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检测设备</w:t>
            </w:r>
          </w:p>
        </w:tc>
        <w:tc>
          <w:tcPr>
            <w:tcW w:w="2989" w:type="dxa"/>
          </w:tcPr>
          <w:p w14:paraId="409F362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▲1．有完备的检验手段(附件2)，并建立严格的、可操作的、各阶段的检验规范和检验制度</w:t>
            </w:r>
          </w:p>
        </w:tc>
        <w:tc>
          <w:tcPr>
            <w:tcW w:w="718" w:type="dxa"/>
            <w:vAlign w:val="center"/>
          </w:tcPr>
          <w:p w14:paraId="5731024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B648EF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AA93DE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9BA579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008ADE0">
            <w:pPr>
              <w:adjustRightInd w:val="0"/>
              <w:snapToGrid w:val="0"/>
              <w:spacing w:line="400" w:lineRule="exact"/>
              <w:jc w:val="center"/>
              <w:rPr>
                <w:rFonts w:asciiTheme="minorEastAsia" w:hAnsiTheme="minorEastAsia" w:eastAsiaTheme="minorEastAsia" w:cstheme="minorEastAsia"/>
                <w:bCs/>
                <w:position w:val="14"/>
                <w:szCs w:val="21"/>
              </w:rPr>
            </w:pPr>
          </w:p>
        </w:tc>
      </w:tr>
      <w:tr w14:paraId="319B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6CD8E36D">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500D94A">
            <w:pPr>
              <w:widowControl/>
              <w:snapToGrid w:val="0"/>
              <w:rPr>
                <w:rFonts w:asciiTheme="minorEastAsia" w:hAnsiTheme="minorEastAsia" w:eastAsiaTheme="minorEastAsia" w:cstheme="minorEastAsia"/>
                <w:kern w:val="0"/>
                <w:szCs w:val="21"/>
              </w:rPr>
            </w:pPr>
          </w:p>
        </w:tc>
        <w:tc>
          <w:tcPr>
            <w:tcW w:w="2989" w:type="dxa"/>
          </w:tcPr>
          <w:p w14:paraId="31AFB924">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2.制定完善的检测设备的管理、维护保养制度并按照执行，建立设备台账，制定设备操作规程并按照执行</w:t>
            </w:r>
          </w:p>
        </w:tc>
        <w:tc>
          <w:tcPr>
            <w:tcW w:w="718" w:type="dxa"/>
            <w:vAlign w:val="center"/>
          </w:tcPr>
          <w:p w14:paraId="0803411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AF9CD3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98DF47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090D44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CD51F89">
            <w:pPr>
              <w:adjustRightInd w:val="0"/>
              <w:snapToGrid w:val="0"/>
              <w:spacing w:line="400" w:lineRule="exact"/>
              <w:jc w:val="center"/>
              <w:rPr>
                <w:rFonts w:asciiTheme="minorEastAsia" w:hAnsiTheme="minorEastAsia" w:eastAsiaTheme="minorEastAsia" w:cstheme="minorEastAsia"/>
                <w:bCs/>
                <w:position w:val="14"/>
                <w:szCs w:val="21"/>
              </w:rPr>
            </w:pPr>
          </w:p>
        </w:tc>
      </w:tr>
      <w:tr w14:paraId="303B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ABCE850">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0289487">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7150BF5">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▲3．检测设备的性能应当能满足生产需要和达到检定要求</w:t>
            </w:r>
          </w:p>
        </w:tc>
        <w:tc>
          <w:tcPr>
            <w:tcW w:w="718" w:type="dxa"/>
            <w:vAlign w:val="center"/>
          </w:tcPr>
          <w:p w14:paraId="526512F3">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4759EE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39301D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74315D0">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F323421">
            <w:pPr>
              <w:adjustRightInd w:val="0"/>
              <w:snapToGrid w:val="0"/>
              <w:spacing w:line="400" w:lineRule="exact"/>
              <w:jc w:val="center"/>
              <w:rPr>
                <w:rFonts w:asciiTheme="minorEastAsia" w:hAnsiTheme="minorEastAsia" w:eastAsiaTheme="minorEastAsia" w:cstheme="minorEastAsia"/>
                <w:bCs/>
                <w:position w:val="14"/>
                <w:szCs w:val="21"/>
              </w:rPr>
            </w:pPr>
          </w:p>
        </w:tc>
      </w:tr>
      <w:tr w14:paraId="6B60A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973" w:type="dxa"/>
            <w:vMerge w:val="restart"/>
            <w:vAlign w:val="center"/>
          </w:tcPr>
          <w:p w14:paraId="5CAAE84C">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2.3</w:t>
            </w:r>
          </w:p>
        </w:tc>
        <w:tc>
          <w:tcPr>
            <w:tcW w:w="1133" w:type="dxa"/>
            <w:vMerge w:val="restart"/>
            <w:vAlign w:val="center"/>
          </w:tcPr>
          <w:p w14:paraId="003C9820">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人员要求</w:t>
            </w:r>
          </w:p>
        </w:tc>
        <w:tc>
          <w:tcPr>
            <w:tcW w:w="2989" w:type="dxa"/>
          </w:tcPr>
          <w:p w14:paraId="61EE4A1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1．领导人应当具有一定的质量管理和安全管理知识</w:t>
            </w:r>
          </w:p>
        </w:tc>
        <w:tc>
          <w:tcPr>
            <w:tcW w:w="718" w:type="dxa"/>
            <w:vAlign w:val="center"/>
          </w:tcPr>
          <w:p w14:paraId="1FFEF41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CECADEB">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55A9C5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F23588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6AF20E8">
            <w:pPr>
              <w:adjustRightInd w:val="0"/>
              <w:snapToGrid w:val="0"/>
              <w:spacing w:line="400" w:lineRule="exact"/>
              <w:jc w:val="center"/>
              <w:rPr>
                <w:rFonts w:asciiTheme="minorEastAsia" w:hAnsiTheme="minorEastAsia" w:eastAsiaTheme="minorEastAsia" w:cstheme="minorEastAsia"/>
                <w:bCs/>
                <w:position w:val="14"/>
                <w:szCs w:val="21"/>
              </w:rPr>
            </w:pPr>
          </w:p>
        </w:tc>
      </w:tr>
      <w:tr w14:paraId="3DBA8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215E56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C8D41B6">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B984ADC">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2．管理人员应当熟悉质量管理和安全管理知识，并具有专业技术知识</w:t>
            </w:r>
          </w:p>
        </w:tc>
        <w:tc>
          <w:tcPr>
            <w:tcW w:w="718" w:type="dxa"/>
            <w:vAlign w:val="center"/>
          </w:tcPr>
          <w:p w14:paraId="4A0F227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058D0F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F913C0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4754B3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51B78A0">
            <w:pPr>
              <w:adjustRightInd w:val="0"/>
              <w:snapToGrid w:val="0"/>
              <w:spacing w:line="400" w:lineRule="exact"/>
              <w:jc w:val="center"/>
              <w:rPr>
                <w:rFonts w:asciiTheme="minorEastAsia" w:hAnsiTheme="minorEastAsia" w:eastAsiaTheme="minorEastAsia" w:cstheme="minorEastAsia"/>
                <w:bCs/>
                <w:position w:val="14"/>
                <w:szCs w:val="21"/>
              </w:rPr>
            </w:pPr>
          </w:p>
        </w:tc>
      </w:tr>
      <w:tr w14:paraId="352C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4030389">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D159E0C">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D17E3B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▲3．应当有熟练掌握产品研发、生产及检测的专业技术人员，技术人员符合附件3对应的适用范围的要求</w:t>
            </w:r>
          </w:p>
        </w:tc>
        <w:tc>
          <w:tcPr>
            <w:tcW w:w="718" w:type="dxa"/>
            <w:vAlign w:val="center"/>
          </w:tcPr>
          <w:p w14:paraId="3775ABDC">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135CA4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6F6F3C9">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815185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5004FC8">
            <w:pPr>
              <w:adjustRightInd w:val="0"/>
              <w:snapToGrid w:val="0"/>
              <w:spacing w:line="400" w:lineRule="exact"/>
              <w:jc w:val="center"/>
              <w:rPr>
                <w:rFonts w:asciiTheme="minorEastAsia" w:hAnsiTheme="minorEastAsia" w:eastAsiaTheme="minorEastAsia" w:cstheme="minorEastAsia"/>
                <w:bCs/>
                <w:position w:val="14"/>
                <w:szCs w:val="21"/>
              </w:rPr>
            </w:pPr>
          </w:p>
        </w:tc>
      </w:tr>
      <w:tr w14:paraId="70BD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618028F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CA589C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C911C5E">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4．专业技术人员应当能看懂图纸、软件程序、工艺、检测等相关的技术文件，并能正确熟练地操作设备</w:t>
            </w:r>
          </w:p>
        </w:tc>
        <w:tc>
          <w:tcPr>
            <w:tcW w:w="718" w:type="dxa"/>
            <w:vAlign w:val="center"/>
          </w:tcPr>
          <w:p w14:paraId="7FC9017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0DDF4E4">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D4EBCE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D9AAA1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25A0EFA">
            <w:pPr>
              <w:adjustRightInd w:val="0"/>
              <w:snapToGrid w:val="0"/>
              <w:spacing w:line="400" w:lineRule="exact"/>
              <w:jc w:val="center"/>
              <w:rPr>
                <w:rFonts w:asciiTheme="minorEastAsia" w:hAnsiTheme="minorEastAsia" w:eastAsiaTheme="minorEastAsia" w:cstheme="minorEastAsia"/>
                <w:bCs/>
                <w:position w:val="14"/>
                <w:szCs w:val="21"/>
              </w:rPr>
            </w:pPr>
          </w:p>
        </w:tc>
      </w:tr>
      <w:tr w14:paraId="5D348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973" w:type="dxa"/>
            <w:vAlign w:val="center"/>
          </w:tcPr>
          <w:p w14:paraId="48D980AB">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w:t>
            </w:r>
          </w:p>
        </w:tc>
        <w:tc>
          <w:tcPr>
            <w:tcW w:w="1133" w:type="dxa"/>
            <w:vAlign w:val="center"/>
          </w:tcPr>
          <w:p w14:paraId="39721176">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技术文件</w:t>
            </w:r>
          </w:p>
        </w:tc>
        <w:tc>
          <w:tcPr>
            <w:tcW w:w="2989" w:type="dxa"/>
            <w:vAlign w:val="center"/>
          </w:tcPr>
          <w:p w14:paraId="4C61F05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r>
              <w:rPr>
                <w:rFonts w:asciiTheme="minorEastAsia" w:hAnsiTheme="minorEastAsia" w:eastAsiaTheme="minorEastAsia" w:cstheme="minorEastAsia"/>
                <w:kern w:val="0"/>
                <w:szCs w:val="21"/>
              </w:rPr>
              <w:t>项</w:t>
            </w:r>
          </w:p>
        </w:tc>
        <w:tc>
          <w:tcPr>
            <w:tcW w:w="718" w:type="dxa"/>
            <w:vAlign w:val="center"/>
          </w:tcPr>
          <w:p w14:paraId="1E59AA9D">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100E50A">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F6CF1D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77CFA6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32A7E0A">
            <w:pPr>
              <w:adjustRightInd w:val="0"/>
              <w:snapToGrid w:val="0"/>
              <w:spacing w:line="400" w:lineRule="exact"/>
              <w:jc w:val="center"/>
              <w:rPr>
                <w:rFonts w:asciiTheme="minorEastAsia" w:hAnsiTheme="minorEastAsia" w:eastAsiaTheme="minorEastAsia" w:cstheme="minorEastAsia"/>
                <w:bCs/>
                <w:position w:val="14"/>
                <w:szCs w:val="21"/>
              </w:rPr>
            </w:pPr>
          </w:p>
        </w:tc>
      </w:tr>
      <w:tr w14:paraId="3537D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1449656C">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3.1</w:t>
            </w:r>
          </w:p>
        </w:tc>
        <w:tc>
          <w:tcPr>
            <w:tcW w:w="1133" w:type="dxa"/>
            <w:vMerge w:val="restart"/>
            <w:vAlign w:val="center"/>
          </w:tcPr>
          <w:p w14:paraId="78842F53">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技术标准</w:t>
            </w:r>
          </w:p>
        </w:tc>
        <w:tc>
          <w:tcPr>
            <w:tcW w:w="2989" w:type="dxa"/>
          </w:tcPr>
          <w:p w14:paraId="456CB18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1．具备和贯彻与产品有关的国际、国家、行业标准及技术条件和法律文本</w:t>
            </w:r>
          </w:p>
        </w:tc>
        <w:tc>
          <w:tcPr>
            <w:tcW w:w="718" w:type="dxa"/>
            <w:vAlign w:val="center"/>
          </w:tcPr>
          <w:p w14:paraId="00A3C6ED">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336F08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5BDC73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EBF57C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013A329">
            <w:pPr>
              <w:adjustRightInd w:val="0"/>
              <w:snapToGrid w:val="0"/>
              <w:spacing w:line="400" w:lineRule="exact"/>
              <w:jc w:val="center"/>
              <w:rPr>
                <w:rFonts w:asciiTheme="minorEastAsia" w:hAnsiTheme="minorEastAsia" w:eastAsiaTheme="minorEastAsia" w:cstheme="minorEastAsia"/>
                <w:bCs/>
                <w:position w:val="14"/>
                <w:szCs w:val="21"/>
              </w:rPr>
            </w:pPr>
          </w:p>
        </w:tc>
      </w:tr>
      <w:tr w14:paraId="7945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3CA40AA">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16087F2">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33A5166">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▲2．制定严于或达到相应的国家、行业标准要求的产品企业（内控）标准</w:t>
            </w:r>
          </w:p>
        </w:tc>
        <w:tc>
          <w:tcPr>
            <w:tcW w:w="718" w:type="dxa"/>
            <w:vAlign w:val="center"/>
          </w:tcPr>
          <w:p w14:paraId="2558ADD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45CFF0A">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EEF274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253952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0AC6B6D">
            <w:pPr>
              <w:adjustRightInd w:val="0"/>
              <w:snapToGrid w:val="0"/>
              <w:spacing w:line="400" w:lineRule="exact"/>
              <w:jc w:val="center"/>
              <w:rPr>
                <w:rFonts w:asciiTheme="minorEastAsia" w:hAnsiTheme="minorEastAsia" w:eastAsiaTheme="minorEastAsia" w:cstheme="minorEastAsia"/>
                <w:bCs/>
                <w:position w:val="14"/>
                <w:szCs w:val="21"/>
              </w:rPr>
            </w:pPr>
          </w:p>
        </w:tc>
      </w:tr>
      <w:tr w14:paraId="7A852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3159F4C">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7791E5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56D5E2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▲3．具有研制、生产过程中必需的有效的相关文件，如质量标准、安全标准、外购外协件标准、检验测试标准以及基础标准等</w:t>
            </w:r>
          </w:p>
        </w:tc>
        <w:tc>
          <w:tcPr>
            <w:tcW w:w="718" w:type="dxa"/>
            <w:vAlign w:val="center"/>
          </w:tcPr>
          <w:p w14:paraId="79F207D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B18E83F">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7D9FE7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D67533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6AB9A14">
            <w:pPr>
              <w:adjustRightInd w:val="0"/>
              <w:snapToGrid w:val="0"/>
              <w:spacing w:line="400" w:lineRule="exact"/>
              <w:jc w:val="center"/>
              <w:rPr>
                <w:rFonts w:asciiTheme="minorEastAsia" w:hAnsiTheme="minorEastAsia" w:eastAsiaTheme="minorEastAsia" w:cstheme="minorEastAsia"/>
                <w:bCs/>
                <w:position w:val="14"/>
                <w:szCs w:val="21"/>
              </w:rPr>
            </w:pPr>
          </w:p>
        </w:tc>
      </w:tr>
      <w:tr w14:paraId="1AC6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973" w:type="dxa"/>
            <w:vMerge w:val="restart"/>
            <w:vAlign w:val="center"/>
          </w:tcPr>
          <w:p w14:paraId="51C34F3A">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3.2</w:t>
            </w:r>
          </w:p>
        </w:tc>
        <w:tc>
          <w:tcPr>
            <w:tcW w:w="1133" w:type="dxa"/>
            <w:vMerge w:val="restart"/>
            <w:vAlign w:val="center"/>
          </w:tcPr>
          <w:p w14:paraId="6507037D">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技术文件</w:t>
            </w:r>
          </w:p>
        </w:tc>
        <w:tc>
          <w:tcPr>
            <w:tcW w:w="2989" w:type="dxa"/>
          </w:tcPr>
          <w:p w14:paraId="003B0237">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1．设计、开发、生产各阶段相关技术文件应当完整，齐全配套</w:t>
            </w:r>
          </w:p>
        </w:tc>
        <w:tc>
          <w:tcPr>
            <w:tcW w:w="718" w:type="dxa"/>
            <w:vAlign w:val="center"/>
          </w:tcPr>
          <w:p w14:paraId="5499BEF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00AC70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1B7514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63CA307">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538A2DC">
            <w:pPr>
              <w:adjustRightInd w:val="0"/>
              <w:snapToGrid w:val="0"/>
              <w:spacing w:line="400" w:lineRule="exact"/>
              <w:jc w:val="center"/>
              <w:rPr>
                <w:rFonts w:asciiTheme="minorEastAsia" w:hAnsiTheme="minorEastAsia" w:eastAsiaTheme="minorEastAsia" w:cstheme="minorEastAsia"/>
                <w:bCs/>
                <w:position w:val="14"/>
                <w:szCs w:val="21"/>
              </w:rPr>
            </w:pPr>
          </w:p>
        </w:tc>
      </w:tr>
      <w:tr w14:paraId="26516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0A3AE9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2B655E8">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C965433">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2．设计、开发、生产各阶段相关技术文件应当正确，文件的编制、标注、技术指标、编号等符合有关标准和规定的要求，且审批、发放、更改手续正确完备</w:t>
            </w:r>
          </w:p>
        </w:tc>
        <w:tc>
          <w:tcPr>
            <w:tcW w:w="718" w:type="dxa"/>
            <w:vAlign w:val="center"/>
          </w:tcPr>
          <w:p w14:paraId="2496D75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149414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7C9821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E21BB1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E5B38D0">
            <w:pPr>
              <w:adjustRightInd w:val="0"/>
              <w:snapToGrid w:val="0"/>
              <w:spacing w:line="400" w:lineRule="exact"/>
              <w:jc w:val="center"/>
              <w:rPr>
                <w:rFonts w:asciiTheme="minorEastAsia" w:hAnsiTheme="minorEastAsia" w:eastAsiaTheme="minorEastAsia" w:cstheme="minorEastAsia"/>
                <w:bCs/>
                <w:position w:val="14"/>
                <w:szCs w:val="21"/>
              </w:rPr>
            </w:pPr>
          </w:p>
        </w:tc>
      </w:tr>
      <w:tr w14:paraId="72985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4808537">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032E3CDD">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24E7A7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3．设计、开发、生产各阶段技术文件应当具有统一性，各部门使用的文件应当完全一致</w:t>
            </w:r>
          </w:p>
        </w:tc>
        <w:tc>
          <w:tcPr>
            <w:tcW w:w="718" w:type="dxa"/>
            <w:vAlign w:val="center"/>
          </w:tcPr>
          <w:p w14:paraId="320A22D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721218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F24382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AA48665">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DD85553">
            <w:pPr>
              <w:adjustRightInd w:val="0"/>
              <w:snapToGrid w:val="0"/>
              <w:spacing w:line="400" w:lineRule="exact"/>
              <w:jc w:val="center"/>
              <w:rPr>
                <w:rFonts w:asciiTheme="minorEastAsia" w:hAnsiTheme="minorEastAsia" w:eastAsiaTheme="minorEastAsia" w:cstheme="minorEastAsia"/>
                <w:bCs/>
                <w:position w:val="14"/>
                <w:szCs w:val="21"/>
              </w:rPr>
            </w:pPr>
          </w:p>
        </w:tc>
      </w:tr>
      <w:tr w14:paraId="214E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 w:hRule="atLeast"/>
          <w:jc w:val="center"/>
        </w:trPr>
        <w:tc>
          <w:tcPr>
            <w:tcW w:w="973" w:type="dxa"/>
            <w:vMerge w:val="continue"/>
            <w:vAlign w:val="center"/>
          </w:tcPr>
          <w:p w14:paraId="489B1B46">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D49EE5C">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0F21BC57">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▲4．有正式发布的产品图纸</w:t>
            </w:r>
          </w:p>
        </w:tc>
        <w:tc>
          <w:tcPr>
            <w:tcW w:w="718" w:type="dxa"/>
            <w:vAlign w:val="center"/>
          </w:tcPr>
          <w:p w14:paraId="3538D1B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1B05CCB">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CF4D62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C2505A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A8406C0">
            <w:pPr>
              <w:adjustRightInd w:val="0"/>
              <w:snapToGrid w:val="0"/>
              <w:spacing w:line="400" w:lineRule="exact"/>
              <w:jc w:val="center"/>
              <w:rPr>
                <w:rFonts w:asciiTheme="minorEastAsia" w:hAnsiTheme="minorEastAsia" w:eastAsiaTheme="minorEastAsia" w:cstheme="minorEastAsia"/>
                <w:bCs/>
                <w:position w:val="14"/>
                <w:szCs w:val="21"/>
              </w:rPr>
            </w:pPr>
          </w:p>
        </w:tc>
      </w:tr>
      <w:tr w14:paraId="3CF5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D0101EE">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234C4C4">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E15E2A9">
            <w:pPr>
              <w:widowControl/>
              <w:snapToGrid w:val="0"/>
              <w:rPr>
                <w:rFonts w:asciiTheme="minorEastAsia" w:hAnsiTheme="minorEastAsia" w:eastAsiaTheme="minorEastAsia" w:cstheme="minorEastAsia"/>
                <w:kern w:val="0"/>
                <w:szCs w:val="21"/>
              </w:rPr>
            </w:pP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．有正式发布的产品使用维护说明书</w:t>
            </w:r>
          </w:p>
        </w:tc>
        <w:tc>
          <w:tcPr>
            <w:tcW w:w="718" w:type="dxa"/>
            <w:vAlign w:val="center"/>
          </w:tcPr>
          <w:p w14:paraId="486A64C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6E7571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7ACE10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4B6FAD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0CD3610">
            <w:pPr>
              <w:adjustRightInd w:val="0"/>
              <w:snapToGrid w:val="0"/>
              <w:spacing w:line="400" w:lineRule="exact"/>
              <w:jc w:val="center"/>
              <w:rPr>
                <w:rFonts w:asciiTheme="minorEastAsia" w:hAnsiTheme="minorEastAsia" w:eastAsiaTheme="minorEastAsia" w:cstheme="minorEastAsia"/>
                <w:bCs/>
                <w:position w:val="14"/>
                <w:szCs w:val="21"/>
              </w:rPr>
            </w:pPr>
          </w:p>
        </w:tc>
      </w:tr>
      <w:tr w14:paraId="0B455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45B133D1">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3.3</w:t>
            </w:r>
          </w:p>
        </w:tc>
        <w:tc>
          <w:tcPr>
            <w:tcW w:w="1133" w:type="dxa"/>
            <w:vMerge w:val="restart"/>
            <w:vAlign w:val="center"/>
          </w:tcPr>
          <w:p w14:paraId="632ED8DE">
            <w:pPr>
              <w:adjustRightInd w:val="0"/>
              <w:snapToGrid w:val="0"/>
              <w:spacing w:line="400" w:lineRule="exact"/>
              <w:jc w:val="left"/>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文件管理</w:t>
            </w:r>
          </w:p>
        </w:tc>
        <w:tc>
          <w:tcPr>
            <w:tcW w:w="2989" w:type="dxa"/>
          </w:tcPr>
          <w:p w14:paraId="6FB6B8A8">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1．制定合理的文件（含电子文档）管理制度，文件的发布应当经过正式批准，使用部门可随时获得文件的有效版本，文件修改应符合规定的程序</w:t>
            </w:r>
          </w:p>
        </w:tc>
        <w:tc>
          <w:tcPr>
            <w:tcW w:w="718" w:type="dxa"/>
            <w:vAlign w:val="center"/>
          </w:tcPr>
          <w:p w14:paraId="12FAC98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0DC384D">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636661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72B2F5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BEFE34E">
            <w:pPr>
              <w:adjustRightInd w:val="0"/>
              <w:snapToGrid w:val="0"/>
              <w:spacing w:line="400" w:lineRule="exact"/>
              <w:jc w:val="center"/>
              <w:rPr>
                <w:rFonts w:asciiTheme="minorEastAsia" w:hAnsiTheme="minorEastAsia" w:eastAsiaTheme="minorEastAsia" w:cstheme="minorEastAsia"/>
                <w:bCs/>
                <w:position w:val="14"/>
                <w:szCs w:val="21"/>
              </w:rPr>
            </w:pPr>
          </w:p>
        </w:tc>
      </w:tr>
      <w:tr w14:paraId="7AB2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07AB6CA">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5DF6764">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254B20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2．应当有部门或专（兼）职人员负责文件管理</w:t>
            </w:r>
          </w:p>
        </w:tc>
        <w:tc>
          <w:tcPr>
            <w:tcW w:w="718" w:type="dxa"/>
            <w:vAlign w:val="center"/>
          </w:tcPr>
          <w:p w14:paraId="66C037A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B016EE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CFA9CC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F718F9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15FCDF0">
            <w:pPr>
              <w:adjustRightInd w:val="0"/>
              <w:snapToGrid w:val="0"/>
              <w:spacing w:line="400" w:lineRule="exact"/>
              <w:jc w:val="center"/>
              <w:rPr>
                <w:rFonts w:asciiTheme="minorEastAsia" w:hAnsiTheme="minorEastAsia" w:eastAsiaTheme="minorEastAsia" w:cstheme="minorEastAsia"/>
                <w:bCs/>
                <w:position w:val="14"/>
                <w:szCs w:val="21"/>
              </w:rPr>
            </w:pPr>
          </w:p>
        </w:tc>
      </w:tr>
      <w:tr w14:paraId="64ACD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67C19D24">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w:t>
            </w:r>
          </w:p>
        </w:tc>
        <w:tc>
          <w:tcPr>
            <w:tcW w:w="1133" w:type="dxa"/>
            <w:vAlign w:val="center"/>
          </w:tcPr>
          <w:p w14:paraId="7544C0FD">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采购控制</w:t>
            </w:r>
          </w:p>
        </w:tc>
        <w:tc>
          <w:tcPr>
            <w:tcW w:w="2989" w:type="dxa"/>
            <w:vAlign w:val="center"/>
          </w:tcPr>
          <w:p w14:paraId="49B44D69">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7项</w:t>
            </w:r>
          </w:p>
        </w:tc>
        <w:tc>
          <w:tcPr>
            <w:tcW w:w="718" w:type="dxa"/>
            <w:vAlign w:val="center"/>
          </w:tcPr>
          <w:p w14:paraId="3A5F363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9FDFED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6E88CE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F54064A">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C7DE23B">
            <w:pPr>
              <w:adjustRightInd w:val="0"/>
              <w:snapToGrid w:val="0"/>
              <w:spacing w:line="400" w:lineRule="exact"/>
              <w:jc w:val="center"/>
              <w:rPr>
                <w:rFonts w:asciiTheme="minorEastAsia" w:hAnsiTheme="minorEastAsia" w:eastAsiaTheme="minorEastAsia" w:cstheme="minorEastAsia"/>
                <w:bCs/>
                <w:position w:val="14"/>
                <w:szCs w:val="21"/>
              </w:rPr>
            </w:pPr>
          </w:p>
        </w:tc>
      </w:tr>
      <w:tr w14:paraId="7992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4B9C888D">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4.1</w:t>
            </w:r>
          </w:p>
        </w:tc>
        <w:tc>
          <w:tcPr>
            <w:tcW w:w="1133" w:type="dxa"/>
            <w:vMerge w:val="restart"/>
            <w:vAlign w:val="center"/>
          </w:tcPr>
          <w:p w14:paraId="7ECBB4CB">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采购制度</w:t>
            </w:r>
          </w:p>
        </w:tc>
        <w:tc>
          <w:tcPr>
            <w:tcW w:w="2989" w:type="dxa"/>
          </w:tcPr>
          <w:p w14:paraId="5149F0D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1．应当制定采购原材料、外购件的质量控制制度（含采购过程控制）</w:t>
            </w:r>
          </w:p>
        </w:tc>
        <w:tc>
          <w:tcPr>
            <w:tcW w:w="718" w:type="dxa"/>
            <w:vAlign w:val="center"/>
          </w:tcPr>
          <w:p w14:paraId="0AE717C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B75B40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6DB0A6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A61D9B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8F048A0">
            <w:pPr>
              <w:adjustRightInd w:val="0"/>
              <w:snapToGrid w:val="0"/>
              <w:spacing w:line="400" w:lineRule="exact"/>
              <w:jc w:val="center"/>
              <w:rPr>
                <w:rFonts w:asciiTheme="minorEastAsia" w:hAnsiTheme="minorEastAsia" w:eastAsiaTheme="minorEastAsia" w:cstheme="minorEastAsia"/>
                <w:bCs/>
                <w:position w:val="14"/>
                <w:szCs w:val="21"/>
              </w:rPr>
            </w:pPr>
          </w:p>
        </w:tc>
      </w:tr>
      <w:tr w14:paraId="7197D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4" w:hRule="atLeast"/>
          <w:jc w:val="center"/>
        </w:trPr>
        <w:tc>
          <w:tcPr>
            <w:tcW w:w="973" w:type="dxa"/>
            <w:vMerge w:val="continue"/>
            <w:vAlign w:val="center"/>
          </w:tcPr>
          <w:p w14:paraId="67478CD0">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00871DAA">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A15D98C">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▲2．对委托加工、外购产品应当有相应的、详细的、可操作的验收制度</w:t>
            </w:r>
          </w:p>
        </w:tc>
        <w:tc>
          <w:tcPr>
            <w:tcW w:w="718" w:type="dxa"/>
            <w:vAlign w:val="center"/>
          </w:tcPr>
          <w:p w14:paraId="4742912E">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CB9B8C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D6A405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ED8EA2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F98EF18">
            <w:pPr>
              <w:adjustRightInd w:val="0"/>
              <w:snapToGrid w:val="0"/>
              <w:spacing w:line="400" w:lineRule="exact"/>
              <w:jc w:val="center"/>
              <w:rPr>
                <w:rFonts w:asciiTheme="minorEastAsia" w:hAnsiTheme="minorEastAsia" w:eastAsiaTheme="minorEastAsia" w:cstheme="minorEastAsia"/>
                <w:bCs/>
                <w:position w:val="14"/>
                <w:szCs w:val="21"/>
              </w:rPr>
            </w:pPr>
          </w:p>
        </w:tc>
      </w:tr>
      <w:tr w14:paraId="2AD6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2AF50F4D">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4.2</w:t>
            </w:r>
          </w:p>
        </w:tc>
        <w:tc>
          <w:tcPr>
            <w:tcW w:w="1133" w:type="dxa"/>
            <w:vMerge w:val="restart"/>
            <w:vAlign w:val="center"/>
          </w:tcPr>
          <w:p w14:paraId="0CC7EC9F">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供方评价</w:t>
            </w:r>
          </w:p>
        </w:tc>
        <w:tc>
          <w:tcPr>
            <w:tcW w:w="2989" w:type="dxa"/>
          </w:tcPr>
          <w:p w14:paraId="3F51C2C1">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1．应当制定供方评价准则，并根据供货单位的资质、产品质量信誉及质量保证能力对供方进行评价，择优采购且符合标准、技术文件、法律法规和规章的要求</w:t>
            </w:r>
          </w:p>
        </w:tc>
        <w:tc>
          <w:tcPr>
            <w:tcW w:w="718" w:type="dxa"/>
            <w:vAlign w:val="center"/>
          </w:tcPr>
          <w:p w14:paraId="4CE6440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7E516C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6912F0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465CB7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642BF17">
            <w:pPr>
              <w:adjustRightInd w:val="0"/>
              <w:snapToGrid w:val="0"/>
              <w:spacing w:line="400" w:lineRule="exact"/>
              <w:jc w:val="center"/>
              <w:rPr>
                <w:rFonts w:asciiTheme="minorEastAsia" w:hAnsiTheme="minorEastAsia" w:eastAsiaTheme="minorEastAsia" w:cstheme="minorEastAsia"/>
                <w:bCs/>
                <w:position w:val="14"/>
                <w:szCs w:val="21"/>
              </w:rPr>
            </w:pPr>
          </w:p>
        </w:tc>
      </w:tr>
      <w:tr w14:paraId="2445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03C1E6D">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4FF8E7A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9DDF91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2．应当保留原材料、外购件供应商及委托加工单位的名单和供货、协作记录</w:t>
            </w:r>
          </w:p>
        </w:tc>
        <w:tc>
          <w:tcPr>
            <w:tcW w:w="718" w:type="dxa"/>
            <w:vAlign w:val="center"/>
          </w:tcPr>
          <w:p w14:paraId="41A730E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0A085F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EFC9C9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FD03528">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392E9C7">
            <w:pPr>
              <w:adjustRightInd w:val="0"/>
              <w:snapToGrid w:val="0"/>
              <w:spacing w:line="400" w:lineRule="exact"/>
              <w:jc w:val="center"/>
              <w:rPr>
                <w:rFonts w:asciiTheme="minorEastAsia" w:hAnsiTheme="minorEastAsia" w:eastAsiaTheme="minorEastAsia" w:cstheme="minorEastAsia"/>
                <w:bCs/>
                <w:position w:val="14"/>
                <w:szCs w:val="21"/>
              </w:rPr>
            </w:pPr>
          </w:p>
        </w:tc>
      </w:tr>
      <w:tr w14:paraId="6A8C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973" w:type="dxa"/>
            <w:vMerge w:val="restart"/>
            <w:vAlign w:val="center"/>
          </w:tcPr>
          <w:p w14:paraId="330DDF15">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4.3</w:t>
            </w:r>
          </w:p>
        </w:tc>
        <w:tc>
          <w:tcPr>
            <w:tcW w:w="1133" w:type="dxa"/>
            <w:vMerge w:val="restart"/>
            <w:vAlign w:val="center"/>
          </w:tcPr>
          <w:p w14:paraId="720D296C">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采购文件及供方控制</w:t>
            </w:r>
          </w:p>
        </w:tc>
        <w:tc>
          <w:tcPr>
            <w:tcW w:w="2989" w:type="dxa"/>
          </w:tcPr>
          <w:p w14:paraId="659EB8A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1.应当根据正式批准的采购文件进行采购。如采购计划、采购清单、技术标准、采购合同等</w:t>
            </w:r>
          </w:p>
        </w:tc>
        <w:tc>
          <w:tcPr>
            <w:tcW w:w="718" w:type="dxa"/>
            <w:vAlign w:val="center"/>
          </w:tcPr>
          <w:p w14:paraId="246B078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0B0FF7D">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01DB873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357FF6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A8B7227">
            <w:pPr>
              <w:adjustRightInd w:val="0"/>
              <w:snapToGrid w:val="0"/>
              <w:spacing w:line="400" w:lineRule="exact"/>
              <w:jc w:val="center"/>
              <w:rPr>
                <w:rFonts w:asciiTheme="minorEastAsia" w:hAnsiTheme="minorEastAsia" w:eastAsiaTheme="minorEastAsia" w:cstheme="minorEastAsia"/>
                <w:bCs/>
                <w:position w:val="14"/>
                <w:szCs w:val="21"/>
              </w:rPr>
            </w:pPr>
          </w:p>
        </w:tc>
      </w:tr>
      <w:tr w14:paraId="37F44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73" w:type="dxa"/>
            <w:vMerge w:val="continue"/>
            <w:vAlign w:val="center"/>
          </w:tcPr>
          <w:p w14:paraId="2D17A798">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A2FEE4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3E535C55">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2.应当根据采购质量要求控制供方生产的关键过程</w:t>
            </w:r>
          </w:p>
        </w:tc>
        <w:tc>
          <w:tcPr>
            <w:tcW w:w="718" w:type="dxa"/>
            <w:vAlign w:val="center"/>
          </w:tcPr>
          <w:p w14:paraId="7D67463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7D551C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185B95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876D34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A12AE00">
            <w:pPr>
              <w:adjustRightInd w:val="0"/>
              <w:snapToGrid w:val="0"/>
              <w:spacing w:line="400" w:lineRule="exact"/>
              <w:jc w:val="center"/>
              <w:rPr>
                <w:rFonts w:asciiTheme="minorEastAsia" w:hAnsiTheme="minorEastAsia" w:eastAsiaTheme="minorEastAsia" w:cstheme="minorEastAsia"/>
                <w:bCs/>
                <w:position w:val="14"/>
                <w:szCs w:val="21"/>
              </w:rPr>
            </w:pPr>
          </w:p>
        </w:tc>
      </w:tr>
      <w:tr w14:paraId="051CA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18BB8E2F">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4.4</w:t>
            </w:r>
          </w:p>
        </w:tc>
        <w:tc>
          <w:tcPr>
            <w:tcW w:w="1133" w:type="dxa"/>
            <w:vAlign w:val="center"/>
          </w:tcPr>
          <w:p w14:paraId="00978174">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采购验证</w:t>
            </w:r>
          </w:p>
        </w:tc>
        <w:tc>
          <w:tcPr>
            <w:tcW w:w="2989" w:type="dxa"/>
          </w:tcPr>
          <w:p w14:paraId="44790E43">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1.应当制定采购验收规范，并按规定对采购的原材料、元器件及外协件进行质量检验或质量验证，检验或验证的记录齐全</w:t>
            </w:r>
          </w:p>
        </w:tc>
        <w:tc>
          <w:tcPr>
            <w:tcW w:w="718" w:type="dxa"/>
            <w:vAlign w:val="center"/>
          </w:tcPr>
          <w:p w14:paraId="57BD9B4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F94D1FD">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215809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19DD96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B050E9F">
            <w:pPr>
              <w:adjustRightInd w:val="0"/>
              <w:snapToGrid w:val="0"/>
              <w:spacing w:line="400" w:lineRule="exact"/>
              <w:jc w:val="center"/>
              <w:rPr>
                <w:rFonts w:asciiTheme="minorEastAsia" w:hAnsiTheme="minorEastAsia" w:eastAsiaTheme="minorEastAsia" w:cstheme="minorEastAsia"/>
                <w:bCs/>
                <w:position w:val="14"/>
                <w:szCs w:val="21"/>
              </w:rPr>
            </w:pPr>
          </w:p>
        </w:tc>
      </w:tr>
      <w:tr w14:paraId="5D15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578A4461">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w:t>
            </w:r>
          </w:p>
        </w:tc>
        <w:tc>
          <w:tcPr>
            <w:tcW w:w="1133" w:type="dxa"/>
            <w:vAlign w:val="center"/>
          </w:tcPr>
          <w:p w14:paraId="20CD6D0A">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过程控制</w:t>
            </w:r>
          </w:p>
        </w:tc>
        <w:tc>
          <w:tcPr>
            <w:tcW w:w="2989" w:type="dxa"/>
            <w:vAlign w:val="center"/>
          </w:tcPr>
          <w:p w14:paraId="7420D330">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lang w:val="en-US" w:eastAsia="zh-CN"/>
              </w:rPr>
              <w:t>2</w:t>
            </w:r>
            <w:r>
              <w:rPr>
                <w:rFonts w:asciiTheme="minorEastAsia" w:hAnsiTheme="minorEastAsia" w:eastAsiaTheme="minorEastAsia" w:cstheme="minorEastAsia"/>
                <w:kern w:val="0"/>
                <w:szCs w:val="21"/>
              </w:rPr>
              <w:t>项</w:t>
            </w:r>
          </w:p>
        </w:tc>
        <w:tc>
          <w:tcPr>
            <w:tcW w:w="718" w:type="dxa"/>
            <w:vAlign w:val="center"/>
          </w:tcPr>
          <w:p w14:paraId="480B5097">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0D95DB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320F2B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3E34B9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3F7530C">
            <w:pPr>
              <w:adjustRightInd w:val="0"/>
              <w:snapToGrid w:val="0"/>
              <w:spacing w:line="400" w:lineRule="exact"/>
              <w:jc w:val="center"/>
              <w:rPr>
                <w:rFonts w:asciiTheme="minorEastAsia" w:hAnsiTheme="minorEastAsia" w:eastAsiaTheme="minorEastAsia" w:cstheme="minorEastAsia"/>
                <w:bCs/>
                <w:position w:val="14"/>
                <w:szCs w:val="21"/>
              </w:rPr>
            </w:pPr>
          </w:p>
        </w:tc>
      </w:tr>
      <w:tr w14:paraId="51280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973" w:type="dxa"/>
            <w:vMerge w:val="restart"/>
            <w:vAlign w:val="center"/>
          </w:tcPr>
          <w:p w14:paraId="15102518">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5.1</w:t>
            </w:r>
          </w:p>
        </w:tc>
        <w:tc>
          <w:tcPr>
            <w:tcW w:w="1133" w:type="dxa"/>
            <w:vMerge w:val="restart"/>
            <w:vAlign w:val="center"/>
          </w:tcPr>
          <w:p w14:paraId="496A8D3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开发文档</w:t>
            </w:r>
          </w:p>
        </w:tc>
        <w:tc>
          <w:tcPr>
            <w:tcW w:w="2989" w:type="dxa"/>
          </w:tcPr>
          <w:p w14:paraId="064EBB7A">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▲1.应当建立设计、开发管理制度，并与实际开发过程相符</w:t>
            </w:r>
          </w:p>
        </w:tc>
        <w:tc>
          <w:tcPr>
            <w:tcW w:w="718" w:type="dxa"/>
            <w:vAlign w:val="center"/>
          </w:tcPr>
          <w:p w14:paraId="557E3AB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0BED56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F4C5D8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EEDA7E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EBA1A7E">
            <w:pPr>
              <w:adjustRightInd w:val="0"/>
              <w:snapToGrid w:val="0"/>
              <w:spacing w:line="400" w:lineRule="exact"/>
              <w:jc w:val="center"/>
              <w:rPr>
                <w:rFonts w:asciiTheme="minorEastAsia" w:hAnsiTheme="minorEastAsia" w:eastAsiaTheme="minorEastAsia" w:cstheme="minorEastAsia"/>
                <w:bCs/>
                <w:position w:val="14"/>
                <w:szCs w:val="21"/>
              </w:rPr>
            </w:pPr>
          </w:p>
        </w:tc>
      </w:tr>
      <w:tr w14:paraId="0B41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973" w:type="dxa"/>
            <w:vMerge w:val="continue"/>
            <w:vAlign w:val="center"/>
          </w:tcPr>
          <w:p w14:paraId="7C174F72">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A3CBDA6">
            <w:pPr>
              <w:widowControl/>
              <w:snapToGrid w:val="0"/>
              <w:rPr>
                <w:rFonts w:asciiTheme="minorEastAsia" w:hAnsiTheme="minorEastAsia" w:eastAsiaTheme="minorEastAsia" w:cstheme="minorEastAsia"/>
                <w:kern w:val="0"/>
                <w:szCs w:val="21"/>
              </w:rPr>
            </w:pPr>
          </w:p>
        </w:tc>
        <w:tc>
          <w:tcPr>
            <w:tcW w:w="2989" w:type="dxa"/>
          </w:tcPr>
          <w:p w14:paraId="5B700D1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2．具备产品开发、研制、维护等各阶段的技术文档，如质量计划、图纸、工艺和检验规范等</w:t>
            </w:r>
          </w:p>
        </w:tc>
        <w:tc>
          <w:tcPr>
            <w:tcW w:w="718" w:type="dxa"/>
            <w:vAlign w:val="center"/>
          </w:tcPr>
          <w:p w14:paraId="1DC0A92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F5D715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9CDF30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2F5DD4E">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A8EB30A">
            <w:pPr>
              <w:adjustRightInd w:val="0"/>
              <w:snapToGrid w:val="0"/>
              <w:spacing w:line="400" w:lineRule="exact"/>
              <w:jc w:val="center"/>
              <w:rPr>
                <w:rFonts w:asciiTheme="minorEastAsia" w:hAnsiTheme="minorEastAsia" w:eastAsiaTheme="minorEastAsia" w:cstheme="minorEastAsia"/>
                <w:bCs/>
                <w:position w:val="14"/>
                <w:szCs w:val="21"/>
              </w:rPr>
            </w:pPr>
          </w:p>
        </w:tc>
      </w:tr>
      <w:tr w14:paraId="459A6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973" w:type="dxa"/>
            <w:vMerge w:val="continue"/>
            <w:vAlign w:val="center"/>
          </w:tcPr>
          <w:p w14:paraId="286B8BC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0FA9C036">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B485CE0">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3</w:t>
            </w:r>
            <w:r>
              <w:rPr>
                <w:rFonts w:hint="eastAsia" w:asciiTheme="minorEastAsia" w:hAnsiTheme="minorEastAsia" w:eastAsiaTheme="minorEastAsia" w:cstheme="minorEastAsia"/>
                <w:kern w:val="0"/>
                <w:szCs w:val="21"/>
              </w:rPr>
              <w:t>.应当建立完善的设计变更管理制度，并有效运行</w:t>
            </w:r>
          </w:p>
        </w:tc>
        <w:tc>
          <w:tcPr>
            <w:tcW w:w="718" w:type="dxa"/>
            <w:vAlign w:val="center"/>
          </w:tcPr>
          <w:p w14:paraId="10366F5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CF1931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09797C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465246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C7F35EE">
            <w:pPr>
              <w:adjustRightInd w:val="0"/>
              <w:snapToGrid w:val="0"/>
              <w:spacing w:line="400" w:lineRule="exact"/>
              <w:jc w:val="center"/>
              <w:rPr>
                <w:rFonts w:asciiTheme="minorEastAsia" w:hAnsiTheme="minorEastAsia" w:eastAsiaTheme="minorEastAsia" w:cstheme="minorEastAsia"/>
                <w:bCs/>
                <w:position w:val="14"/>
                <w:szCs w:val="21"/>
              </w:rPr>
            </w:pPr>
          </w:p>
        </w:tc>
      </w:tr>
      <w:tr w14:paraId="52041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50BB2671">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5.2</w:t>
            </w:r>
          </w:p>
        </w:tc>
        <w:tc>
          <w:tcPr>
            <w:tcW w:w="1133" w:type="dxa"/>
            <w:vMerge w:val="restart"/>
            <w:vAlign w:val="center"/>
          </w:tcPr>
          <w:p w14:paraId="679D0042">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工艺管理</w:t>
            </w:r>
          </w:p>
        </w:tc>
        <w:tc>
          <w:tcPr>
            <w:tcW w:w="2989" w:type="dxa"/>
          </w:tcPr>
          <w:p w14:paraId="01322335">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1．企业应当制定工艺管理制度、工艺文件及考核办法，并有效运行</w:t>
            </w:r>
          </w:p>
        </w:tc>
        <w:tc>
          <w:tcPr>
            <w:tcW w:w="718" w:type="dxa"/>
            <w:vAlign w:val="center"/>
          </w:tcPr>
          <w:p w14:paraId="703E074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EE902A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751095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1E54D4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A6CD216">
            <w:pPr>
              <w:adjustRightInd w:val="0"/>
              <w:snapToGrid w:val="0"/>
              <w:spacing w:line="400" w:lineRule="exact"/>
              <w:jc w:val="center"/>
              <w:rPr>
                <w:rFonts w:asciiTheme="minorEastAsia" w:hAnsiTheme="minorEastAsia" w:eastAsiaTheme="minorEastAsia" w:cstheme="minorEastAsia"/>
                <w:bCs/>
                <w:position w:val="14"/>
                <w:szCs w:val="21"/>
              </w:rPr>
            </w:pPr>
          </w:p>
        </w:tc>
      </w:tr>
      <w:tr w14:paraId="21C1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973" w:type="dxa"/>
            <w:vMerge w:val="continue"/>
            <w:vAlign w:val="center"/>
          </w:tcPr>
          <w:p w14:paraId="7CF10DD4">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26D0ED5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7DF340D0">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2．企业职工应当按工艺管理制度、操作规程、作业指导书等工艺文件进行生产，实行标准化作业，并做好相应记录</w:t>
            </w:r>
          </w:p>
        </w:tc>
        <w:tc>
          <w:tcPr>
            <w:tcW w:w="718" w:type="dxa"/>
            <w:vAlign w:val="center"/>
          </w:tcPr>
          <w:p w14:paraId="429FD58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922C97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8D9B45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D5711F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2C774C0">
            <w:pPr>
              <w:adjustRightInd w:val="0"/>
              <w:snapToGrid w:val="0"/>
              <w:spacing w:line="400" w:lineRule="exact"/>
              <w:jc w:val="center"/>
              <w:rPr>
                <w:rFonts w:asciiTheme="minorEastAsia" w:hAnsiTheme="minorEastAsia" w:eastAsiaTheme="minorEastAsia" w:cstheme="minorEastAsia"/>
                <w:bCs/>
                <w:position w:val="14"/>
                <w:szCs w:val="21"/>
              </w:rPr>
            </w:pPr>
          </w:p>
        </w:tc>
      </w:tr>
      <w:tr w14:paraId="3F59D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E9B5A5E">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2B0566B">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187D900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3．企业应当制定包含产品生产过程各阶段统一的、正确的工艺文件</w:t>
            </w:r>
          </w:p>
        </w:tc>
        <w:tc>
          <w:tcPr>
            <w:tcW w:w="718" w:type="dxa"/>
            <w:vAlign w:val="center"/>
          </w:tcPr>
          <w:p w14:paraId="50937BE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354D3A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524654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1853065">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897A1DE">
            <w:pPr>
              <w:adjustRightInd w:val="0"/>
              <w:snapToGrid w:val="0"/>
              <w:spacing w:line="400" w:lineRule="exact"/>
              <w:jc w:val="center"/>
              <w:rPr>
                <w:rFonts w:asciiTheme="minorEastAsia" w:hAnsiTheme="minorEastAsia" w:eastAsiaTheme="minorEastAsia" w:cstheme="minorEastAsia"/>
                <w:bCs/>
                <w:position w:val="14"/>
                <w:szCs w:val="21"/>
              </w:rPr>
            </w:pPr>
          </w:p>
        </w:tc>
      </w:tr>
      <w:tr w14:paraId="03D72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DCBD2F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E87420D">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3D9B22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4．企业应当制定产品的材料消耗定额，并有效执行</w:t>
            </w:r>
          </w:p>
        </w:tc>
        <w:tc>
          <w:tcPr>
            <w:tcW w:w="718" w:type="dxa"/>
            <w:vAlign w:val="center"/>
          </w:tcPr>
          <w:p w14:paraId="08CEA87C">
            <w:pPr>
              <w:adjustRightInd w:val="0"/>
              <w:snapToGrid w:val="0"/>
              <w:spacing w:line="400" w:lineRule="exact"/>
              <w:ind w:left="-139" w:leftChars="-66" w:right="-67" w:rightChars="-32" w:firstLine="2"/>
              <w:jc w:val="center"/>
              <w:rPr>
                <w:rFonts w:asciiTheme="minorEastAsia" w:hAnsiTheme="minorEastAsia" w:eastAsiaTheme="minorEastAsia" w:cstheme="minorEastAsia"/>
                <w:bCs/>
                <w:position w:val="14"/>
                <w:szCs w:val="21"/>
              </w:rPr>
            </w:pPr>
          </w:p>
        </w:tc>
        <w:tc>
          <w:tcPr>
            <w:tcW w:w="709" w:type="dxa"/>
            <w:vAlign w:val="center"/>
          </w:tcPr>
          <w:p w14:paraId="7F91C7DF">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EB4861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9D0B41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1C43408">
            <w:pPr>
              <w:adjustRightInd w:val="0"/>
              <w:snapToGrid w:val="0"/>
              <w:spacing w:line="400" w:lineRule="exact"/>
              <w:jc w:val="center"/>
              <w:rPr>
                <w:rFonts w:asciiTheme="minorEastAsia" w:hAnsiTheme="minorEastAsia" w:eastAsiaTheme="minorEastAsia" w:cstheme="minorEastAsia"/>
                <w:bCs/>
                <w:position w:val="14"/>
                <w:szCs w:val="21"/>
              </w:rPr>
            </w:pPr>
          </w:p>
        </w:tc>
      </w:tr>
      <w:tr w14:paraId="174E8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973" w:type="dxa"/>
            <w:vMerge w:val="restart"/>
            <w:vAlign w:val="center"/>
          </w:tcPr>
          <w:p w14:paraId="1A3991D6">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5.3</w:t>
            </w:r>
          </w:p>
          <w:p w14:paraId="3FA30864">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restart"/>
            <w:vAlign w:val="center"/>
          </w:tcPr>
          <w:p w14:paraId="5C6BC7B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质量控制</w:t>
            </w:r>
          </w:p>
          <w:p w14:paraId="57C51C9E">
            <w:pPr>
              <w:widowControl/>
              <w:snapToGrid w:val="0"/>
              <w:rPr>
                <w:rFonts w:asciiTheme="minorEastAsia" w:hAnsiTheme="minorEastAsia" w:eastAsiaTheme="minorEastAsia" w:cstheme="minorEastAsia"/>
                <w:kern w:val="0"/>
                <w:szCs w:val="21"/>
              </w:rPr>
            </w:pPr>
          </w:p>
        </w:tc>
        <w:tc>
          <w:tcPr>
            <w:tcW w:w="2989" w:type="dxa"/>
          </w:tcPr>
          <w:p w14:paraId="43A0B7E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1．企业应当对生产中的重要工序或产品关键特性进行质量控制，并应当在生产工艺流程图上标出关键的质量控制点</w:t>
            </w:r>
          </w:p>
        </w:tc>
        <w:tc>
          <w:tcPr>
            <w:tcW w:w="718" w:type="dxa"/>
            <w:vAlign w:val="center"/>
          </w:tcPr>
          <w:p w14:paraId="56AC13D7">
            <w:pPr>
              <w:adjustRightInd w:val="0"/>
              <w:snapToGrid w:val="0"/>
              <w:spacing w:line="400" w:lineRule="exact"/>
              <w:ind w:left="-139" w:leftChars="-66" w:right="-67" w:rightChars="-32" w:firstLine="2"/>
              <w:jc w:val="center"/>
              <w:rPr>
                <w:rFonts w:asciiTheme="minorEastAsia" w:hAnsiTheme="minorEastAsia" w:eastAsiaTheme="minorEastAsia" w:cstheme="minorEastAsia"/>
                <w:bCs/>
                <w:position w:val="14"/>
                <w:szCs w:val="21"/>
              </w:rPr>
            </w:pPr>
          </w:p>
        </w:tc>
        <w:tc>
          <w:tcPr>
            <w:tcW w:w="709" w:type="dxa"/>
            <w:vAlign w:val="center"/>
          </w:tcPr>
          <w:p w14:paraId="1E22FA4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68E5A8F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280A74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02A755A">
            <w:pPr>
              <w:adjustRightInd w:val="0"/>
              <w:snapToGrid w:val="0"/>
              <w:spacing w:line="400" w:lineRule="exact"/>
              <w:jc w:val="center"/>
              <w:rPr>
                <w:rFonts w:asciiTheme="minorEastAsia" w:hAnsiTheme="minorEastAsia" w:eastAsiaTheme="minorEastAsia" w:cstheme="minorEastAsia"/>
                <w:bCs/>
                <w:position w:val="14"/>
                <w:szCs w:val="21"/>
              </w:rPr>
            </w:pPr>
          </w:p>
        </w:tc>
      </w:tr>
      <w:tr w14:paraId="1E04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03761F5">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81EC50A">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653EA557">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．应当制定关键质量控制点的操作控制相关文件，并依据相关文件有效实施</w:t>
            </w:r>
          </w:p>
        </w:tc>
        <w:tc>
          <w:tcPr>
            <w:tcW w:w="718" w:type="dxa"/>
            <w:vAlign w:val="center"/>
          </w:tcPr>
          <w:p w14:paraId="050C9DD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88DAA0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7A46B7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1F110B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3D9FDCA">
            <w:pPr>
              <w:adjustRightInd w:val="0"/>
              <w:snapToGrid w:val="0"/>
              <w:spacing w:line="400" w:lineRule="exact"/>
              <w:jc w:val="center"/>
              <w:rPr>
                <w:rFonts w:asciiTheme="minorEastAsia" w:hAnsiTheme="minorEastAsia" w:eastAsiaTheme="minorEastAsia" w:cstheme="minorEastAsia"/>
                <w:bCs/>
                <w:position w:val="14"/>
                <w:szCs w:val="21"/>
              </w:rPr>
            </w:pPr>
          </w:p>
        </w:tc>
      </w:tr>
      <w:tr w14:paraId="5A08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1435F99D">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AF0F0B3">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87EBEB4">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3．生产过程中流转的材料、半成品应当做好标记和标识</w:t>
            </w:r>
          </w:p>
        </w:tc>
        <w:tc>
          <w:tcPr>
            <w:tcW w:w="718" w:type="dxa"/>
            <w:vAlign w:val="center"/>
          </w:tcPr>
          <w:p w14:paraId="532795D5">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F80CE4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334FE2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F05B20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F9AD689">
            <w:pPr>
              <w:adjustRightInd w:val="0"/>
              <w:snapToGrid w:val="0"/>
              <w:spacing w:line="400" w:lineRule="exact"/>
              <w:jc w:val="center"/>
              <w:rPr>
                <w:rFonts w:asciiTheme="minorEastAsia" w:hAnsiTheme="minorEastAsia" w:eastAsiaTheme="minorEastAsia" w:cstheme="minorEastAsia"/>
                <w:bCs/>
                <w:position w:val="14"/>
                <w:szCs w:val="21"/>
              </w:rPr>
            </w:pPr>
          </w:p>
        </w:tc>
      </w:tr>
      <w:tr w14:paraId="6B60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89275E3">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382930D6">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shd w:val="clear" w:color="auto" w:fill="FFFFFF"/>
          </w:tcPr>
          <w:p w14:paraId="0D636C0A">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4.有完善的仓库物资管理制度并有效实施</w:t>
            </w:r>
          </w:p>
        </w:tc>
        <w:tc>
          <w:tcPr>
            <w:tcW w:w="718" w:type="dxa"/>
            <w:vAlign w:val="center"/>
          </w:tcPr>
          <w:p w14:paraId="13E90303">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ADAF91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294835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35CEA17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EDF392C">
            <w:pPr>
              <w:adjustRightInd w:val="0"/>
              <w:snapToGrid w:val="0"/>
              <w:spacing w:line="400" w:lineRule="exact"/>
              <w:jc w:val="center"/>
              <w:rPr>
                <w:rFonts w:asciiTheme="minorEastAsia" w:hAnsiTheme="minorEastAsia" w:eastAsiaTheme="minorEastAsia" w:cstheme="minorEastAsia"/>
                <w:bCs/>
                <w:position w:val="14"/>
                <w:szCs w:val="21"/>
              </w:rPr>
            </w:pPr>
          </w:p>
        </w:tc>
      </w:tr>
      <w:tr w14:paraId="5461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6AA0A07">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7215347E">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483DA58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5.产品质量不易或不能经济地进行检验和试验的特殊过程应当识别并确认，按规定的方法和要求进行操作和实施过程参数监控</w:t>
            </w:r>
          </w:p>
        </w:tc>
        <w:tc>
          <w:tcPr>
            <w:tcW w:w="718" w:type="dxa"/>
            <w:vAlign w:val="center"/>
          </w:tcPr>
          <w:p w14:paraId="7EF6B10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1DA9312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787ED4F">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1E81C0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94A7DF6">
            <w:pPr>
              <w:adjustRightInd w:val="0"/>
              <w:snapToGrid w:val="0"/>
              <w:spacing w:line="400" w:lineRule="exact"/>
              <w:jc w:val="center"/>
              <w:rPr>
                <w:rFonts w:asciiTheme="minorEastAsia" w:hAnsiTheme="minorEastAsia" w:eastAsiaTheme="minorEastAsia" w:cstheme="minorEastAsia"/>
                <w:bCs/>
                <w:position w:val="14"/>
                <w:szCs w:val="21"/>
              </w:rPr>
            </w:pPr>
          </w:p>
        </w:tc>
      </w:tr>
      <w:tr w14:paraId="7D3EF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0C188A61">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w:t>
            </w:r>
          </w:p>
        </w:tc>
        <w:tc>
          <w:tcPr>
            <w:tcW w:w="1133" w:type="dxa"/>
            <w:vAlign w:val="center"/>
          </w:tcPr>
          <w:p w14:paraId="22E06E12">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质量检验</w:t>
            </w:r>
          </w:p>
        </w:tc>
        <w:tc>
          <w:tcPr>
            <w:tcW w:w="2989" w:type="dxa"/>
            <w:vAlign w:val="center"/>
          </w:tcPr>
          <w:p w14:paraId="7FDE7508">
            <w:pPr>
              <w:widowControl/>
              <w:snapToGrid w:val="0"/>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7项</w:t>
            </w:r>
          </w:p>
        </w:tc>
        <w:tc>
          <w:tcPr>
            <w:tcW w:w="718" w:type="dxa"/>
            <w:vAlign w:val="center"/>
          </w:tcPr>
          <w:p w14:paraId="470AA5D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A6DD90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510A4E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779E29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E88F210">
            <w:pPr>
              <w:adjustRightInd w:val="0"/>
              <w:snapToGrid w:val="0"/>
              <w:spacing w:line="400" w:lineRule="exact"/>
              <w:jc w:val="center"/>
              <w:rPr>
                <w:rFonts w:asciiTheme="minorEastAsia" w:hAnsiTheme="minorEastAsia" w:eastAsiaTheme="minorEastAsia" w:cstheme="minorEastAsia"/>
                <w:bCs/>
                <w:position w:val="14"/>
                <w:szCs w:val="21"/>
              </w:rPr>
            </w:pPr>
          </w:p>
        </w:tc>
      </w:tr>
      <w:tr w14:paraId="6E24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206A1628">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6.1</w:t>
            </w:r>
          </w:p>
        </w:tc>
        <w:tc>
          <w:tcPr>
            <w:tcW w:w="1133" w:type="dxa"/>
            <w:vMerge w:val="restart"/>
            <w:vAlign w:val="center"/>
          </w:tcPr>
          <w:p w14:paraId="16B6246C">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检验管理</w:t>
            </w:r>
          </w:p>
        </w:tc>
        <w:tc>
          <w:tcPr>
            <w:tcW w:w="2989" w:type="dxa"/>
          </w:tcPr>
          <w:p w14:paraId="725BA8AD">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1．应当有独立行使检验职责的专（兼）职检验人员</w:t>
            </w:r>
          </w:p>
        </w:tc>
        <w:tc>
          <w:tcPr>
            <w:tcW w:w="718" w:type="dxa"/>
            <w:vAlign w:val="center"/>
          </w:tcPr>
          <w:p w14:paraId="5CB69B6B">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109894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B44089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083CE6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B05D789">
            <w:pPr>
              <w:adjustRightInd w:val="0"/>
              <w:snapToGrid w:val="0"/>
              <w:spacing w:line="400" w:lineRule="exact"/>
              <w:jc w:val="center"/>
              <w:rPr>
                <w:rFonts w:asciiTheme="minorEastAsia" w:hAnsiTheme="minorEastAsia" w:eastAsiaTheme="minorEastAsia" w:cstheme="minorEastAsia"/>
                <w:bCs/>
                <w:position w:val="14"/>
                <w:szCs w:val="21"/>
              </w:rPr>
            </w:pPr>
          </w:p>
        </w:tc>
      </w:tr>
      <w:tr w14:paraId="38484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4CD9E6C">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22A81CC4">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5B9AA5BB">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2．应当根据生产流程建立相应的检验规程，如自检、互检、专检、首检、巡检等质量检验管理制度</w:t>
            </w:r>
          </w:p>
        </w:tc>
        <w:tc>
          <w:tcPr>
            <w:tcW w:w="718" w:type="dxa"/>
            <w:vAlign w:val="center"/>
          </w:tcPr>
          <w:p w14:paraId="77FFF3E4">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F7B10F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DDD54B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A28604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DB50936">
            <w:pPr>
              <w:adjustRightInd w:val="0"/>
              <w:snapToGrid w:val="0"/>
              <w:spacing w:line="400" w:lineRule="exact"/>
              <w:jc w:val="center"/>
              <w:rPr>
                <w:rFonts w:asciiTheme="minorEastAsia" w:hAnsiTheme="minorEastAsia" w:eastAsiaTheme="minorEastAsia" w:cstheme="minorEastAsia"/>
                <w:bCs/>
                <w:position w:val="14"/>
                <w:szCs w:val="21"/>
              </w:rPr>
            </w:pPr>
          </w:p>
        </w:tc>
      </w:tr>
      <w:tr w14:paraId="7CDE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39DD73F7">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6.2</w:t>
            </w:r>
          </w:p>
        </w:tc>
        <w:tc>
          <w:tcPr>
            <w:tcW w:w="1133" w:type="dxa"/>
            <w:vMerge w:val="restart"/>
            <w:vAlign w:val="center"/>
          </w:tcPr>
          <w:p w14:paraId="3B43C1C7">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过程检验</w:t>
            </w:r>
          </w:p>
        </w:tc>
        <w:tc>
          <w:tcPr>
            <w:tcW w:w="2989" w:type="dxa"/>
          </w:tcPr>
          <w:p w14:paraId="20C9728C">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▲1．在研制、生产过程中应当按规定开展过程质量检验，并做好检验记录</w:t>
            </w:r>
          </w:p>
        </w:tc>
        <w:tc>
          <w:tcPr>
            <w:tcW w:w="718" w:type="dxa"/>
            <w:vAlign w:val="center"/>
          </w:tcPr>
          <w:p w14:paraId="7DC38E3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7C1C16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CD41768">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618695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11C0FF8">
            <w:pPr>
              <w:adjustRightInd w:val="0"/>
              <w:snapToGrid w:val="0"/>
              <w:spacing w:line="400" w:lineRule="exact"/>
              <w:jc w:val="center"/>
              <w:rPr>
                <w:rFonts w:asciiTheme="minorEastAsia" w:hAnsiTheme="minorEastAsia" w:eastAsiaTheme="minorEastAsia" w:cstheme="minorEastAsia"/>
                <w:bCs/>
                <w:position w:val="14"/>
                <w:szCs w:val="21"/>
              </w:rPr>
            </w:pPr>
          </w:p>
        </w:tc>
      </w:tr>
      <w:tr w14:paraId="3A99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973" w:type="dxa"/>
            <w:vMerge w:val="continue"/>
            <w:vAlign w:val="center"/>
          </w:tcPr>
          <w:p w14:paraId="5FA34411">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5BA4257A">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7F86BD2F">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2．检验不合格的产品应当按不合格程序规定进行处理</w:t>
            </w:r>
          </w:p>
        </w:tc>
        <w:tc>
          <w:tcPr>
            <w:tcW w:w="718" w:type="dxa"/>
            <w:vAlign w:val="center"/>
          </w:tcPr>
          <w:p w14:paraId="24E3921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7E86A90">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4D8D37A">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BCE659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335482F">
            <w:pPr>
              <w:adjustRightInd w:val="0"/>
              <w:snapToGrid w:val="0"/>
              <w:spacing w:line="400" w:lineRule="exact"/>
              <w:jc w:val="center"/>
              <w:rPr>
                <w:rFonts w:asciiTheme="minorEastAsia" w:hAnsiTheme="minorEastAsia" w:eastAsiaTheme="minorEastAsia" w:cstheme="minorEastAsia"/>
                <w:bCs/>
                <w:position w:val="14"/>
                <w:szCs w:val="21"/>
              </w:rPr>
            </w:pPr>
          </w:p>
        </w:tc>
      </w:tr>
      <w:tr w14:paraId="56FA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3F1A8F2F">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6.3</w:t>
            </w:r>
          </w:p>
        </w:tc>
        <w:tc>
          <w:tcPr>
            <w:tcW w:w="1133" w:type="dxa"/>
            <w:vMerge w:val="restart"/>
            <w:vAlign w:val="center"/>
          </w:tcPr>
          <w:p w14:paraId="68D47DC4">
            <w:pPr>
              <w:adjustRightInd w:val="0"/>
              <w:snapToGrid w:val="0"/>
              <w:spacing w:line="400" w:lineRule="exact"/>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bCs/>
                <w:position w:val="14"/>
                <w:szCs w:val="21"/>
              </w:rPr>
              <w:t>交付检验</w:t>
            </w:r>
          </w:p>
        </w:tc>
        <w:tc>
          <w:tcPr>
            <w:tcW w:w="2989" w:type="dxa"/>
          </w:tcPr>
          <w:p w14:paraId="49842493">
            <w:pPr>
              <w:widowControl/>
              <w:snapToGrid w:val="0"/>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1.应当按产品技术标准和设计图纸要求进行出厂产品的检验并做好检验记录</w:t>
            </w:r>
          </w:p>
        </w:tc>
        <w:tc>
          <w:tcPr>
            <w:tcW w:w="718" w:type="dxa"/>
            <w:vAlign w:val="center"/>
          </w:tcPr>
          <w:p w14:paraId="32E01A3C">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9F170D9">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CEA811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5D38959">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8400B08">
            <w:pPr>
              <w:adjustRightInd w:val="0"/>
              <w:snapToGrid w:val="0"/>
              <w:spacing w:line="400" w:lineRule="exact"/>
              <w:jc w:val="center"/>
              <w:rPr>
                <w:rFonts w:asciiTheme="minorEastAsia" w:hAnsiTheme="minorEastAsia" w:eastAsiaTheme="minorEastAsia" w:cstheme="minorEastAsia"/>
                <w:bCs/>
                <w:position w:val="14"/>
                <w:szCs w:val="21"/>
              </w:rPr>
            </w:pPr>
          </w:p>
        </w:tc>
      </w:tr>
      <w:tr w14:paraId="3254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6847157F">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18ED6731">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7C53AA22">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2.出厂检验应当由具备资质的专职人员进行</w:t>
            </w:r>
          </w:p>
        </w:tc>
        <w:tc>
          <w:tcPr>
            <w:tcW w:w="718" w:type="dxa"/>
            <w:vAlign w:val="center"/>
          </w:tcPr>
          <w:p w14:paraId="2813B34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B76ABE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DD3EA3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930C11D">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5AC276F">
            <w:pPr>
              <w:adjustRightInd w:val="0"/>
              <w:snapToGrid w:val="0"/>
              <w:spacing w:line="400" w:lineRule="exact"/>
              <w:jc w:val="center"/>
              <w:rPr>
                <w:rFonts w:asciiTheme="minorEastAsia" w:hAnsiTheme="minorEastAsia" w:eastAsiaTheme="minorEastAsia" w:cstheme="minorEastAsia"/>
                <w:bCs/>
                <w:position w:val="14"/>
                <w:szCs w:val="21"/>
              </w:rPr>
            </w:pPr>
          </w:p>
        </w:tc>
      </w:tr>
      <w:tr w14:paraId="7BF76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0DE3512">
            <w:pPr>
              <w:adjustRightInd w:val="0"/>
              <w:snapToGrid w:val="0"/>
              <w:spacing w:line="400" w:lineRule="exact"/>
              <w:jc w:val="center"/>
              <w:rPr>
                <w:rFonts w:asciiTheme="minorEastAsia" w:hAnsiTheme="minorEastAsia" w:eastAsiaTheme="minorEastAsia" w:cstheme="minorEastAsia"/>
                <w:bCs/>
                <w:position w:val="14"/>
                <w:szCs w:val="21"/>
              </w:rPr>
            </w:pPr>
          </w:p>
        </w:tc>
        <w:tc>
          <w:tcPr>
            <w:tcW w:w="1133" w:type="dxa"/>
            <w:vMerge w:val="continue"/>
            <w:vAlign w:val="center"/>
          </w:tcPr>
          <w:p w14:paraId="6224B7C5">
            <w:pPr>
              <w:adjustRightInd w:val="0"/>
              <w:snapToGrid w:val="0"/>
              <w:spacing w:line="400" w:lineRule="exact"/>
              <w:jc w:val="center"/>
              <w:rPr>
                <w:rFonts w:asciiTheme="minorEastAsia" w:hAnsiTheme="minorEastAsia" w:eastAsiaTheme="minorEastAsia" w:cstheme="minorEastAsia"/>
                <w:bCs/>
                <w:position w:val="14"/>
                <w:szCs w:val="21"/>
              </w:rPr>
            </w:pPr>
          </w:p>
        </w:tc>
        <w:tc>
          <w:tcPr>
            <w:tcW w:w="2989" w:type="dxa"/>
          </w:tcPr>
          <w:p w14:paraId="265E471D">
            <w:pPr>
              <w:widowControl/>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3.对检验合格产品出具产品质量检验合格证，并按规定进行包装和标识</w:t>
            </w:r>
            <w:r>
              <w:rPr>
                <w:rFonts w:cs="宋体" w:asciiTheme="minorEastAsia" w:hAnsiTheme="minorEastAsia" w:eastAsiaTheme="minorEastAsia"/>
                <w:kern w:val="0"/>
                <w:szCs w:val="21"/>
              </w:rPr>
              <w:t>；产品</w:t>
            </w:r>
            <w:r>
              <w:rPr>
                <w:rFonts w:hint="eastAsia" w:cs="宋体" w:asciiTheme="minorEastAsia" w:hAnsiTheme="minorEastAsia" w:eastAsiaTheme="minorEastAsia"/>
                <w:kern w:val="0"/>
                <w:szCs w:val="21"/>
              </w:rPr>
              <w:t>、包装或合格证</w:t>
            </w:r>
            <w:r>
              <w:rPr>
                <w:rFonts w:cs="宋体" w:asciiTheme="minorEastAsia" w:hAnsiTheme="minorEastAsia" w:eastAsiaTheme="minorEastAsia"/>
                <w:kern w:val="0"/>
                <w:szCs w:val="21"/>
              </w:rPr>
              <w:t>上的标识应当真实，且应当载明产品名称</w:t>
            </w:r>
            <w:r>
              <w:rPr>
                <w:rFonts w:hint="eastAsia" w:cs="宋体" w:asciiTheme="minorEastAsia" w:hAnsiTheme="minorEastAsia" w:eastAsiaTheme="minorEastAsia"/>
                <w:kern w:val="0"/>
                <w:szCs w:val="21"/>
              </w:rPr>
              <w:t>和型号、</w:t>
            </w:r>
            <w:r>
              <w:rPr>
                <w:rFonts w:cs="宋体" w:asciiTheme="minorEastAsia" w:hAnsiTheme="minorEastAsia" w:eastAsiaTheme="minorEastAsia"/>
                <w:kern w:val="0"/>
                <w:szCs w:val="21"/>
              </w:rPr>
              <w:t>生产企业厂名和厂址、产品标准等内容</w:t>
            </w:r>
          </w:p>
        </w:tc>
        <w:tc>
          <w:tcPr>
            <w:tcW w:w="718" w:type="dxa"/>
            <w:vAlign w:val="center"/>
          </w:tcPr>
          <w:p w14:paraId="4AD2C57C">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39D45C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BCB202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EA5BB83">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9906D56">
            <w:pPr>
              <w:adjustRightInd w:val="0"/>
              <w:snapToGrid w:val="0"/>
              <w:spacing w:line="400" w:lineRule="exact"/>
              <w:jc w:val="center"/>
              <w:rPr>
                <w:rFonts w:asciiTheme="minorEastAsia" w:hAnsiTheme="minorEastAsia" w:eastAsiaTheme="minorEastAsia" w:cstheme="minorEastAsia"/>
                <w:bCs/>
                <w:position w:val="14"/>
                <w:szCs w:val="21"/>
              </w:rPr>
            </w:pPr>
          </w:p>
        </w:tc>
      </w:tr>
      <w:tr w14:paraId="13DA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Align w:val="center"/>
          </w:tcPr>
          <w:p w14:paraId="2E024571">
            <w:pPr>
              <w:widowControl/>
              <w:adjustRightInd w:val="0"/>
              <w:snapToGrid w:val="0"/>
              <w:jc w:val="center"/>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kern w:val="0"/>
                <w:szCs w:val="21"/>
              </w:rPr>
              <w:t>七</w:t>
            </w:r>
          </w:p>
        </w:tc>
        <w:tc>
          <w:tcPr>
            <w:tcW w:w="1133" w:type="dxa"/>
            <w:vAlign w:val="center"/>
          </w:tcPr>
          <w:p w14:paraId="63BAE726">
            <w:pPr>
              <w:widowControl/>
              <w:adjustRightInd w:val="0"/>
              <w:snapToGrid w:val="0"/>
              <w:rPr>
                <w:rFonts w:asciiTheme="minorEastAsia" w:hAnsiTheme="minorEastAsia" w:eastAsiaTheme="minorEastAsia" w:cstheme="minorEastAsia"/>
                <w:bCs/>
                <w:position w:val="14"/>
                <w:szCs w:val="21"/>
              </w:rPr>
            </w:pPr>
            <w:r>
              <w:rPr>
                <w:rFonts w:hint="eastAsia" w:asciiTheme="minorEastAsia" w:hAnsiTheme="minorEastAsia" w:eastAsiaTheme="minorEastAsia" w:cstheme="minorEastAsia"/>
                <w:kern w:val="0"/>
                <w:szCs w:val="21"/>
              </w:rPr>
              <w:t>安全文明生产</w:t>
            </w:r>
          </w:p>
        </w:tc>
        <w:tc>
          <w:tcPr>
            <w:tcW w:w="2989" w:type="dxa"/>
            <w:vAlign w:val="center"/>
          </w:tcPr>
          <w:p w14:paraId="14F6F32C">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14项</w:t>
            </w:r>
          </w:p>
        </w:tc>
        <w:tc>
          <w:tcPr>
            <w:tcW w:w="718" w:type="dxa"/>
            <w:vAlign w:val="center"/>
          </w:tcPr>
          <w:p w14:paraId="2045793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32D3FB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74DB792">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152F83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BBC33AF">
            <w:pPr>
              <w:adjustRightInd w:val="0"/>
              <w:snapToGrid w:val="0"/>
              <w:spacing w:line="400" w:lineRule="exact"/>
              <w:jc w:val="center"/>
              <w:rPr>
                <w:rFonts w:asciiTheme="minorEastAsia" w:hAnsiTheme="minorEastAsia" w:eastAsiaTheme="minorEastAsia" w:cstheme="minorEastAsia"/>
                <w:bCs/>
                <w:position w:val="14"/>
                <w:szCs w:val="21"/>
              </w:rPr>
            </w:pPr>
          </w:p>
        </w:tc>
      </w:tr>
      <w:tr w14:paraId="7BB4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6D66523B">
            <w:pPr>
              <w:widowControl/>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7.1</w:t>
            </w:r>
          </w:p>
        </w:tc>
        <w:tc>
          <w:tcPr>
            <w:tcW w:w="1133" w:type="dxa"/>
            <w:vMerge w:val="restart"/>
            <w:vAlign w:val="center"/>
          </w:tcPr>
          <w:p w14:paraId="2A0F45B2">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安全生产</w:t>
            </w:r>
          </w:p>
        </w:tc>
        <w:tc>
          <w:tcPr>
            <w:tcW w:w="2989" w:type="dxa"/>
            <w:vAlign w:val="center"/>
          </w:tcPr>
          <w:p w14:paraId="7E429294">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 应当建立健全安全生产管理制度并有效运行</w:t>
            </w:r>
          </w:p>
          <w:p w14:paraId="66245D22">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（是否建立安全生产管理制度；是否发生过安全生产相关责任事故；是否受到过相关政府部门处罚）</w:t>
            </w:r>
          </w:p>
        </w:tc>
        <w:tc>
          <w:tcPr>
            <w:tcW w:w="718" w:type="dxa"/>
            <w:vAlign w:val="center"/>
          </w:tcPr>
          <w:p w14:paraId="4941EA3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6C6A19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6C62BB5">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FB8F73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7C36BB93">
            <w:pPr>
              <w:adjustRightInd w:val="0"/>
              <w:snapToGrid w:val="0"/>
              <w:spacing w:line="400" w:lineRule="exact"/>
              <w:jc w:val="center"/>
              <w:rPr>
                <w:rFonts w:asciiTheme="minorEastAsia" w:hAnsiTheme="minorEastAsia" w:eastAsiaTheme="minorEastAsia" w:cstheme="minorEastAsia"/>
                <w:bCs/>
                <w:position w:val="14"/>
                <w:szCs w:val="21"/>
              </w:rPr>
            </w:pPr>
          </w:p>
        </w:tc>
      </w:tr>
      <w:tr w14:paraId="285E3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7D2420D">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2DF2C330">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42DC8949">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0"/>
                <w:szCs w:val="21"/>
              </w:rPr>
              <w:t>生产经营单位的主要负责人应当是本单位安全生产第一责任人，其职责应当至少包括《安全生产法》中所列条款</w:t>
            </w:r>
          </w:p>
        </w:tc>
        <w:tc>
          <w:tcPr>
            <w:tcW w:w="718" w:type="dxa"/>
            <w:vAlign w:val="center"/>
          </w:tcPr>
          <w:p w14:paraId="19B5B0C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C6986F3">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E60615D">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6E55A50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2658593">
            <w:pPr>
              <w:adjustRightInd w:val="0"/>
              <w:snapToGrid w:val="0"/>
              <w:spacing w:line="400" w:lineRule="exact"/>
              <w:jc w:val="center"/>
              <w:rPr>
                <w:rFonts w:asciiTheme="minorEastAsia" w:hAnsiTheme="minorEastAsia" w:eastAsiaTheme="minorEastAsia" w:cstheme="minorEastAsia"/>
                <w:bCs/>
                <w:position w:val="14"/>
                <w:szCs w:val="21"/>
              </w:rPr>
            </w:pPr>
          </w:p>
        </w:tc>
      </w:tr>
      <w:tr w14:paraId="13686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B2F7751">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4E2B6D38">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4575763D">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 应当设置安全生产管理机构或者配备专职安全生产管理人员，其职责至少包括《安全生产法》中所列条款</w:t>
            </w:r>
          </w:p>
        </w:tc>
        <w:tc>
          <w:tcPr>
            <w:tcW w:w="718" w:type="dxa"/>
            <w:vAlign w:val="center"/>
          </w:tcPr>
          <w:p w14:paraId="1D4B1D7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58E25C96">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1D36038B">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A572F2B">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86DF287">
            <w:pPr>
              <w:adjustRightInd w:val="0"/>
              <w:snapToGrid w:val="0"/>
              <w:spacing w:line="400" w:lineRule="exact"/>
              <w:jc w:val="center"/>
              <w:rPr>
                <w:rFonts w:asciiTheme="minorEastAsia" w:hAnsiTheme="minorEastAsia" w:eastAsiaTheme="minorEastAsia" w:cstheme="minorEastAsia"/>
                <w:bCs/>
                <w:position w:val="14"/>
                <w:szCs w:val="21"/>
              </w:rPr>
            </w:pPr>
          </w:p>
        </w:tc>
      </w:tr>
      <w:tr w14:paraId="4C72F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3A3F36C5">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0B6F6A14">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5CEBE1AD">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 设有直接关系生产安全的监控、报警、防护、救生设备、设施（如防火、防盗、防雷、防爆设施、危险部位或危险品防护装置、静电敏感器件及设备的静电防护措施和防静电储存措施等）的，不得擅自关闭或破坏，不得篡改、隐瞒、销毁其相关数据、信息</w:t>
            </w:r>
          </w:p>
        </w:tc>
        <w:tc>
          <w:tcPr>
            <w:tcW w:w="718" w:type="dxa"/>
            <w:vAlign w:val="center"/>
          </w:tcPr>
          <w:p w14:paraId="140E7998">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B1A5641">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B8DE49E">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78830E5">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0939164">
            <w:pPr>
              <w:adjustRightInd w:val="0"/>
              <w:snapToGrid w:val="0"/>
              <w:spacing w:line="400" w:lineRule="exact"/>
              <w:jc w:val="center"/>
              <w:rPr>
                <w:rFonts w:asciiTheme="minorEastAsia" w:hAnsiTheme="minorEastAsia" w:eastAsiaTheme="minorEastAsia" w:cstheme="minorEastAsia"/>
                <w:bCs/>
                <w:position w:val="14"/>
                <w:szCs w:val="21"/>
              </w:rPr>
            </w:pPr>
          </w:p>
        </w:tc>
      </w:tr>
      <w:tr w14:paraId="56C7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034B625">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7F3DCD57">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308594AB">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 应当将本单位重大危险源及有关安全措施、应急措施报有关地方人民政府应急管理部门和有关部门备案</w:t>
            </w:r>
          </w:p>
        </w:tc>
        <w:tc>
          <w:tcPr>
            <w:tcW w:w="718" w:type="dxa"/>
            <w:vAlign w:val="center"/>
          </w:tcPr>
          <w:p w14:paraId="73A0286A">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A551B6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660894C">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8D3D554">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26F72ED">
            <w:pPr>
              <w:adjustRightInd w:val="0"/>
              <w:snapToGrid w:val="0"/>
              <w:spacing w:line="400" w:lineRule="exact"/>
              <w:jc w:val="center"/>
              <w:rPr>
                <w:rFonts w:asciiTheme="minorEastAsia" w:hAnsiTheme="minorEastAsia" w:eastAsiaTheme="minorEastAsia" w:cstheme="minorEastAsia"/>
                <w:bCs/>
                <w:position w:val="14"/>
                <w:szCs w:val="21"/>
              </w:rPr>
            </w:pPr>
          </w:p>
        </w:tc>
      </w:tr>
      <w:tr w14:paraId="56C95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77FF1835">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32088F7F">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4E1181CE">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 应当建立安全风险分级管控制度，按照安全风险分级采取相应的管控措施</w:t>
            </w:r>
          </w:p>
        </w:tc>
        <w:tc>
          <w:tcPr>
            <w:tcW w:w="718" w:type="dxa"/>
            <w:vAlign w:val="center"/>
          </w:tcPr>
          <w:p w14:paraId="1BC7A6E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10E2F98">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F6C2329">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3A893BC">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A48DC6C">
            <w:pPr>
              <w:adjustRightInd w:val="0"/>
              <w:snapToGrid w:val="0"/>
              <w:spacing w:line="400" w:lineRule="exact"/>
              <w:jc w:val="center"/>
              <w:rPr>
                <w:rFonts w:asciiTheme="minorEastAsia" w:hAnsiTheme="minorEastAsia" w:eastAsiaTheme="minorEastAsia" w:cstheme="minorEastAsia"/>
                <w:bCs/>
                <w:position w:val="14"/>
                <w:szCs w:val="21"/>
              </w:rPr>
            </w:pPr>
          </w:p>
        </w:tc>
      </w:tr>
      <w:tr w14:paraId="7DD5F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53BAAD20">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42CCBBB8">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2C7AE0ED">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 应当建立健全并落实生产安全事故隐患排查治理制度</w:t>
            </w:r>
          </w:p>
        </w:tc>
        <w:tc>
          <w:tcPr>
            <w:tcW w:w="718" w:type="dxa"/>
            <w:vAlign w:val="center"/>
          </w:tcPr>
          <w:p w14:paraId="5A8A66D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4DF900C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268FCE6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FA7DE2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13A3CFCA">
            <w:pPr>
              <w:adjustRightInd w:val="0"/>
              <w:snapToGrid w:val="0"/>
              <w:spacing w:line="400" w:lineRule="exact"/>
              <w:jc w:val="center"/>
              <w:rPr>
                <w:rFonts w:asciiTheme="minorEastAsia" w:hAnsiTheme="minorEastAsia" w:eastAsiaTheme="minorEastAsia" w:cstheme="minorEastAsia"/>
                <w:bCs/>
                <w:position w:val="14"/>
                <w:szCs w:val="21"/>
              </w:rPr>
            </w:pPr>
          </w:p>
        </w:tc>
      </w:tr>
      <w:tr w14:paraId="6F11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0B2962F3">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009E352E">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7E6094C4">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 属于国家规定的高危行业、领域的生产经营单位，应当投保安全生产责任保险</w:t>
            </w:r>
          </w:p>
        </w:tc>
        <w:tc>
          <w:tcPr>
            <w:tcW w:w="718" w:type="dxa"/>
            <w:vAlign w:val="center"/>
          </w:tcPr>
          <w:p w14:paraId="01DC116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DD89515">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475F441">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4563CCD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6CCEFA9C">
            <w:pPr>
              <w:adjustRightInd w:val="0"/>
              <w:snapToGrid w:val="0"/>
              <w:spacing w:line="400" w:lineRule="exact"/>
              <w:jc w:val="center"/>
              <w:rPr>
                <w:rFonts w:asciiTheme="minorEastAsia" w:hAnsiTheme="minorEastAsia" w:eastAsiaTheme="minorEastAsia" w:cstheme="minorEastAsia"/>
                <w:bCs/>
                <w:position w:val="14"/>
                <w:szCs w:val="21"/>
              </w:rPr>
            </w:pPr>
          </w:p>
        </w:tc>
      </w:tr>
      <w:tr w14:paraId="77AE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677EF336">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02F8099B">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19B4570E">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 如发生生产安全事故，应当及时采取措施救治有关人员</w:t>
            </w:r>
          </w:p>
        </w:tc>
        <w:tc>
          <w:tcPr>
            <w:tcW w:w="718" w:type="dxa"/>
            <w:vAlign w:val="center"/>
          </w:tcPr>
          <w:p w14:paraId="0442B686">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0827317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E299430">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20921D26">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4027AFAB">
            <w:pPr>
              <w:adjustRightInd w:val="0"/>
              <w:snapToGrid w:val="0"/>
              <w:spacing w:line="400" w:lineRule="exact"/>
              <w:jc w:val="center"/>
              <w:rPr>
                <w:rFonts w:asciiTheme="minorEastAsia" w:hAnsiTheme="minorEastAsia" w:eastAsiaTheme="minorEastAsia" w:cstheme="minorEastAsia"/>
                <w:bCs/>
                <w:position w:val="14"/>
                <w:szCs w:val="21"/>
              </w:rPr>
            </w:pPr>
          </w:p>
        </w:tc>
      </w:tr>
      <w:tr w14:paraId="4B028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02B23E3A">
            <w:pPr>
              <w:widowControl/>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position w:val="14"/>
                <w:szCs w:val="21"/>
              </w:rPr>
              <w:t>7.2</w:t>
            </w:r>
          </w:p>
        </w:tc>
        <w:tc>
          <w:tcPr>
            <w:tcW w:w="1133" w:type="dxa"/>
            <w:vMerge w:val="restart"/>
            <w:vAlign w:val="center"/>
          </w:tcPr>
          <w:p w14:paraId="742B674B">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文明生产</w:t>
            </w:r>
          </w:p>
        </w:tc>
        <w:tc>
          <w:tcPr>
            <w:tcW w:w="2989" w:type="dxa"/>
            <w:vAlign w:val="center"/>
          </w:tcPr>
          <w:p w14:paraId="1F45EA1B">
            <w:pPr>
              <w:widowControl/>
              <w:adjustRightInd w:val="0"/>
              <w:snapToGrid w:val="0"/>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kern w:val="0"/>
                <w:szCs w:val="21"/>
              </w:rPr>
              <w:t>▲1.研制、生产场地应当清洁、明亮，工作场地条件要满足生产规模的需要，并对设施、设备加强维护保养</w:t>
            </w:r>
          </w:p>
        </w:tc>
        <w:tc>
          <w:tcPr>
            <w:tcW w:w="718" w:type="dxa"/>
            <w:vAlign w:val="center"/>
          </w:tcPr>
          <w:p w14:paraId="20A51F31">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C2CB074">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6B9B08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554A264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F3F4687">
            <w:pPr>
              <w:adjustRightInd w:val="0"/>
              <w:snapToGrid w:val="0"/>
              <w:spacing w:line="400" w:lineRule="exact"/>
              <w:jc w:val="center"/>
              <w:rPr>
                <w:rFonts w:asciiTheme="minorEastAsia" w:hAnsiTheme="minorEastAsia" w:eastAsiaTheme="minorEastAsia" w:cstheme="minorEastAsia"/>
                <w:bCs/>
                <w:position w:val="14"/>
                <w:szCs w:val="21"/>
              </w:rPr>
            </w:pPr>
          </w:p>
        </w:tc>
      </w:tr>
      <w:tr w14:paraId="26AE0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C1627D2">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4A881ADB">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18C87154">
            <w:pPr>
              <w:widowControl/>
              <w:adjustRightInd w:val="0"/>
              <w:snapToGrid w:val="0"/>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kern w:val="0"/>
                <w:szCs w:val="21"/>
              </w:rPr>
              <w:t>2.研制、生产场地布局应当合理，零件、物料放置有序，并进行必要的标识</w:t>
            </w:r>
          </w:p>
        </w:tc>
        <w:tc>
          <w:tcPr>
            <w:tcW w:w="718" w:type="dxa"/>
            <w:vAlign w:val="center"/>
          </w:tcPr>
          <w:p w14:paraId="68C75C09">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63C45B2E">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5944E3D6">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57871E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3949634F">
            <w:pPr>
              <w:adjustRightInd w:val="0"/>
              <w:snapToGrid w:val="0"/>
              <w:spacing w:line="400" w:lineRule="exact"/>
              <w:jc w:val="center"/>
              <w:rPr>
                <w:rFonts w:asciiTheme="minorEastAsia" w:hAnsiTheme="minorEastAsia" w:eastAsiaTheme="minorEastAsia" w:cstheme="minorEastAsia"/>
                <w:bCs/>
                <w:position w:val="14"/>
                <w:szCs w:val="21"/>
              </w:rPr>
            </w:pPr>
          </w:p>
        </w:tc>
      </w:tr>
      <w:tr w14:paraId="239D2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restart"/>
            <w:vAlign w:val="center"/>
          </w:tcPr>
          <w:p w14:paraId="1780947A">
            <w:pPr>
              <w:widowControl/>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position w:val="14"/>
                <w:szCs w:val="21"/>
              </w:rPr>
              <w:t>7.3</w:t>
            </w:r>
          </w:p>
        </w:tc>
        <w:tc>
          <w:tcPr>
            <w:tcW w:w="1133" w:type="dxa"/>
            <w:vMerge w:val="restart"/>
            <w:vAlign w:val="center"/>
          </w:tcPr>
          <w:p w14:paraId="20F78CEA">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position w:val="14"/>
                <w:szCs w:val="21"/>
              </w:rPr>
              <w:t>环境和劳动保护</w:t>
            </w:r>
          </w:p>
        </w:tc>
        <w:tc>
          <w:tcPr>
            <w:tcW w:w="2989" w:type="dxa"/>
            <w:vAlign w:val="center"/>
          </w:tcPr>
          <w:p w14:paraId="5B1AA4A2">
            <w:pPr>
              <w:widowControl/>
              <w:adjustRightInd w:val="0"/>
              <w:snapToGrid w:val="0"/>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kern w:val="0"/>
                <w:szCs w:val="21"/>
              </w:rPr>
              <w:t>1.生产废水、废气、废料排放、噪声污染、辐射污染及卫生要求应当符合国家有关规定</w:t>
            </w:r>
          </w:p>
        </w:tc>
        <w:tc>
          <w:tcPr>
            <w:tcW w:w="718" w:type="dxa"/>
            <w:vAlign w:val="center"/>
          </w:tcPr>
          <w:p w14:paraId="74F8B542">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3C66C417">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78F3CD04">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15DDE09F">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56C81E14">
            <w:pPr>
              <w:adjustRightInd w:val="0"/>
              <w:snapToGrid w:val="0"/>
              <w:spacing w:line="400" w:lineRule="exact"/>
              <w:jc w:val="center"/>
              <w:rPr>
                <w:rFonts w:asciiTheme="minorEastAsia" w:hAnsiTheme="minorEastAsia" w:eastAsiaTheme="minorEastAsia" w:cstheme="minorEastAsia"/>
                <w:bCs/>
                <w:position w:val="14"/>
                <w:szCs w:val="21"/>
              </w:rPr>
            </w:pPr>
          </w:p>
        </w:tc>
      </w:tr>
      <w:tr w14:paraId="1D4C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4CBF6234">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734E1B7C">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02B00F17">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2.应当制定职工健康保护制度，采取防护措施，保护职工身体健康</w:t>
            </w:r>
          </w:p>
        </w:tc>
        <w:tc>
          <w:tcPr>
            <w:tcW w:w="718" w:type="dxa"/>
            <w:vAlign w:val="center"/>
          </w:tcPr>
          <w:p w14:paraId="7155EBAF">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2A8901C2">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4FEE0807">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7DAE69D2">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230F86E1">
            <w:pPr>
              <w:adjustRightInd w:val="0"/>
              <w:snapToGrid w:val="0"/>
              <w:spacing w:line="400" w:lineRule="exact"/>
              <w:jc w:val="center"/>
              <w:rPr>
                <w:rFonts w:asciiTheme="minorEastAsia" w:hAnsiTheme="minorEastAsia" w:eastAsiaTheme="minorEastAsia" w:cstheme="minorEastAsia"/>
                <w:bCs/>
                <w:position w:val="14"/>
                <w:szCs w:val="21"/>
              </w:rPr>
            </w:pPr>
          </w:p>
        </w:tc>
      </w:tr>
      <w:tr w14:paraId="6114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73" w:type="dxa"/>
            <w:vMerge w:val="continue"/>
            <w:vAlign w:val="center"/>
          </w:tcPr>
          <w:p w14:paraId="2DCA29DE">
            <w:pPr>
              <w:widowControl/>
              <w:adjustRightInd w:val="0"/>
              <w:snapToGrid w:val="0"/>
              <w:jc w:val="center"/>
              <w:rPr>
                <w:rFonts w:asciiTheme="minorEastAsia" w:hAnsiTheme="minorEastAsia" w:eastAsiaTheme="minorEastAsia" w:cstheme="minorEastAsia"/>
                <w:kern w:val="0"/>
                <w:szCs w:val="21"/>
              </w:rPr>
            </w:pPr>
          </w:p>
        </w:tc>
        <w:tc>
          <w:tcPr>
            <w:tcW w:w="1133" w:type="dxa"/>
            <w:vMerge w:val="continue"/>
            <w:vAlign w:val="center"/>
          </w:tcPr>
          <w:p w14:paraId="13894C61">
            <w:pPr>
              <w:widowControl/>
              <w:adjustRightInd w:val="0"/>
              <w:snapToGrid w:val="0"/>
              <w:rPr>
                <w:rFonts w:asciiTheme="minorEastAsia" w:hAnsiTheme="minorEastAsia" w:eastAsiaTheme="minorEastAsia" w:cstheme="minorEastAsia"/>
                <w:kern w:val="0"/>
                <w:szCs w:val="21"/>
              </w:rPr>
            </w:pPr>
          </w:p>
        </w:tc>
        <w:tc>
          <w:tcPr>
            <w:tcW w:w="2989" w:type="dxa"/>
            <w:vAlign w:val="center"/>
          </w:tcPr>
          <w:p w14:paraId="4AC03326">
            <w:pPr>
              <w:widowControl/>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 应当关注从业人员的身体、心理状况和行为习惯，加强对从业人员的心理疏导、精神慰藉</w:t>
            </w:r>
          </w:p>
        </w:tc>
        <w:tc>
          <w:tcPr>
            <w:tcW w:w="718" w:type="dxa"/>
            <w:vAlign w:val="center"/>
          </w:tcPr>
          <w:p w14:paraId="61148260">
            <w:pPr>
              <w:adjustRightInd w:val="0"/>
              <w:snapToGrid w:val="0"/>
              <w:spacing w:line="400" w:lineRule="exact"/>
              <w:jc w:val="center"/>
              <w:rPr>
                <w:rFonts w:asciiTheme="minorEastAsia" w:hAnsiTheme="minorEastAsia" w:eastAsiaTheme="minorEastAsia" w:cstheme="minorEastAsia"/>
                <w:bCs/>
                <w:position w:val="14"/>
                <w:szCs w:val="21"/>
              </w:rPr>
            </w:pPr>
          </w:p>
        </w:tc>
        <w:tc>
          <w:tcPr>
            <w:tcW w:w="709" w:type="dxa"/>
            <w:vAlign w:val="center"/>
          </w:tcPr>
          <w:p w14:paraId="7576940C">
            <w:pPr>
              <w:adjustRightInd w:val="0"/>
              <w:snapToGrid w:val="0"/>
              <w:spacing w:line="400" w:lineRule="exact"/>
              <w:jc w:val="center"/>
              <w:rPr>
                <w:rFonts w:asciiTheme="minorEastAsia" w:hAnsiTheme="minorEastAsia" w:eastAsiaTheme="minorEastAsia" w:cstheme="minorEastAsia"/>
                <w:bCs/>
                <w:position w:val="14"/>
                <w:szCs w:val="21"/>
              </w:rPr>
            </w:pPr>
          </w:p>
        </w:tc>
        <w:tc>
          <w:tcPr>
            <w:tcW w:w="850" w:type="dxa"/>
            <w:vAlign w:val="center"/>
          </w:tcPr>
          <w:p w14:paraId="3A6F5E69">
            <w:pPr>
              <w:adjustRightInd w:val="0"/>
              <w:snapToGrid w:val="0"/>
              <w:spacing w:line="400" w:lineRule="exact"/>
              <w:jc w:val="center"/>
              <w:rPr>
                <w:rFonts w:asciiTheme="minorEastAsia" w:hAnsiTheme="minorEastAsia" w:eastAsiaTheme="minorEastAsia" w:cstheme="minorEastAsia"/>
                <w:bCs/>
                <w:position w:val="14"/>
                <w:szCs w:val="21"/>
              </w:rPr>
            </w:pPr>
          </w:p>
        </w:tc>
        <w:tc>
          <w:tcPr>
            <w:tcW w:w="899" w:type="dxa"/>
            <w:vAlign w:val="center"/>
          </w:tcPr>
          <w:p w14:paraId="059BB501">
            <w:pPr>
              <w:adjustRightInd w:val="0"/>
              <w:snapToGrid w:val="0"/>
              <w:spacing w:line="400" w:lineRule="exact"/>
              <w:jc w:val="center"/>
              <w:rPr>
                <w:rFonts w:asciiTheme="minorEastAsia" w:hAnsiTheme="minorEastAsia" w:eastAsiaTheme="minorEastAsia" w:cstheme="minorEastAsia"/>
                <w:bCs/>
                <w:position w:val="14"/>
                <w:szCs w:val="21"/>
              </w:rPr>
            </w:pPr>
          </w:p>
        </w:tc>
        <w:tc>
          <w:tcPr>
            <w:tcW w:w="510" w:type="dxa"/>
          </w:tcPr>
          <w:p w14:paraId="06FF49C0">
            <w:pPr>
              <w:adjustRightInd w:val="0"/>
              <w:snapToGrid w:val="0"/>
              <w:spacing w:line="400" w:lineRule="exact"/>
              <w:jc w:val="center"/>
              <w:rPr>
                <w:rFonts w:asciiTheme="minorEastAsia" w:hAnsiTheme="minorEastAsia" w:eastAsiaTheme="minorEastAsia" w:cstheme="minorEastAsia"/>
                <w:bCs/>
                <w:position w:val="14"/>
                <w:szCs w:val="21"/>
              </w:rPr>
            </w:pPr>
          </w:p>
        </w:tc>
      </w:tr>
    </w:tbl>
    <w:p w14:paraId="3E1245B6">
      <w:pPr>
        <w:pStyle w:val="2"/>
      </w:pPr>
    </w:p>
    <w:p w14:paraId="1112920A">
      <w:pPr>
        <w:rPr>
          <w:rFonts w:ascii="黑体" w:eastAsia="黑体"/>
          <w:sz w:val="32"/>
          <w:szCs w:val="32"/>
        </w:rPr>
      </w:pPr>
      <w:r>
        <w:rPr>
          <w:rFonts w:hint="eastAsia" w:ascii="黑体" w:eastAsia="黑体"/>
          <w:sz w:val="32"/>
          <w:szCs w:val="32"/>
        </w:rPr>
        <w:br w:type="page"/>
      </w:r>
    </w:p>
    <w:p w14:paraId="49A68ECF">
      <w:pPr>
        <w:widowControl/>
        <w:jc w:val="left"/>
        <w:rPr>
          <w:rFonts w:ascii="黑体" w:eastAsia="黑体"/>
          <w:sz w:val="32"/>
          <w:szCs w:val="32"/>
        </w:rPr>
      </w:pPr>
      <w:r>
        <w:rPr>
          <w:rFonts w:hint="eastAsia" w:ascii="黑体" w:eastAsia="黑体"/>
          <w:sz w:val="32"/>
          <w:szCs w:val="32"/>
        </w:rPr>
        <w:t>附件</w:t>
      </w:r>
      <w:r>
        <w:rPr>
          <w:rFonts w:ascii="黑体" w:eastAsia="黑体"/>
          <w:sz w:val="32"/>
          <w:szCs w:val="32"/>
        </w:rPr>
        <w:t>5</w:t>
      </w:r>
    </w:p>
    <w:p w14:paraId="3CF8FBA4">
      <w:pPr>
        <w:adjustRightInd w:val="0"/>
        <w:snapToGrid w:val="0"/>
        <w:jc w:val="left"/>
        <w:rPr>
          <w:rFonts w:ascii="黑体" w:eastAsia="黑体"/>
          <w:sz w:val="32"/>
          <w:szCs w:val="32"/>
        </w:rPr>
      </w:pPr>
    </w:p>
    <w:p w14:paraId="3900F2ED">
      <w:pPr>
        <w:jc w:val="center"/>
        <w:rPr>
          <w:rFonts w:eastAsia="华文中宋"/>
          <w:sz w:val="44"/>
          <w:szCs w:val="44"/>
        </w:rPr>
      </w:pPr>
      <w:r>
        <w:rPr>
          <w:rFonts w:hint="eastAsia" w:eastAsia="华文中宋"/>
          <w:sz w:val="44"/>
          <w:szCs w:val="44"/>
        </w:rPr>
        <w:t>国家铁路局行政许可申请书</w:t>
      </w:r>
    </w:p>
    <w:p w14:paraId="46DFC21C">
      <w:pPr>
        <w:rPr>
          <w:rFonts w:eastAsia="楷体_GB2312"/>
          <w:szCs w:val="21"/>
        </w:rPr>
      </w:pPr>
    </w:p>
    <w:tbl>
      <w:tblPr>
        <w:tblStyle w:val="16"/>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744"/>
        <w:gridCol w:w="480"/>
        <w:gridCol w:w="976"/>
        <w:gridCol w:w="1744"/>
        <w:gridCol w:w="1440"/>
        <w:gridCol w:w="1371"/>
      </w:tblGrid>
      <w:tr w14:paraId="698A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restart"/>
            <w:vAlign w:val="center"/>
          </w:tcPr>
          <w:p w14:paraId="1A22B27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个人申请</w:t>
            </w:r>
          </w:p>
        </w:tc>
        <w:tc>
          <w:tcPr>
            <w:tcW w:w="1744" w:type="dxa"/>
            <w:vAlign w:val="center"/>
          </w:tcPr>
          <w:p w14:paraId="2F75F9D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    名</w:t>
            </w:r>
          </w:p>
        </w:tc>
        <w:tc>
          <w:tcPr>
            <w:tcW w:w="1456" w:type="dxa"/>
            <w:gridSpan w:val="2"/>
            <w:vAlign w:val="center"/>
          </w:tcPr>
          <w:p w14:paraId="34DB9F23">
            <w:pPr>
              <w:jc w:val="center"/>
              <w:rPr>
                <w:rFonts w:asciiTheme="minorEastAsia" w:hAnsiTheme="minorEastAsia" w:eastAsiaTheme="minorEastAsia" w:cstheme="minorEastAsia"/>
                <w:szCs w:val="21"/>
              </w:rPr>
            </w:pPr>
          </w:p>
        </w:tc>
        <w:tc>
          <w:tcPr>
            <w:tcW w:w="1744" w:type="dxa"/>
            <w:vAlign w:val="center"/>
          </w:tcPr>
          <w:p w14:paraId="08065E3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p>
        </w:tc>
        <w:tc>
          <w:tcPr>
            <w:tcW w:w="2811" w:type="dxa"/>
            <w:gridSpan w:val="2"/>
            <w:vAlign w:val="center"/>
          </w:tcPr>
          <w:p w14:paraId="0374606F">
            <w:pPr>
              <w:jc w:val="center"/>
              <w:rPr>
                <w:rFonts w:asciiTheme="minorEastAsia" w:hAnsiTheme="minorEastAsia" w:eastAsiaTheme="minorEastAsia" w:cstheme="minorEastAsia"/>
                <w:szCs w:val="21"/>
              </w:rPr>
            </w:pPr>
          </w:p>
        </w:tc>
      </w:tr>
      <w:tr w14:paraId="2434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4F0B213E">
            <w:pPr>
              <w:jc w:val="center"/>
              <w:rPr>
                <w:rFonts w:asciiTheme="minorEastAsia" w:hAnsiTheme="minorEastAsia" w:eastAsiaTheme="minorEastAsia" w:cstheme="minorEastAsia"/>
                <w:szCs w:val="21"/>
              </w:rPr>
            </w:pPr>
          </w:p>
        </w:tc>
        <w:tc>
          <w:tcPr>
            <w:tcW w:w="1744" w:type="dxa"/>
            <w:vAlign w:val="center"/>
          </w:tcPr>
          <w:p w14:paraId="509B040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住    址</w:t>
            </w:r>
          </w:p>
        </w:tc>
        <w:tc>
          <w:tcPr>
            <w:tcW w:w="6011" w:type="dxa"/>
            <w:gridSpan w:val="5"/>
            <w:vAlign w:val="center"/>
          </w:tcPr>
          <w:p w14:paraId="24CE63A9">
            <w:pPr>
              <w:jc w:val="center"/>
              <w:rPr>
                <w:rFonts w:asciiTheme="minorEastAsia" w:hAnsiTheme="minorEastAsia" w:eastAsiaTheme="minorEastAsia" w:cstheme="minorEastAsia"/>
                <w:szCs w:val="21"/>
              </w:rPr>
            </w:pPr>
          </w:p>
        </w:tc>
      </w:tr>
      <w:tr w14:paraId="1836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476814C3">
            <w:pPr>
              <w:jc w:val="center"/>
              <w:rPr>
                <w:rFonts w:asciiTheme="minorEastAsia" w:hAnsiTheme="minorEastAsia" w:eastAsiaTheme="minorEastAsia" w:cstheme="minorEastAsia"/>
                <w:szCs w:val="21"/>
              </w:rPr>
            </w:pPr>
          </w:p>
        </w:tc>
        <w:tc>
          <w:tcPr>
            <w:tcW w:w="1744" w:type="dxa"/>
            <w:vAlign w:val="center"/>
          </w:tcPr>
          <w:p w14:paraId="5295CAB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3200" w:type="dxa"/>
            <w:gridSpan w:val="3"/>
            <w:vAlign w:val="center"/>
          </w:tcPr>
          <w:p w14:paraId="3B0AC7E8">
            <w:pPr>
              <w:jc w:val="center"/>
              <w:rPr>
                <w:rFonts w:asciiTheme="minorEastAsia" w:hAnsiTheme="minorEastAsia" w:eastAsiaTheme="minorEastAsia" w:cstheme="minorEastAsia"/>
                <w:szCs w:val="21"/>
              </w:rPr>
            </w:pPr>
          </w:p>
        </w:tc>
        <w:tc>
          <w:tcPr>
            <w:tcW w:w="1440" w:type="dxa"/>
            <w:vAlign w:val="center"/>
          </w:tcPr>
          <w:p w14:paraId="6CD574F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邮编</w:t>
            </w:r>
          </w:p>
        </w:tc>
        <w:tc>
          <w:tcPr>
            <w:tcW w:w="1371" w:type="dxa"/>
            <w:vAlign w:val="center"/>
          </w:tcPr>
          <w:p w14:paraId="759A94DC">
            <w:pPr>
              <w:jc w:val="center"/>
              <w:rPr>
                <w:rFonts w:asciiTheme="minorEastAsia" w:hAnsiTheme="minorEastAsia" w:eastAsiaTheme="minorEastAsia" w:cstheme="minorEastAsia"/>
                <w:szCs w:val="21"/>
              </w:rPr>
            </w:pPr>
          </w:p>
        </w:tc>
      </w:tr>
      <w:tr w14:paraId="271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496" w:type="dxa"/>
            <w:vMerge w:val="continue"/>
            <w:vAlign w:val="center"/>
          </w:tcPr>
          <w:p w14:paraId="291E2C33">
            <w:pPr>
              <w:jc w:val="center"/>
              <w:rPr>
                <w:rFonts w:asciiTheme="minorEastAsia" w:hAnsiTheme="minorEastAsia" w:eastAsiaTheme="minorEastAsia" w:cstheme="minorEastAsia"/>
                <w:szCs w:val="21"/>
              </w:rPr>
            </w:pPr>
          </w:p>
        </w:tc>
        <w:tc>
          <w:tcPr>
            <w:tcW w:w="1744" w:type="dxa"/>
            <w:vAlign w:val="center"/>
          </w:tcPr>
          <w:p w14:paraId="00C0F8F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tc>
        <w:tc>
          <w:tcPr>
            <w:tcW w:w="6011" w:type="dxa"/>
            <w:gridSpan w:val="5"/>
            <w:vAlign w:val="center"/>
          </w:tcPr>
          <w:p w14:paraId="7CE2C1C2">
            <w:pPr>
              <w:jc w:val="center"/>
              <w:rPr>
                <w:rFonts w:asciiTheme="minorEastAsia" w:hAnsiTheme="minorEastAsia" w:eastAsiaTheme="minorEastAsia" w:cstheme="minorEastAsia"/>
                <w:szCs w:val="21"/>
              </w:rPr>
            </w:pPr>
          </w:p>
        </w:tc>
      </w:tr>
      <w:tr w14:paraId="0FE4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restart"/>
            <w:vAlign w:val="center"/>
          </w:tcPr>
          <w:p w14:paraId="13EDCF1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单位申请</w:t>
            </w:r>
          </w:p>
        </w:tc>
        <w:tc>
          <w:tcPr>
            <w:tcW w:w="1744" w:type="dxa"/>
            <w:vAlign w:val="center"/>
          </w:tcPr>
          <w:p w14:paraId="21379B1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w:t>
            </w:r>
          </w:p>
        </w:tc>
        <w:tc>
          <w:tcPr>
            <w:tcW w:w="3200" w:type="dxa"/>
            <w:gridSpan w:val="3"/>
            <w:vAlign w:val="center"/>
          </w:tcPr>
          <w:p w14:paraId="50319555">
            <w:pPr>
              <w:jc w:val="center"/>
              <w:rPr>
                <w:rFonts w:asciiTheme="minorEastAsia" w:hAnsiTheme="minorEastAsia" w:eastAsiaTheme="minorEastAsia" w:cstheme="minorEastAsia"/>
                <w:szCs w:val="21"/>
              </w:rPr>
            </w:pPr>
          </w:p>
        </w:tc>
        <w:tc>
          <w:tcPr>
            <w:tcW w:w="1440" w:type="dxa"/>
            <w:vAlign w:val="center"/>
          </w:tcPr>
          <w:p w14:paraId="249637F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法人代表</w:t>
            </w:r>
          </w:p>
        </w:tc>
        <w:tc>
          <w:tcPr>
            <w:tcW w:w="1371" w:type="dxa"/>
            <w:vAlign w:val="center"/>
          </w:tcPr>
          <w:p w14:paraId="7B4A0881">
            <w:pPr>
              <w:jc w:val="center"/>
              <w:rPr>
                <w:rFonts w:asciiTheme="minorEastAsia" w:hAnsiTheme="minorEastAsia" w:eastAsiaTheme="minorEastAsia" w:cstheme="minorEastAsia"/>
                <w:szCs w:val="21"/>
              </w:rPr>
            </w:pPr>
          </w:p>
        </w:tc>
      </w:tr>
      <w:tr w14:paraId="4DAF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04311697">
            <w:pPr>
              <w:jc w:val="center"/>
              <w:rPr>
                <w:rFonts w:asciiTheme="minorEastAsia" w:hAnsiTheme="minorEastAsia" w:eastAsiaTheme="minorEastAsia" w:cstheme="minorEastAsia"/>
                <w:szCs w:val="21"/>
              </w:rPr>
            </w:pPr>
          </w:p>
        </w:tc>
        <w:tc>
          <w:tcPr>
            <w:tcW w:w="1744" w:type="dxa"/>
            <w:vAlign w:val="center"/>
          </w:tcPr>
          <w:p w14:paraId="4A6662E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tc>
        <w:tc>
          <w:tcPr>
            <w:tcW w:w="6011" w:type="dxa"/>
            <w:gridSpan w:val="5"/>
            <w:vAlign w:val="center"/>
          </w:tcPr>
          <w:p w14:paraId="1F9E8FA1">
            <w:pPr>
              <w:jc w:val="center"/>
              <w:rPr>
                <w:rFonts w:asciiTheme="minorEastAsia" w:hAnsiTheme="minorEastAsia" w:eastAsiaTheme="minorEastAsia" w:cstheme="minorEastAsia"/>
                <w:szCs w:val="21"/>
              </w:rPr>
            </w:pPr>
          </w:p>
        </w:tc>
      </w:tr>
      <w:tr w14:paraId="7996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7485CA9E">
            <w:pPr>
              <w:jc w:val="center"/>
              <w:rPr>
                <w:rFonts w:asciiTheme="minorEastAsia" w:hAnsiTheme="minorEastAsia" w:eastAsiaTheme="minorEastAsia" w:cstheme="minorEastAsia"/>
                <w:szCs w:val="21"/>
              </w:rPr>
            </w:pPr>
          </w:p>
        </w:tc>
        <w:tc>
          <w:tcPr>
            <w:tcW w:w="1744" w:type="dxa"/>
            <w:vAlign w:val="center"/>
          </w:tcPr>
          <w:p w14:paraId="6BCA03D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3200" w:type="dxa"/>
            <w:gridSpan w:val="3"/>
            <w:vAlign w:val="center"/>
          </w:tcPr>
          <w:p w14:paraId="4FFDB07F">
            <w:pPr>
              <w:jc w:val="center"/>
              <w:rPr>
                <w:rFonts w:asciiTheme="minorEastAsia" w:hAnsiTheme="minorEastAsia" w:eastAsiaTheme="minorEastAsia" w:cstheme="minorEastAsia"/>
                <w:szCs w:val="21"/>
              </w:rPr>
            </w:pPr>
          </w:p>
        </w:tc>
        <w:tc>
          <w:tcPr>
            <w:tcW w:w="1440" w:type="dxa"/>
            <w:vAlign w:val="center"/>
          </w:tcPr>
          <w:p w14:paraId="3BBD8FC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邮编</w:t>
            </w:r>
          </w:p>
        </w:tc>
        <w:tc>
          <w:tcPr>
            <w:tcW w:w="1371" w:type="dxa"/>
            <w:vAlign w:val="center"/>
          </w:tcPr>
          <w:p w14:paraId="0010C327">
            <w:pPr>
              <w:jc w:val="center"/>
              <w:rPr>
                <w:rFonts w:asciiTheme="minorEastAsia" w:hAnsiTheme="minorEastAsia" w:eastAsiaTheme="minorEastAsia" w:cstheme="minorEastAsia"/>
                <w:szCs w:val="21"/>
              </w:rPr>
            </w:pPr>
          </w:p>
        </w:tc>
      </w:tr>
      <w:tr w14:paraId="1BDD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34F1CD69">
            <w:pPr>
              <w:jc w:val="center"/>
              <w:rPr>
                <w:rFonts w:asciiTheme="minorEastAsia" w:hAnsiTheme="minorEastAsia" w:eastAsiaTheme="minorEastAsia" w:cstheme="minorEastAsia"/>
                <w:szCs w:val="21"/>
              </w:rPr>
            </w:pPr>
          </w:p>
        </w:tc>
        <w:tc>
          <w:tcPr>
            <w:tcW w:w="1744" w:type="dxa"/>
            <w:vAlign w:val="center"/>
          </w:tcPr>
          <w:p w14:paraId="0202CCD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tc>
        <w:tc>
          <w:tcPr>
            <w:tcW w:w="6011" w:type="dxa"/>
            <w:gridSpan w:val="5"/>
            <w:vAlign w:val="center"/>
          </w:tcPr>
          <w:p w14:paraId="79B3BAD6">
            <w:pPr>
              <w:jc w:val="center"/>
              <w:rPr>
                <w:rFonts w:asciiTheme="minorEastAsia" w:hAnsiTheme="minorEastAsia" w:eastAsiaTheme="minorEastAsia" w:cstheme="minorEastAsia"/>
                <w:szCs w:val="21"/>
              </w:rPr>
            </w:pPr>
          </w:p>
        </w:tc>
      </w:tr>
      <w:tr w14:paraId="3767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19B5EC30">
            <w:pPr>
              <w:jc w:val="center"/>
              <w:rPr>
                <w:rFonts w:asciiTheme="minorEastAsia" w:hAnsiTheme="minorEastAsia" w:eastAsiaTheme="minorEastAsia" w:cstheme="minorEastAsia"/>
                <w:szCs w:val="21"/>
              </w:rPr>
            </w:pPr>
          </w:p>
        </w:tc>
        <w:tc>
          <w:tcPr>
            <w:tcW w:w="1744" w:type="dxa"/>
            <w:vAlign w:val="center"/>
          </w:tcPr>
          <w:p w14:paraId="4036EA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p>
        </w:tc>
        <w:tc>
          <w:tcPr>
            <w:tcW w:w="1456" w:type="dxa"/>
            <w:gridSpan w:val="2"/>
            <w:vAlign w:val="center"/>
          </w:tcPr>
          <w:p w14:paraId="2E5011FB">
            <w:pPr>
              <w:jc w:val="center"/>
              <w:rPr>
                <w:rFonts w:asciiTheme="minorEastAsia" w:hAnsiTheme="minorEastAsia" w:eastAsiaTheme="minorEastAsia" w:cstheme="minorEastAsia"/>
                <w:szCs w:val="21"/>
              </w:rPr>
            </w:pPr>
          </w:p>
        </w:tc>
        <w:tc>
          <w:tcPr>
            <w:tcW w:w="1744" w:type="dxa"/>
            <w:vAlign w:val="center"/>
          </w:tcPr>
          <w:p w14:paraId="3FE6A9F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p>
        </w:tc>
        <w:tc>
          <w:tcPr>
            <w:tcW w:w="2811" w:type="dxa"/>
            <w:gridSpan w:val="2"/>
            <w:vAlign w:val="center"/>
          </w:tcPr>
          <w:p w14:paraId="5B6B8A8D">
            <w:pPr>
              <w:jc w:val="center"/>
              <w:rPr>
                <w:rFonts w:asciiTheme="minorEastAsia" w:hAnsiTheme="minorEastAsia" w:eastAsiaTheme="minorEastAsia" w:cstheme="minorEastAsia"/>
                <w:szCs w:val="21"/>
              </w:rPr>
            </w:pPr>
          </w:p>
        </w:tc>
      </w:tr>
      <w:tr w14:paraId="3CC0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7C65DE6B">
            <w:pPr>
              <w:jc w:val="center"/>
              <w:rPr>
                <w:rFonts w:asciiTheme="minorEastAsia" w:hAnsiTheme="minorEastAsia" w:eastAsiaTheme="minorEastAsia" w:cstheme="minorEastAsia"/>
                <w:szCs w:val="21"/>
              </w:rPr>
            </w:pPr>
          </w:p>
        </w:tc>
        <w:tc>
          <w:tcPr>
            <w:tcW w:w="1744" w:type="dxa"/>
            <w:vAlign w:val="center"/>
          </w:tcPr>
          <w:p w14:paraId="1DE1E98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住    址</w:t>
            </w:r>
          </w:p>
        </w:tc>
        <w:tc>
          <w:tcPr>
            <w:tcW w:w="6011" w:type="dxa"/>
            <w:gridSpan w:val="5"/>
            <w:vAlign w:val="center"/>
          </w:tcPr>
          <w:p w14:paraId="521871E1">
            <w:pPr>
              <w:jc w:val="center"/>
              <w:rPr>
                <w:rFonts w:asciiTheme="minorEastAsia" w:hAnsiTheme="minorEastAsia" w:eastAsiaTheme="minorEastAsia" w:cstheme="minorEastAsia"/>
                <w:szCs w:val="21"/>
              </w:rPr>
            </w:pPr>
          </w:p>
        </w:tc>
      </w:tr>
      <w:tr w14:paraId="570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03F48FA9">
            <w:pPr>
              <w:jc w:val="center"/>
              <w:rPr>
                <w:rFonts w:asciiTheme="minorEastAsia" w:hAnsiTheme="minorEastAsia" w:eastAsiaTheme="minorEastAsia" w:cstheme="minorEastAsia"/>
                <w:szCs w:val="21"/>
              </w:rPr>
            </w:pPr>
          </w:p>
        </w:tc>
        <w:tc>
          <w:tcPr>
            <w:tcW w:w="1744" w:type="dxa"/>
            <w:vAlign w:val="center"/>
          </w:tcPr>
          <w:p w14:paraId="686063C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3200" w:type="dxa"/>
            <w:gridSpan w:val="3"/>
            <w:vAlign w:val="center"/>
          </w:tcPr>
          <w:p w14:paraId="2FF14B1F">
            <w:pPr>
              <w:jc w:val="center"/>
              <w:rPr>
                <w:rFonts w:asciiTheme="minorEastAsia" w:hAnsiTheme="minorEastAsia" w:eastAsiaTheme="minorEastAsia" w:cstheme="minorEastAsia"/>
                <w:szCs w:val="21"/>
              </w:rPr>
            </w:pPr>
          </w:p>
        </w:tc>
        <w:tc>
          <w:tcPr>
            <w:tcW w:w="1440" w:type="dxa"/>
            <w:vAlign w:val="center"/>
          </w:tcPr>
          <w:p w14:paraId="3E50C28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邮编</w:t>
            </w:r>
          </w:p>
        </w:tc>
        <w:tc>
          <w:tcPr>
            <w:tcW w:w="1371" w:type="dxa"/>
            <w:vAlign w:val="center"/>
          </w:tcPr>
          <w:p w14:paraId="7D46EBED">
            <w:pPr>
              <w:jc w:val="center"/>
              <w:rPr>
                <w:rFonts w:asciiTheme="minorEastAsia" w:hAnsiTheme="minorEastAsia" w:eastAsiaTheme="minorEastAsia" w:cstheme="minorEastAsia"/>
                <w:szCs w:val="21"/>
              </w:rPr>
            </w:pPr>
          </w:p>
        </w:tc>
      </w:tr>
      <w:tr w14:paraId="46C5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96" w:type="dxa"/>
            <w:vMerge w:val="continue"/>
            <w:vAlign w:val="center"/>
          </w:tcPr>
          <w:p w14:paraId="7383B79F">
            <w:pPr>
              <w:jc w:val="center"/>
              <w:rPr>
                <w:rFonts w:asciiTheme="minorEastAsia" w:hAnsiTheme="minorEastAsia" w:eastAsiaTheme="minorEastAsia" w:cstheme="minorEastAsia"/>
                <w:szCs w:val="21"/>
              </w:rPr>
            </w:pPr>
          </w:p>
        </w:tc>
        <w:tc>
          <w:tcPr>
            <w:tcW w:w="1744" w:type="dxa"/>
            <w:vAlign w:val="center"/>
          </w:tcPr>
          <w:p w14:paraId="3D98B0E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tc>
        <w:tc>
          <w:tcPr>
            <w:tcW w:w="6011" w:type="dxa"/>
            <w:gridSpan w:val="5"/>
            <w:vAlign w:val="center"/>
          </w:tcPr>
          <w:p w14:paraId="02DB12E9">
            <w:pPr>
              <w:jc w:val="center"/>
              <w:rPr>
                <w:rFonts w:asciiTheme="minorEastAsia" w:hAnsiTheme="minorEastAsia" w:eastAsiaTheme="minorEastAsia" w:cstheme="minorEastAsia"/>
                <w:szCs w:val="21"/>
              </w:rPr>
            </w:pPr>
          </w:p>
        </w:tc>
      </w:tr>
      <w:tr w14:paraId="225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20" w:type="dxa"/>
            <w:gridSpan w:val="3"/>
            <w:vAlign w:val="center"/>
          </w:tcPr>
          <w:p w14:paraId="678A537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行政许可申请项目</w:t>
            </w:r>
          </w:p>
        </w:tc>
        <w:tc>
          <w:tcPr>
            <w:tcW w:w="5531" w:type="dxa"/>
            <w:gridSpan w:val="4"/>
            <w:vAlign w:val="center"/>
          </w:tcPr>
          <w:p w14:paraId="42AC4C18">
            <w:pPr>
              <w:jc w:val="center"/>
              <w:rPr>
                <w:rFonts w:asciiTheme="minorEastAsia" w:hAnsiTheme="minorEastAsia" w:eastAsiaTheme="minorEastAsia" w:cstheme="minorEastAsia"/>
                <w:szCs w:val="21"/>
              </w:rPr>
            </w:pPr>
          </w:p>
        </w:tc>
      </w:tr>
      <w:tr w14:paraId="25A9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720" w:type="dxa"/>
            <w:gridSpan w:val="3"/>
            <w:vAlign w:val="center"/>
          </w:tcPr>
          <w:p w14:paraId="1D95E7D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行政许可申请内容</w:t>
            </w:r>
          </w:p>
        </w:tc>
        <w:tc>
          <w:tcPr>
            <w:tcW w:w="5531" w:type="dxa"/>
            <w:gridSpan w:val="4"/>
            <w:vAlign w:val="center"/>
          </w:tcPr>
          <w:p w14:paraId="4F8D92CA">
            <w:pPr>
              <w:jc w:val="center"/>
              <w:rPr>
                <w:rFonts w:asciiTheme="minorEastAsia" w:hAnsiTheme="minorEastAsia" w:eastAsiaTheme="minorEastAsia" w:cstheme="minorEastAsia"/>
                <w:szCs w:val="21"/>
              </w:rPr>
            </w:pPr>
          </w:p>
        </w:tc>
      </w:tr>
      <w:tr w14:paraId="1580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720" w:type="dxa"/>
            <w:gridSpan w:val="3"/>
            <w:vAlign w:val="center"/>
          </w:tcPr>
          <w:p w14:paraId="048D022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所附申请材料目录</w:t>
            </w:r>
          </w:p>
        </w:tc>
        <w:tc>
          <w:tcPr>
            <w:tcW w:w="5531" w:type="dxa"/>
            <w:gridSpan w:val="4"/>
            <w:vAlign w:val="center"/>
          </w:tcPr>
          <w:p w14:paraId="3818B791">
            <w:pPr>
              <w:jc w:val="center"/>
              <w:rPr>
                <w:rFonts w:asciiTheme="minorEastAsia" w:hAnsiTheme="minorEastAsia" w:eastAsiaTheme="minorEastAsia" w:cstheme="minorEastAsia"/>
                <w:szCs w:val="21"/>
              </w:rPr>
            </w:pPr>
          </w:p>
        </w:tc>
      </w:tr>
    </w:tbl>
    <w:p w14:paraId="20E3CF6F">
      <w:pPr>
        <w:ind w:firstLine="315" w:firstLineChars="150"/>
        <w:rPr>
          <w:rFonts w:asciiTheme="minorEastAsia" w:hAnsiTheme="minorEastAsia" w:eastAsiaTheme="minorEastAsia"/>
          <w:szCs w:val="21"/>
        </w:rPr>
      </w:pPr>
    </w:p>
    <w:p w14:paraId="348E320F">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注：以下内容由受理机构填写</w:t>
      </w:r>
    </w:p>
    <w:p w14:paraId="13D421FF">
      <w:pPr>
        <w:ind w:firstLine="420" w:firstLineChars="200"/>
        <w:rPr>
          <w:rFonts w:ascii="黑体" w:eastAsia="黑体"/>
          <w:sz w:val="32"/>
          <w:szCs w:val="32"/>
        </w:rPr>
      </w:pPr>
      <w:r>
        <w:rPr>
          <w:rFonts w:hint="eastAsia" w:asciiTheme="minorEastAsia" w:hAnsiTheme="minorEastAsia" w:eastAsiaTheme="minorEastAsia"/>
          <w:szCs w:val="21"/>
        </w:rPr>
        <w:t>签收人：                                签收日期：</w:t>
      </w:r>
    </w:p>
    <w:p w14:paraId="09727FAC">
      <w:pPr>
        <w:widowControl/>
        <w:jc w:val="left"/>
        <w:rPr>
          <w:rFonts w:ascii="黑体" w:eastAsia="黑体"/>
          <w:sz w:val="32"/>
          <w:szCs w:val="32"/>
        </w:rPr>
      </w:pPr>
      <w:r>
        <w:rPr>
          <w:rFonts w:ascii="黑体" w:eastAsia="黑体"/>
          <w:sz w:val="32"/>
          <w:szCs w:val="32"/>
        </w:rPr>
        <w:br w:type="page"/>
      </w:r>
    </w:p>
    <w:p w14:paraId="2766E438">
      <w:pPr>
        <w:adjustRightInd w:val="0"/>
        <w:snapToGrid w:val="0"/>
        <w:jc w:val="left"/>
        <w:rPr>
          <w:rFonts w:ascii="黑体" w:eastAsia="黑体"/>
          <w:sz w:val="32"/>
          <w:szCs w:val="32"/>
        </w:rPr>
      </w:pPr>
      <w:r>
        <w:rPr>
          <w:rFonts w:hint="eastAsia" w:ascii="黑体" w:eastAsia="黑体"/>
          <w:sz w:val="32"/>
          <w:szCs w:val="32"/>
        </w:rPr>
        <w:t>附件</w:t>
      </w:r>
      <w:r>
        <w:rPr>
          <w:rFonts w:ascii="黑体" w:eastAsia="黑体"/>
          <w:sz w:val="32"/>
          <w:szCs w:val="32"/>
        </w:rPr>
        <w:t>6</w:t>
      </w:r>
    </w:p>
    <w:p w14:paraId="01208254">
      <w:pPr>
        <w:adjustRightInd w:val="0"/>
        <w:snapToGrid w:val="0"/>
        <w:jc w:val="center"/>
        <w:rPr>
          <w:rFonts w:ascii="黑体" w:eastAsia="黑体"/>
          <w:sz w:val="44"/>
          <w:szCs w:val="44"/>
        </w:rPr>
      </w:pPr>
    </w:p>
    <w:p w14:paraId="2F35DFA7">
      <w:pPr>
        <w:adjustRightInd w:val="0"/>
        <w:snapToGrid w:val="0"/>
        <w:jc w:val="center"/>
        <w:rPr>
          <w:rFonts w:ascii="黑体" w:eastAsia="黑体"/>
          <w:sz w:val="44"/>
          <w:szCs w:val="44"/>
        </w:rPr>
      </w:pPr>
      <w:r>
        <w:rPr>
          <w:rFonts w:hint="eastAsia" w:ascii="黑体" w:eastAsia="黑体"/>
          <w:sz w:val="44"/>
          <w:szCs w:val="44"/>
        </w:rPr>
        <w:t>铁路</w:t>
      </w:r>
      <w:r>
        <w:rPr>
          <w:rFonts w:ascii="黑体" w:eastAsia="黑体"/>
          <w:sz w:val="44"/>
          <w:szCs w:val="44"/>
        </w:rPr>
        <w:t>信号</w:t>
      </w:r>
      <w:r>
        <w:rPr>
          <w:rFonts w:hint="eastAsia" w:ascii="黑体" w:eastAsia="黑体"/>
          <w:sz w:val="44"/>
          <w:szCs w:val="44"/>
        </w:rPr>
        <w:t>设备生产企业审查表</w:t>
      </w:r>
    </w:p>
    <w:p w14:paraId="4A400BE2">
      <w:pPr>
        <w:adjustRightInd w:val="0"/>
        <w:snapToGrid w:val="0"/>
        <w:rPr>
          <w:rFonts w:ascii="仿宋_GB2312" w:eastAsia="仿宋_GB2312"/>
          <w:b/>
          <w:sz w:val="32"/>
          <w:szCs w:val="32"/>
        </w:rPr>
      </w:pPr>
    </w:p>
    <w:tbl>
      <w:tblPr>
        <w:tblStyle w:val="1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9"/>
        <w:gridCol w:w="3145"/>
        <w:gridCol w:w="4253"/>
      </w:tblGrid>
      <w:tr w14:paraId="5988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819" w:type="dxa"/>
            <w:tcMar>
              <w:top w:w="15" w:type="dxa"/>
              <w:left w:w="15" w:type="dxa"/>
              <w:bottom w:w="0" w:type="dxa"/>
              <w:right w:w="15" w:type="dxa"/>
            </w:tcMar>
            <w:vAlign w:val="center"/>
          </w:tcPr>
          <w:p w14:paraId="6EDC313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3145" w:type="dxa"/>
            <w:tcMar>
              <w:top w:w="15" w:type="dxa"/>
              <w:left w:w="15" w:type="dxa"/>
              <w:bottom w:w="0" w:type="dxa"/>
              <w:right w:w="15" w:type="dxa"/>
            </w:tcMar>
            <w:vAlign w:val="center"/>
          </w:tcPr>
          <w:p w14:paraId="506D0B23">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事  项</w:t>
            </w:r>
          </w:p>
        </w:tc>
        <w:tc>
          <w:tcPr>
            <w:tcW w:w="4253" w:type="dxa"/>
            <w:tcMar>
              <w:top w:w="15" w:type="dxa"/>
              <w:left w:w="15" w:type="dxa"/>
              <w:bottom w:w="0" w:type="dxa"/>
              <w:right w:w="15" w:type="dxa"/>
            </w:tcMar>
            <w:vAlign w:val="center"/>
          </w:tcPr>
          <w:p w14:paraId="07D9EF79">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    容</w:t>
            </w:r>
          </w:p>
        </w:tc>
      </w:tr>
      <w:tr w14:paraId="53F9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819" w:type="dxa"/>
            <w:tcMar>
              <w:top w:w="15" w:type="dxa"/>
              <w:left w:w="15" w:type="dxa"/>
              <w:bottom w:w="0" w:type="dxa"/>
              <w:right w:w="15" w:type="dxa"/>
            </w:tcMar>
            <w:vAlign w:val="center"/>
          </w:tcPr>
          <w:p w14:paraId="40FFA45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3145" w:type="dxa"/>
            <w:tcMar>
              <w:top w:w="15" w:type="dxa"/>
              <w:left w:w="15" w:type="dxa"/>
              <w:bottom w:w="0" w:type="dxa"/>
              <w:right w:w="15" w:type="dxa"/>
            </w:tcMar>
            <w:vAlign w:val="center"/>
          </w:tcPr>
          <w:p w14:paraId="298D3ADD">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企业名称及公章</w:t>
            </w:r>
          </w:p>
        </w:tc>
        <w:tc>
          <w:tcPr>
            <w:tcW w:w="4253" w:type="dxa"/>
            <w:tcMar>
              <w:top w:w="15" w:type="dxa"/>
              <w:left w:w="15" w:type="dxa"/>
              <w:bottom w:w="0" w:type="dxa"/>
              <w:right w:w="15" w:type="dxa"/>
            </w:tcMar>
            <w:vAlign w:val="center"/>
          </w:tcPr>
          <w:p w14:paraId="6D7600D5">
            <w:pPr>
              <w:adjustRightInd w:val="0"/>
              <w:snapToGrid w:val="0"/>
              <w:rPr>
                <w:rFonts w:asciiTheme="minorEastAsia" w:hAnsiTheme="minorEastAsia" w:eastAsiaTheme="minorEastAsia" w:cstheme="minorEastAsia"/>
                <w:szCs w:val="21"/>
              </w:rPr>
            </w:pPr>
          </w:p>
        </w:tc>
      </w:tr>
      <w:tr w14:paraId="4B6C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819" w:type="dxa"/>
            <w:tcMar>
              <w:top w:w="15" w:type="dxa"/>
              <w:left w:w="15" w:type="dxa"/>
              <w:bottom w:w="0" w:type="dxa"/>
              <w:right w:w="15" w:type="dxa"/>
            </w:tcMar>
            <w:vAlign w:val="center"/>
          </w:tcPr>
          <w:p w14:paraId="69EFCB7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3145" w:type="dxa"/>
            <w:tcMar>
              <w:top w:w="15" w:type="dxa"/>
              <w:left w:w="15" w:type="dxa"/>
              <w:bottom w:w="0" w:type="dxa"/>
              <w:right w:w="15" w:type="dxa"/>
            </w:tcMar>
            <w:vAlign w:val="center"/>
          </w:tcPr>
          <w:p w14:paraId="47F9D65A">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生产地址及邮政编码</w:t>
            </w:r>
          </w:p>
        </w:tc>
        <w:tc>
          <w:tcPr>
            <w:tcW w:w="4253" w:type="dxa"/>
            <w:tcMar>
              <w:top w:w="15" w:type="dxa"/>
              <w:left w:w="15" w:type="dxa"/>
              <w:bottom w:w="0" w:type="dxa"/>
              <w:right w:w="15" w:type="dxa"/>
            </w:tcMar>
            <w:vAlign w:val="center"/>
          </w:tcPr>
          <w:p w14:paraId="225F59AE">
            <w:pPr>
              <w:adjustRightInd w:val="0"/>
              <w:snapToGrid w:val="0"/>
              <w:rPr>
                <w:rFonts w:asciiTheme="minorEastAsia" w:hAnsiTheme="minorEastAsia" w:eastAsiaTheme="minorEastAsia" w:cstheme="minorEastAsia"/>
                <w:szCs w:val="21"/>
              </w:rPr>
            </w:pPr>
          </w:p>
        </w:tc>
      </w:tr>
      <w:tr w14:paraId="40B6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819" w:type="dxa"/>
            <w:tcMar>
              <w:top w:w="15" w:type="dxa"/>
              <w:left w:w="15" w:type="dxa"/>
              <w:bottom w:w="0" w:type="dxa"/>
              <w:right w:w="15" w:type="dxa"/>
            </w:tcMar>
            <w:vAlign w:val="center"/>
          </w:tcPr>
          <w:p w14:paraId="76BECDAB">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3145" w:type="dxa"/>
            <w:tcMar>
              <w:top w:w="15" w:type="dxa"/>
              <w:left w:w="15" w:type="dxa"/>
              <w:bottom w:w="0" w:type="dxa"/>
              <w:right w:w="15" w:type="dxa"/>
            </w:tcMar>
            <w:vAlign w:val="center"/>
          </w:tcPr>
          <w:p w14:paraId="3E1760F3">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企业联系人姓名、固定电话、移动电话、传真、电子邮箱、地址及邮编等</w:t>
            </w:r>
          </w:p>
        </w:tc>
        <w:tc>
          <w:tcPr>
            <w:tcW w:w="4253" w:type="dxa"/>
            <w:tcMar>
              <w:top w:w="15" w:type="dxa"/>
              <w:left w:w="15" w:type="dxa"/>
              <w:bottom w:w="0" w:type="dxa"/>
              <w:right w:w="15" w:type="dxa"/>
            </w:tcMar>
            <w:vAlign w:val="center"/>
          </w:tcPr>
          <w:p w14:paraId="1FB92005">
            <w:pPr>
              <w:adjustRightInd w:val="0"/>
              <w:snapToGrid w:val="0"/>
              <w:rPr>
                <w:rFonts w:asciiTheme="minorEastAsia" w:hAnsiTheme="minorEastAsia" w:eastAsiaTheme="minorEastAsia" w:cstheme="minorEastAsia"/>
                <w:szCs w:val="21"/>
              </w:rPr>
            </w:pPr>
          </w:p>
        </w:tc>
      </w:tr>
      <w:tr w14:paraId="20A2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819" w:type="dxa"/>
            <w:tcMar>
              <w:top w:w="15" w:type="dxa"/>
              <w:left w:w="15" w:type="dxa"/>
              <w:bottom w:w="0" w:type="dxa"/>
              <w:right w:w="15" w:type="dxa"/>
            </w:tcMar>
            <w:vAlign w:val="center"/>
          </w:tcPr>
          <w:p w14:paraId="3F9C9E11">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145" w:type="dxa"/>
            <w:tcMar>
              <w:top w:w="15" w:type="dxa"/>
              <w:left w:w="15" w:type="dxa"/>
              <w:bottom w:w="0" w:type="dxa"/>
              <w:right w:w="15" w:type="dxa"/>
            </w:tcMar>
            <w:vAlign w:val="center"/>
          </w:tcPr>
          <w:p w14:paraId="734C4549">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拟生产设备名称、型号及适用范围</w:t>
            </w:r>
          </w:p>
        </w:tc>
        <w:tc>
          <w:tcPr>
            <w:tcW w:w="4253" w:type="dxa"/>
            <w:tcMar>
              <w:top w:w="15" w:type="dxa"/>
              <w:left w:w="15" w:type="dxa"/>
              <w:bottom w:w="0" w:type="dxa"/>
              <w:right w:w="15" w:type="dxa"/>
            </w:tcMar>
            <w:vAlign w:val="center"/>
          </w:tcPr>
          <w:p w14:paraId="4451D47B">
            <w:pPr>
              <w:adjustRightInd w:val="0"/>
              <w:snapToGrid w:val="0"/>
              <w:rPr>
                <w:rFonts w:asciiTheme="minorEastAsia" w:hAnsiTheme="minorEastAsia" w:eastAsiaTheme="minorEastAsia" w:cstheme="minorEastAsia"/>
                <w:szCs w:val="21"/>
              </w:rPr>
            </w:pPr>
          </w:p>
        </w:tc>
      </w:tr>
      <w:tr w14:paraId="0BBC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819" w:type="dxa"/>
            <w:tcMar>
              <w:top w:w="15" w:type="dxa"/>
              <w:left w:w="15" w:type="dxa"/>
              <w:bottom w:w="0" w:type="dxa"/>
              <w:right w:w="15" w:type="dxa"/>
            </w:tcMar>
            <w:vAlign w:val="center"/>
          </w:tcPr>
          <w:p w14:paraId="39ABB613">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145" w:type="dxa"/>
            <w:tcMar>
              <w:top w:w="15" w:type="dxa"/>
              <w:left w:w="15" w:type="dxa"/>
              <w:bottom w:w="0" w:type="dxa"/>
              <w:right w:w="15" w:type="dxa"/>
            </w:tcMar>
            <w:vAlign w:val="center"/>
          </w:tcPr>
          <w:p w14:paraId="682C5DC8">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历次许可决定书发文字号</w:t>
            </w:r>
          </w:p>
        </w:tc>
        <w:tc>
          <w:tcPr>
            <w:tcW w:w="4253" w:type="dxa"/>
            <w:tcMar>
              <w:top w:w="15" w:type="dxa"/>
              <w:left w:w="15" w:type="dxa"/>
              <w:bottom w:w="0" w:type="dxa"/>
              <w:right w:w="15" w:type="dxa"/>
            </w:tcMar>
            <w:vAlign w:val="center"/>
          </w:tcPr>
          <w:p w14:paraId="16C70306">
            <w:pPr>
              <w:adjustRightInd w:val="0"/>
              <w:snapToGrid w:val="0"/>
              <w:rPr>
                <w:rFonts w:asciiTheme="minorEastAsia" w:hAnsiTheme="minorEastAsia" w:eastAsiaTheme="minorEastAsia" w:cstheme="minorEastAsia"/>
                <w:szCs w:val="21"/>
              </w:rPr>
            </w:pPr>
          </w:p>
        </w:tc>
      </w:tr>
      <w:tr w14:paraId="44E4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819" w:type="dxa"/>
            <w:tcMar>
              <w:top w:w="15" w:type="dxa"/>
              <w:left w:w="15" w:type="dxa"/>
              <w:bottom w:w="0" w:type="dxa"/>
              <w:right w:w="15" w:type="dxa"/>
            </w:tcMar>
            <w:vAlign w:val="center"/>
          </w:tcPr>
          <w:p w14:paraId="20AEC68A">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6</w:t>
            </w:r>
          </w:p>
        </w:tc>
        <w:tc>
          <w:tcPr>
            <w:tcW w:w="3145" w:type="dxa"/>
            <w:tcMar>
              <w:top w:w="15" w:type="dxa"/>
              <w:left w:w="15" w:type="dxa"/>
              <w:bottom w:w="0" w:type="dxa"/>
              <w:right w:w="15" w:type="dxa"/>
            </w:tcMar>
            <w:vAlign w:val="center"/>
          </w:tcPr>
          <w:p w14:paraId="420C465A">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产品技术评审（鉴定）证书或者审查意见的名称、文号、日期等</w:t>
            </w:r>
          </w:p>
        </w:tc>
        <w:tc>
          <w:tcPr>
            <w:tcW w:w="4253" w:type="dxa"/>
            <w:tcMar>
              <w:top w:w="15" w:type="dxa"/>
              <w:left w:w="15" w:type="dxa"/>
              <w:bottom w:w="0" w:type="dxa"/>
              <w:right w:w="15" w:type="dxa"/>
            </w:tcMar>
            <w:vAlign w:val="center"/>
          </w:tcPr>
          <w:p w14:paraId="4171ADF0">
            <w:pPr>
              <w:adjustRightInd w:val="0"/>
              <w:snapToGrid w:val="0"/>
              <w:rPr>
                <w:rFonts w:asciiTheme="minorEastAsia" w:hAnsiTheme="minorEastAsia" w:eastAsiaTheme="minorEastAsia" w:cstheme="minorEastAsia"/>
                <w:szCs w:val="21"/>
              </w:rPr>
            </w:pPr>
          </w:p>
        </w:tc>
      </w:tr>
    </w:tbl>
    <w:p w14:paraId="352352ED">
      <w:pPr>
        <w:widowControl/>
        <w:jc w:val="left"/>
        <w:rPr>
          <w:rFonts w:ascii="黑体" w:hAnsi="黑体" w:eastAsia="黑体"/>
          <w:sz w:val="32"/>
          <w:szCs w:val="32"/>
        </w:rPr>
      </w:pPr>
      <w:r>
        <w:rPr>
          <w:rFonts w:ascii="黑体" w:hAnsi="黑体" w:eastAsia="黑体"/>
          <w:sz w:val="32"/>
          <w:szCs w:val="32"/>
        </w:rPr>
        <w:br w:type="page"/>
      </w:r>
    </w:p>
    <w:p w14:paraId="07494113">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7</w:t>
      </w:r>
    </w:p>
    <w:p w14:paraId="72E4FD64">
      <w:pPr>
        <w:jc w:val="center"/>
        <w:rPr>
          <w:rFonts w:ascii="黑体" w:hAnsi="黑体" w:eastAsia="黑体"/>
          <w:sz w:val="44"/>
          <w:szCs w:val="44"/>
        </w:rPr>
      </w:pPr>
      <w:r>
        <w:rPr>
          <w:rFonts w:hint="eastAsia" w:ascii="黑体" w:hAnsi="黑体" w:eastAsia="黑体"/>
          <w:sz w:val="44"/>
          <w:szCs w:val="44"/>
        </w:rPr>
        <w:t>专业生产设备明细表</w:t>
      </w:r>
    </w:p>
    <w:p w14:paraId="14DE6090">
      <w:pPr>
        <w:jc w:val="left"/>
        <w:rPr>
          <w:rFonts w:ascii="黑体" w:hAnsi="黑体" w:eastAsia="黑体"/>
          <w:szCs w:val="21"/>
        </w:rPr>
      </w:pPr>
    </w:p>
    <w:tbl>
      <w:tblPr>
        <w:tblStyle w:val="1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64"/>
        <w:gridCol w:w="709"/>
        <w:gridCol w:w="709"/>
        <w:gridCol w:w="1118"/>
        <w:gridCol w:w="1093"/>
        <w:gridCol w:w="1052"/>
        <w:gridCol w:w="1267"/>
      </w:tblGrid>
      <w:tr w14:paraId="4842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8" w:type="dxa"/>
            <w:vAlign w:val="center"/>
          </w:tcPr>
          <w:p w14:paraId="4BB4E1A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564" w:type="dxa"/>
            <w:vAlign w:val="center"/>
          </w:tcPr>
          <w:p w14:paraId="75ABA49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w:t>
            </w:r>
          </w:p>
          <w:p w14:paraId="23FE865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w:t>
            </w:r>
          </w:p>
        </w:tc>
        <w:tc>
          <w:tcPr>
            <w:tcW w:w="709" w:type="dxa"/>
            <w:vAlign w:val="center"/>
          </w:tcPr>
          <w:p w14:paraId="7182CE9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规格型号</w:t>
            </w:r>
          </w:p>
        </w:tc>
        <w:tc>
          <w:tcPr>
            <w:tcW w:w="709" w:type="dxa"/>
            <w:vAlign w:val="center"/>
          </w:tcPr>
          <w:p w14:paraId="038CEC9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设备要求</w:t>
            </w:r>
          </w:p>
        </w:tc>
        <w:tc>
          <w:tcPr>
            <w:tcW w:w="1118" w:type="dxa"/>
            <w:vAlign w:val="center"/>
          </w:tcPr>
          <w:p w14:paraId="00109A4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093" w:type="dxa"/>
            <w:vAlign w:val="center"/>
          </w:tcPr>
          <w:p w14:paraId="5967C97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w:t>
            </w:r>
          </w:p>
          <w:p w14:paraId="516311C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场所</w:t>
            </w:r>
          </w:p>
        </w:tc>
        <w:tc>
          <w:tcPr>
            <w:tcW w:w="1052" w:type="dxa"/>
            <w:vAlign w:val="center"/>
          </w:tcPr>
          <w:p w14:paraId="4977B5A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制造商名称</w:t>
            </w:r>
          </w:p>
        </w:tc>
        <w:tc>
          <w:tcPr>
            <w:tcW w:w="1267" w:type="dxa"/>
            <w:vAlign w:val="center"/>
          </w:tcPr>
          <w:p w14:paraId="0C87A61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设备状态</w:t>
            </w:r>
          </w:p>
        </w:tc>
      </w:tr>
      <w:tr w14:paraId="6D0A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8" w:type="dxa"/>
          </w:tcPr>
          <w:p w14:paraId="07CD1944">
            <w:pPr>
              <w:rPr>
                <w:rFonts w:asciiTheme="minorEastAsia" w:hAnsiTheme="minorEastAsia" w:eastAsiaTheme="minorEastAsia" w:cstheme="minorEastAsia"/>
                <w:szCs w:val="21"/>
              </w:rPr>
            </w:pPr>
          </w:p>
        </w:tc>
        <w:tc>
          <w:tcPr>
            <w:tcW w:w="1564" w:type="dxa"/>
          </w:tcPr>
          <w:p w14:paraId="2F722649">
            <w:pPr>
              <w:rPr>
                <w:rFonts w:asciiTheme="minorEastAsia" w:hAnsiTheme="minorEastAsia" w:eastAsiaTheme="minorEastAsia" w:cstheme="minorEastAsia"/>
                <w:szCs w:val="21"/>
              </w:rPr>
            </w:pPr>
          </w:p>
        </w:tc>
        <w:tc>
          <w:tcPr>
            <w:tcW w:w="709" w:type="dxa"/>
          </w:tcPr>
          <w:p w14:paraId="622F0458">
            <w:pPr>
              <w:rPr>
                <w:rFonts w:asciiTheme="minorEastAsia" w:hAnsiTheme="minorEastAsia" w:eastAsiaTheme="minorEastAsia" w:cstheme="minorEastAsia"/>
                <w:szCs w:val="21"/>
              </w:rPr>
            </w:pPr>
          </w:p>
        </w:tc>
        <w:tc>
          <w:tcPr>
            <w:tcW w:w="709" w:type="dxa"/>
          </w:tcPr>
          <w:p w14:paraId="65BBCB12">
            <w:pPr>
              <w:rPr>
                <w:rFonts w:asciiTheme="minorEastAsia" w:hAnsiTheme="minorEastAsia" w:eastAsiaTheme="minorEastAsia" w:cstheme="minorEastAsia"/>
                <w:szCs w:val="21"/>
              </w:rPr>
            </w:pPr>
          </w:p>
        </w:tc>
        <w:tc>
          <w:tcPr>
            <w:tcW w:w="1118" w:type="dxa"/>
          </w:tcPr>
          <w:p w14:paraId="58E7CA5D">
            <w:pPr>
              <w:rPr>
                <w:rFonts w:asciiTheme="minorEastAsia" w:hAnsiTheme="minorEastAsia" w:eastAsiaTheme="minorEastAsia" w:cstheme="minorEastAsia"/>
                <w:szCs w:val="21"/>
              </w:rPr>
            </w:pPr>
          </w:p>
        </w:tc>
        <w:tc>
          <w:tcPr>
            <w:tcW w:w="1093" w:type="dxa"/>
          </w:tcPr>
          <w:p w14:paraId="5781162A">
            <w:pPr>
              <w:rPr>
                <w:rFonts w:asciiTheme="minorEastAsia" w:hAnsiTheme="minorEastAsia" w:eastAsiaTheme="minorEastAsia" w:cstheme="minorEastAsia"/>
                <w:szCs w:val="21"/>
              </w:rPr>
            </w:pPr>
          </w:p>
        </w:tc>
        <w:tc>
          <w:tcPr>
            <w:tcW w:w="1052" w:type="dxa"/>
          </w:tcPr>
          <w:p w14:paraId="2505E69D">
            <w:pPr>
              <w:rPr>
                <w:rFonts w:asciiTheme="minorEastAsia" w:hAnsiTheme="minorEastAsia" w:eastAsiaTheme="minorEastAsia" w:cstheme="minorEastAsia"/>
                <w:szCs w:val="21"/>
              </w:rPr>
            </w:pPr>
          </w:p>
        </w:tc>
        <w:tc>
          <w:tcPr>
            <w:tcW w:w="1267" w:type="dxa"/>
          </w:tcPr>
          <w:p w14:paraId="39C9A54B">
            <w:pPr>
              <w:rPr>
                <w:rFonts w:asciiTheme="minorEastAsia" w:hAnsiTheme="minorEastAsia" w:eastAsiaTheme="minorEastAsia" w:cstheme="minorEastAsia"/>
                <w:szCs w:val="21"/>
              </w:rPr>
            </w:pPr>
          </w:p>
        </w:tc>
      </w:tr>
      <w:tr w14:paraId="64F3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8" w:type="dxa"/>
          </w:tcPr>
          <w:p w14:paraId="6118F045">
            <w:pPr>
              <w:rPr>
                <w:rFonts w:asciiTheme="minorEastAsia" w:hAnsiTheme="minorEastAsia" w:eastAsiaTheme="minorEastAsia" w:cstheme="minorEastAsia"/>
                <w:szCs w:val="21"/>
              </w:rPr>
            </w:pPr>
          </w:p>
        </w:tc>
        <w:tc>
          <w:tcPr>
            <w:tcW w:w="1564" w:type="dxa"/>
          </w:tcPr>
          <w:p w14:paraId="411AF9D3">
            <w:pPr>
              <w:rPr>
                <w:rFonts w:asciiTheme="minorEastAsia" w:hAnsiTheme="minorEastAsia" w:eastAsiaTheme="minorEastAsia" w:cstheme="minorEastAsia"/>
                <w:szCs w:val="21"/>
              </w:rPr>
            </w:pPr>
          </w:p>
        </w:tc>
        <w:tc>
          <w:tcPr>
            <w:tcW w:w="709" w:type="dxa"/>
          </w:tcPr>
          <w:p w14:paraId="5AE6C8E3">
            <w:pPr>
              <w:rPr>
                <w:rFonts w:asciiTheme="minorEastAsia" w:hAnsiTheme="minorEastAsia" w:eastAsiaTheme="minorEastAsia" w:cstheme="minorEastAsia"/>
                <w:szCs w:val="21"/>
              </w:rPr>
            </w:pPr>
          </w:p>
        </w:tc>
        <w:tc>
          <w:tcPr>
            <w:tcW w:w="709" w:type="dxa"/>
          </w:tcPr>
          <w:p w14:paraId="74CA020C">
            <w:pPr>
              <w:rPr>
                <w:rFonts w:asciiTheme="minorEastAsia" w:hAnsiTheme="minorEastAsia" w:eastAsiaTheme="minorEastAsia" w:cstheme="minorEastAsia"/>
                <w:szCs w:val="21"/>
              </w:rPr>
            </w:pPr>
          </w:p>
        </w:tc>
        <w:tc>
          <w:tcPr>
            <w:tcW w:w="1118" w:type="dxa"/>
          </w:tcPr>
          <w:p w14:paraId="72EA3289">
            <w:pPr>
              <w:rPr>
                <w:rFonts w:asciiTheme="minorEastAsia" w:hAnsiTheme="minorEastAsia" w:eastAsiaTheme="minorEastAsia" w:cstheme="minorEastAsia"/>
                <w:szCs w:val="21"/>
              </w:rPr>
            </w:pPr>
          </w:p>
        </w:tc>
        <w:tc>
          <w:tcPr>
            <w:tcW w:w="1093" w:type="dxa"/>
          </w:tcPr>
          <w:p w14:paraId="37E98681">
            <w:pPr>
              <w:rPr>
                <w:rFonts w:asciiTheme="minorEastAsia" w:hAnsiTheme="minorEastAsia" w:eastAsiaTheme="minorEastAsia" w:cstheme="minorEastAsia"/>
                <w:szCs w:val="21"/>
              </w:rPr>
            </w:pPr>
          </w:p>
        </w:tc>
        <w:tc>
          <w:tcPr>
            <w:tcW w:w="1052" w:type="dxa"/>
          </w:tcPr>
          <w:p w14:paraId="45FA9A0F">
            <w:pPr>
              <w:rPr>
                <w:rFonts w:asciiTheme="minorEastAsia" w:hAnsiTheme="minorEastAsia" w:eastAsiaTheme="minorEastAsia" w:cstheme="minorEastAsia"/>
                <w:szCs w:val="21"/>
              </w:rPr>
            </w:pPr>
          </w:p>
        </w:tc>
        <w:tc>
          <w:tcPr>
            <w:tcW w:w="1267" w:type="dxa"/>
          </w:tcPr>
          <w:p w14:paraId="7890CB14">
            <w:pPr>
              <w:rPr>
                <w:rFonts w:asciiTheme="minorEastAsia" w:hAnsiTheme="minorEastAsia" w:eastAsiaTheme="minorEastAsia" w:cstheme="minorEastAsia"/>
                <w:szCs w:val="21"/>
              </w:rPr>
            </w:pPr>
          </w:p>
        </w:tc>
      </w:tr>
    </w:tbl>
    <w:p w14:paraId="5C24382F">
      <w:pPr>
        <w:widowControl/>
        <w:jc w:val="left"/>
        <w:rPr>
          <w:rFonts w:ascii="黑体" w:hAnsi="黑体" w:eastAsia="黑体"/>
          <w:sz w:val="32"/>
          <w:szCs w:val="32"/>
        </w:rPr>
      </w:pPr>
      <w:r>
        <w:rPr>
          <w:rFonts w:ascii="黑体" w:hAnsi="黑体" w:eastAsia="黑体"/>
          <w:sz w:val="32"/>
          <w:szCs w:val="32"/>
        </w:rPr>
        <w:br w:type="page"/>
      </w:r>
    </w:p>
    <w:p w14:paraId="75D28F14">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8</w:t>
      </w:r>
    </w:p>
    <w:p w14:paraId="6EA97FE0"/>
    <w:p w14:paraId="42A6A312">
      <w:pPr>
        <w:jc w:val="center"/>
        <w:rPr>
          <w:rFonts w:ascii="黑体" w:hAnsi="黑体" w:eastAsia="黑体"/>
          <w:sz w:val="44"/>
          <w:szCs w:val="44"/>
        </w:rPr>
      </w:pPr>
      <w:r>
        <w:rPr>
          <w:rFonts w:hint="eastAsia" w:ascii="黑体" w:hAnsi="黑体" w:eastAsia="黑体"/>
          <w:sz w:val="44"/>
          <w:szCs w:val="44"/>
        </w:rPr>
        <w:t>专业技术人员明细</w:t>
      </w:r>
      <w:r>
        <w:rPr>
          <w:rFonts w:ascii="黑体" w:hAnsi="黑体" w:eastAsia="黑体"/>
          <w:sz w:val="44"/>
          <w:szCs w:val="44"/>
        </w:rPr>
        <w:t>表</w:t>
      </w:r>
    </w:p>
    <w:p w14:paraId="66A38F1D">
      <w:pPr>
        <w:jc w:val="center"/>
        <w:rPr>
          <w:rFonts w:ascii="黑体" w:hAnsi="黑体" w:eastAsia="黑体"/>
          <w:sz w:val="44"/>
          <w:szCs w:val="44"/>
        </w:rPr>
      </w:pPr>
    </w:p>
    <w:p w14:paraId="3D9535F2"/>
    <w:tbl>
      <w:tblPr>
        <w:tblStyle w:val="17"/>
        <w:tblW w:w="7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593"/>
        <w:gridCol w:w="637"/>
        <w:gridCol w:w="635"/>
        <w:gridCol w:w="592"/>
        <w:gridCol w:w="635"/>
        <w:gridCol w:w="637"/>
        <w:gridCol w:w="638"/>
        <w:gridCol w:w="893"/>
        <w:gridCol w:w="593"/>
        <w:gridCol w:w="638"/>
        <w:gridCol w:w="638"/>
      </w:tblGrid>
      <w:tr w14:paraId="57E1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3B73E8F1">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593" w:type="dxa"/>
            <w:vAlign w:val="center"/>
          </w:tcPr>
          <w:p w14:paraId="419499A0">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姓名</w:t>
            </w:r>
          </w:p>
        </w:tc>
        <w:tc>
          <w:tcPr>
            <w:tcW w:w="637" w:type="dxa"/>
            <w:vAlign w:val="center"/>
          </w:tcPr>
          <w:p w14:paraId="26F3410F">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性别</w:t>
            </w:r>
          </w:p>
        </w:tc>
        <w:tc>
          <w:tcPr>
            <w:tcW w:w="635" w:type="dxa"/>
            <w:vAlign w:val="center"/>
          </w:tcPr>
          <w:p w14:paraId="14322597">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年龄</w:t>
            </w:r>
          </w:p>
        </w:tc>
        <w:tc>
          <w:tcPr>
            <w:tcW w:w="592" w:type="dxa"/>
          </w:tcPr>
          <w:p w14:paraId="3D42E49A">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工作年限</w:t>
            </w:r>
          </w:p>
        </w:tc>
        <w:tc>
          <w:tcPr>
            <w:tcW w:w="635" w:type="dxa"/>
            <w:vAlign w:val="center"/>
          </w:tcPr>
          <w:p w14:paraId="30D23D75">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学历</w:t>
            </w:r>
          </w:p>
        </w:tc>
        <w:tc>
          <w:tcPr>
            <w:tcW w:w="637" w:type="dxa"/>
            <w:vAlign w:val="center"/>
          </w:tcPr>
          <w:p w14:paraId="39C965CD">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所学专业</w:t>
            </w:r>
          </w:p>
        </w:tc>
        <w:tc>
          <w:tcPr>
            <w:tcW w:w="638" w:type="dxa"/>
            <w:vAlign w:val="center"/>
          </w:tcPr>
          <w:p w14:paraId="27B287E7">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从事专业</w:t>
            </w:r>
          </w:p>
        </w:tc>
        <w:tc>
          <w:tcPr>
            <w:tcW w:w="893" w:type="dxa"/>
            <w:vAlign w:val="center"/>
          </w:tcPr>
          <w:p w14:paraId="4ABD9513">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技术职务（称）</w:t>
            </w:r>
          </w:p>
        </w:tc>
        <w:tc>
          <w:tcPr>
            <w:tcW w:w="593" w:type="dxa"/>
            <w:vAlign w:val="center"/>
          </w:tcPr>
          <w:p w14:paraId="624CF720">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技术等级</w:t>
            </w:r>
          </w:p>
        </w:tc>
        <w:tc>
          <w:tcPr>
            <w:tcW w:w="638" w:type="dxa"/>
            <w:vAlign w:val="center"/>
          </w:tcPr>
          <w:p w14:paraId="4DF84FEE">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工作岗位</w:t>
            </w:r>
          </w:p>
        </w:tc>
        <w:tc>
          <w:tcPr>
            <w:tcW w:w="638" w:type="dxa"/>
            <w:vAlign w:val="center"/>
          </w:tcPr>
          <w:p w14:paraId="405948E5">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14:paraId="43E7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4" w:type="dxa"/>
          </w:tcPr>
          <w:p w14:paraId="6583F8C8">
            <w:pPr>
              <w:adjustRightInd w:val="0"/>
              <w:snapToGrid w:val="0"/>
              <w:rPr>
                <w:rFonts w:asciiTheme="minorEastAsia" w:hAnsiTheme="minorEastAsia" w:eastAsiaTheme="minorEastAsia" w:cstheme="minorEastAsia"/>
                <w:kern w:val="0"/>
                <w:szCs w:val="21"/>
              </w:rPr>
            </w:pPr>
          </w:p>
        </w:tc>
        <w:tc>
          <w:tcPr>
            <w:tcW w:w="593" w:type="dxa"/>
          </w:tcPr>
          <w:p w14:paraId="4E8D9CA8">
            <w:pPr>
              <w:adjustRightInd w:val="0"/>
              <w:snapToGrid w:val="0"/>
              <w:rPr>
                <w:rFonts w:asciiTheme="minorEastAsia" w:hAnsiTheme="minorEastAsia" w:eastAsiaTheme="minorEastAsia" w:cstheme="minorEastAsia"/>
                <w:kern w:val="0"/>
                <w:szCs w:val="21"/>
              </w:rPr>
            </w:pPr>
          </w:p>
        </w:tc>
        <w:tc>
          <w:tcPr>
            <w:tcW w:w="637" w:type="dxa"/>
          </w:tcPr>
          <w:p w14:paraId="3B37D8C4">
            <w:pPr>
              <w:adjustRightInd w:val="0"/>
              <w:snapToGrid w:val="0"/>
              <w:rPr>
                <w:rFonts w:asciiTheme="minorEastAsia" w:hAnsiTheme="minorEastAsia" w:eastAsiaTheme="minorEastAsia" w:cstheme="minorEastAsia"/>
                <w:kern w:val="0"/>
                <w:szCs w:val="21"/>
              </w:rPr>
            </w:pPr>
          </w:p>
        </w:tc>
        <w:tc>
          <w:tcPr>
            <w:tcW w:w="635" w:type="dxa"/>
          </w:tcPr>
          <w:p w14:paraId="2B278C6C">
            <w:pPr>
              <w:adjustRightInd w:val="0"/>
              <w:snapToGrid w:val="0"/>
              <w:rPr>
                <w:rFonts w:asciiTheme="minorEastAsia" w:hAnsiTheme="minorEastAsia" w:eastAsiaTheme="minorEastAsia" w:cstheme="minorEastAsia"/>
                <w:kern w:val="0"/>
                <w:szCs w:val="21"/>
              </w:rPr>
            </w:pPr>
          </w:p>
        </w:tc>
        <w:tc>
          <w:tcPr>
            <w:tcW w:w="592" w:type="dxa"/>
          </w:tcPr>
          <w:p w14:paraId="51693A25">
            <w:pPr>
              <w:adjustRightInd w:val="0"/>
              <w:snapToGrid w:val="0"/>
              <w:rPr>
                <w:rFonts w:asciiTheme="minorEastAsia" w:hAnsiTheme="minorEastAsia" w:eastAsiaTheme="minorEastAsia" w:cstheme="minorEastAsia"/>
                <w:kern w:val="0"/>
                <w:szCs w:val="21"/>
              </w:rPr>
            </w:pPr>
          </w:p>
        </w:tc>
        <w:tc>
          <w:tcPr>
            <w:tcW w:w="635" w:type="dxa"/>
          </w:tcPr>
          <w:p w14:paraId="1DED362B">
            <w:pPr>
              <w:adjustRightInd w:val="0"/>
              <w:snapToGrid w:val="0"/>
              <w:rPr>
                <w:rFonts w:asciiTheme="minorEastAsia" w:hAnsiTheme="minorEastAsia" w:eastAsiaTheme="minorEastAsia" w:cstheme="minorEastAsia"/>
                <w:kern w:val="0"/>
                <w:szCs w:val="21"/>
              </w:rPr>
            </w:pPr>
          </w:p>
        </w:tc>
        <w:tc>
          <w:tcPr>
            <w:tcW w:w="637" w:type="dxa"/>
          </w:tcPr>
          <w:p w14:paraId="3A973D11">
            <w:pPr>
              <w:adjustRightInd w:val="0"/>
              <w:snapToGrid w:val="0"/>
              <w:rPr>
                <w:rFonts w:asciiTheme="minorEastAsia" w:hAnsiTheme="minorEastAsia" w:eastAsiaTheme="minorEastAsia" w:cstheme="minorEastAsia"/>
                <w:kern w:val="0"/>
                <w:szCs w:val="21"/>
              </w:rPr>
            </w:pPr>
          </w:p>
        </w:tc>
        <w:tc>
          <w:tcPr>
            <w:tcW w:w="638" w:type="dxa"/>
          </w:tcPr>
          <w:p w14:paraId="0E26FD89">
            <w:pPr>
              <w:adjustRightInd w:val="0"/>
              <w:snapToGrid w:val="0"/>
              <w:rPr>
                <w:rFonts w:asciiTheme="minorEastAsia" w:hAnsiTheme="minorEastAsia" w:eastAsiaTheme="minorEastAsia" w:cstheme="minorEastAsia"/>
                <w:kern w:val="0"/>
                <w:szCs w:val="21"/>
              </w:rPr>
            </w:pPr>
          </w:p>
        </w:tc>
        <w:tc>
          <w:tcPr>
            <w:tcW w:w="893" w:type="dxa"/>
          </w:tcPr>
          <w:p w14:paraId="21DB3E02">
            <w:pPr>
              <w:adjustRightInd w:val="0"/>
              <w:snapToGrid w:val="0"/>
              <w:rPr>
                <w:rFonts w:asciiTheme="minorEastAsia" w:hAnsiTheme="minorEastAsia" w:eastAsiaTheme="minorEastAsia" w:cstheme="minorEastAsia"/>
                <w:kern w:val="0"/>
                <w:szCs w:val="21"/>
              </w:rPr>
            </w:pPr>
          </w:p>
        </w:tc>
        <w:tc>
          <w:tcPr>
            <w:tcW w:w="593" w:type="dxa"/>
          </w:tcPr>
          <w:p w14:paraId="589D37C9">
            <w:pPr>
              <w:adjustRightInd w:val="0"/>
              <w:snapToGrid w:val="0"/>
              <w:rPr>
                <w:rFonts w:asciiTheme="minorEastAsia" w:hAnsiTheme="minorEastAsia" w:eastAsiaTheme="minorEastAsia" w:cstheme="minorEastAsia"/>
                <w:kern w:val="0"/>
                <w:szCs w:val="21"/>
              </w:rPr>
            </w:pPr>
          </w:p>
        </w:tc>
        <w:tc>
          <w:tcPr>
            <w:tcW w:w="638" w:type="dxa"/>
          </w:tcPr>
          <w:p w14:paraId="46BDA4A9">
            <w:pPr>
              <w:adjustRightInd w:val="0"/>
              <w:snapToGrid w:val="0"/>
              <w:rPr>
                <w:rFonts w:asciiTheme="minorEastAsia" w:hAnsiTheme="minorEastAsia" w:eastAsiaTheme="minorEastAsia" w:cstheme="minorEastAsia"/>
                <w:kern w:val="0"/>
                <w:szCs w:val="21"/>
              </w:rPr>
            </w:pPr>
          </w:p>
        </w:tc>
        <w:tc>
          <w:tcPr>
            <w:tcW w:w="638" w:type="dxa"/>
          </w:tcPr>
          <w:p w14:paraId="038D78F8">
            <w:pPr>
              <w:adjustRightInd w:val="0"/>
              <w:snapToGrid w:val="0"/>
              <w:rPr>
                <w:rFonts w:asciiTheme="minorEastAsia" w:hAnsiTheme="minorEastAsia" w:eastAsiaTheme="minorEastAsia" w:cstheme="minorEastAsia"/>
                <w:kern w:val="0"/>
                <w:szCs w:val="21"/>
              </w:rPr>
            </w:pPr>
          </w:p>
        </w:tc>
      </w:tr>
      <w:tr w14:paraId="24CB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4" w:type="dxa"/>
          </w:tcPr>
          <w:p w14:paraId="429E0E4A">
            <w:pPr>
              <w:adjustRightInd w:val="0"/>
              <w:snapToGrid w:val="0"/>
              <w:rPr>
                <w:rFonts w:asciiTheme="minorEastAsia" w:hAnsiTheme="minorEastAsia" w:eastAsiaTheme="minorEastAsia" w:cstheme="minorEastAsia"/>
                <w:kern w:val="0"/>
                <w:szCs w:val="21"/>
              </w:rPr>
            </w:pPr>
          </w:p>
        </w:tc>
        <w:tc>
          <w:tcPr>
            <w:tcW w:w="593" w:type="dxa"/>
          </w:tcPr>
          <w:p w14:paraId="3E09E91F">
            <w:pPr>
              <w:adjustRightInd w:val="0"/>
              <w:snapToGrid w:val="0"/>
              <w:rPr>
                <w:rFonts w:asciiTheme="minorEastAsia" w:hAnsiTheme="minorEastAsia" w:eastAsiaTheme="minorEastAsia" w:cstheme="minorEastAsia"/>
                <w:kern w:val="0"/>
                <w:szCs w:val="21"/>
              </w:rPr>
            </w:pPr>
          </w:p>
        </w:tc>
        <w:tc>
          <w:tcPr>
            <w:tcW w:w="637" w:type="dxa"/>
          </w:tcPr>
          <w:p w14:paraId="5459D46C">
            <w:pPr>
              <w:adjustRightInd w:val="0"/>
              <w:snapToGrid w:val="0"/>
              <w:rPr>
                <w:rFonts w:asciiTheme="minorEastAsia" w:hAnsiTheme="minorEastAsia" w:eastAsiaTheme="minorEastAsia" w:cstheme="minorEastAsia"/>
                <w:kern w:val="0"/>
                <w:szCs w:val="21"/>
              </w:rPr>
            </w:pPr>
          </w:p>
        </w:tc>
        <w:tc>
          <w:tcPr>
            <w:tcW w:w="635" w:type="dxa"/>
          </w:tcPr>
          <w:p w14:paraId="5B6197B2">
            <w:pPr>
              <w:adjustRightInd w:val="0"/>
              <w:snapToGrid w:val="0"/>
              <w:rPr>
                <w:rFonts w:asciiTheme="minorEastAsia" w:hAnsiTheme="minorEastAsia" w:eastAsiaTheme="minorEastAsia" w:cstheme="minorEastAsia"/>
                <w:kern w:val="0"/>
                <w:szCs w:val="21"/>
              </w:rPr>
            </w:pPr>
          </w:p>
        </w:tc>
        <w:tc>
          <w:tcPr>
            <w:tcW w:w="592" w:type="dxa"/>
          </w:tcPr>
          <w:p w14:paraId="656875CB">
            <w:pPr>
              <w:adjustRightInd w:val="0"/>
              <w:snapToGrid w:val="0"/>
              <w:rPr>
                <w:rFonts w:asciiTheme="minorEastAsia" w:hAnsiTheme="minorEastAsia" w:eastAsiaTheme="minorEastAsia" w:cstheme="minorEastAsia"/>
                <w:kern w:val="0"/>
                <w:szCs w:val="21"/>
              </w:rPr>
            </w:pPr>
          </w:p>
        </w:tc>
        <w:tc>
          <w:tcPr>
            <w:tcW w:w="635" w:type="dxa"/>
          </w:tcPr>
          <w:p w14:paraId="78209219">
            <w:pPr>
              <w:adjustRightInd w:val="0"/>
              <w:snapToGrid w:val="0"/>
              <w:rPr>
                <w:rFonts w:asciiTheme="minorEastAsia" w:hAnsiTheme="minorEastAsia" w:eastAsiaTheme="minorEastAsia" w:cstheme="minorEastAsia"/>
                <w:kern w:val="0"/>
                <w:szCs w:val="21"/>
              </w:rPr>
            </w:pPr>
          </w:p>
        </w:tc>
        <w:tc>
          <w:tcPr>
            <w:tcW w:w="637" w:type="dxa"/>
          </w:tcPr>
          <w:p w14:paraId="465C95F2">
            <w:pPr>
              <w:adjustRightInd w:val="0"/>
              <w:snapToGrid w:val="0"/>
              <w:rPr>
                <w:rFonts w:asciiTheme="minorEastAsia" w:hAnsiTheme="minorEastAsia" w:eastAsiaTheme="minorEastAsia" w:cstheme="minorEastAsia"/>
                <w:kern w:val="0"/>
                <w:szCs w:val="21"/>
              </w:rPr>
            </w:pPr>
          </w:p>
        </w:tc>
        <w:tc>
          <w:tcPr>
            <w:tcW w:w="638" w:type="dxa"/>
          </w:tcPr>
          <w:p w14:paraId="4B962A25">
            <w:pPr>
              <w:adjustRightInd w:val="0"/>
              <w:snapToGrid w:val="0"/>
              <w:rPr>
                <w:rFonts w:asciiTheme="minorEastAsia" w:hAnsiTheme="minorEastAsia" w:eastAsiaTheme="minorEastAsia" w:cstheme="minorEastAsia"/>
                <w:kern w:val="0"/>
                <w:szCs w:val="21"/>
              </w:rPr>
            </w:pPr>
          </w:p>
        </w:tc>
        <w:tc>
          <w:tcPr>
            <w:tcW w:w="893" w:type="dxa"/>
          </w:tcPr>
          <w:p w14:paraId="13A1DDFD">
            <w:pPr>
              <w:adjustRightInd w:val="0"/>
              <w:snapToGrid w:val="0"/>
              <w:rPr>
                <w:rFonts w:asciiTheme="minorEastAsia" w:hAnsiTheme="minorEastAsia" w:eastAsiaTheme="minorEastAsia" w:cstheme="minorEastAsia"/>
                <w:kern w:val="0"/>
                <w:szCs w:val="21"/>
              </w:rPr>
            </w:pPr>
          </w:p>
        </w:tc>
        <w:tc>
          <w:tcPr>
            <w:tcW w:w="593" w:type="dxa"/>
          </w:tcPr>
          <w:p w14:paraId="0060B34D">
            <w:pPr>
              <w:adjustRightInd w:val="0"/>
              <w:snapToGrid w:val="0"/>
              <w:rPr>
                <w:rFonts w:asciiTheme="minorEastAsia" w:hAnsiTheme="minorEastAsia" w:eastAsiaTheme="minorEastAsia" w:cstheme="minorEastAsia"/>
                <w:kern w:val="0"/>
                <w:szCs w:val="21"/>
              </w:rPr>
            </w:pPr>
          </w:p>
        </w:tc>
        <w:tc>
          <w:tcPr>
            <w:tcW w:w="638" w:type="dxa"/>
          </w:tcPr>
          <w:p w14:paraId="7BE921B3">
            <w:pPr>
              <w:adjustRightInd w:val="0"/>
              <w:snapToGrid w:val="0"/>
              <w:rPr>
                <w:rFonts w:asciiTheme="minorEastAsia" w:hAnsiTheme="minorEastAsia" w:eastAsiaTheme="minorEastAsia" w:cstheme="minorEastAsia"/>
                <w:kern w:val="0"/>
                <w:szCs w:val="21"/>
              </w:rPr>
            </w:pPr>
          </w:p>
        </w:tc>
        <w:tc>
          <w:tcPr>
            <w:tcW w:w="638" w:type="dxa"/>
          </w:tcPr>
          <w:p w14:paraId="0478CE02">
            <w:pPr>
              <w:adjustRightInd w:val="0"/>
              <w:snapToGrid w:val="0"/>
              <w:rPr>
                <w:rFonts w:asciiTheme="minorEastAsia" w:hAnsiTheme="minorEastAsia" w:eastAsiaTheme="minorEastAsia" w:cstheme="minorEastAsia"/>
                <w:kern w:val="0"/>
                <w:szCs w:val="21"/>
              </w:rPr>
            </w:pPr>
          </w:p>
        </w:tc>
      </w:tr>
    </w:tbl>
    <w:p w14:paraId="1425777A">
      <w:pPr>
        <w:adjustRightInd w:val="0"/>
        <w:snapToGrid w:val="0"/>
        <w:spacing w:line="360" w:lineRule="auto"/>
        <w:ind w:firstLine="420" w:firstLineChars="200"/>
        <w:jc w:val="left"/>
        <w:rPr>
          <w:rFonts w:ascii="黑体" w:hAnsi="黑体" w:eastAsia="黑体"/>
          <w:szCs w:val="21"/>
        </w:rPr>
      </w:pPr>
    </w:p>
    <w:tbl>
      <w:tblPr>
        <w:tblStyle w:val="17"/>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560"/>
        <w:gridCol w:w="992"/>
        <w:gridCol w:w="2264"/>
        <w:gridCol w:w="1559"/>
      </w:tblGrid>
      <w:tr w14:paraId="2AAB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64" w:type="dxa"/>
            <w:vAlign w:val="center"/>
          </w:tcPr>
          <w:p w14:paraId="68876D8B">
            <w:pPr>
              <w:adjustRightInd w:val="0"/>
              <w:snapToGrid w:val="0"/>
              <w:jc w:val="center"/>
              <w:rPr>
                <w:rFonts w:asciiTheme="minorEastAsia" w:hAnsiTheme="minorEastAsia" w:eastAsiaTheme="minorEastAsia" w:cstheme="minorEastAsia"/>
                <w:kern w:val="0"/>
                <w:szCs w:val="21"/>
              </w:rPr>
            </w:pPr>
          </w:p>
        </w:tc>
        <w:tc>
          <w:tcPr>
            <w:tcW w:w="1560" w:type="dxa"/>
            <w:vAlign w:val="center"/>
          </w:tcPr>
          <w:p w14:paraId="3D3CDF60">
            <w:pPr>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中级及以上</w:t>
            </w:r>
          </w:p>
        </w:tc>
        <w:tc>
          <w:tcPr>
            <w:tcW w:w="992" w:type="dxa"/>
            <w:vAlign w:val="center"/>
          </w:tcPr>
          <w:p w14:paraId="685883CF">
            <w:pPr>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高级</w:t>
            </w:r>
          </w:p>
        </w:tc>
        <w:tc>
          <w:tcPr>
            <w:tcW w:w="2264" w:type="dxa"/>
            <w:vAlign w:val="center"/>
          </w:tcPr>
          <w:p w14:paraId="09AD2B8F">
            <w:pPr>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全部技术人员</w:t>
            </w:r>
          </w:p>
        </w:tc>
        <w:tc>
          <w:tcPr>
            <w:tcW w:w="1559" w:type="dxa"/>
            <w:vAlign w:val="center"/>
          </w:tcPr>
          <w:p w14:paraId="5F02A85F">
            <w:pPr>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总人数</w:t>
            </w:r>
          </w:p>
        </w:tc>
      </w:tr>
      <w:tr w14:paraId="57BE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64" w:type="dxa"/>
            <w:vAlign w:val="center"/>
          </w:tcPr>
          <w:p w14:paraId="5B747253">
            <w:pPr>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560" w:type="dxa"/>
          </w:tcPr>
          <w:p w14:paraId="11F2E2AF">
            <w:pPr>
              <w:adjustRightInd w:val="0"/>
              <w:snapToGrid w:val="0"/>
              <w:jc w:val="center"/>
              <w:rPr>
                <w:rFonts w:asciiTheme="minorEastAsia" w:hAnsiTheme="minorEastAsia" w:eastAsiaTheme="minorEastAsia" w:cstheme="minorEastAsia"/>
                <w:kern w:val="0"/>
                <w:szCs w:val="21"/>
              </w:rPr>
            </w:pPr>
          </w:p>
        </w:tc>
        <w:tc>
          <w:tcPr>
            <w:tcW w:w="992" w:type="dxa"/>
          </w:tcPr>
          <w:p w14:paraId="5670EC54">
            <w:pPr>
              <w:adjustRightInd w:val="0"/>
              <w:snapToGrid w:val="0"/>
              <w:jc w:val="center"/>
              <w:rPr>
                <w:rFonts w:asciiTheme="minorEastAsia" w:hAnsiTheme="minorEastAsia" w:eastAsiaTheme="minorEastAsia" w:cstheme="minorEastAsia"/>
                <w:kern w:val="0"/>
                <w:szCs w:val="21"/>
              </w:rPr>
            </w:pPr>
          </w:p>
        </w:tc>
        <w:tc>
          <w:tcPr>
            <w:tcW w:w="2264" w:type="dxa"/>
          </w:tcPr>
          <w:p w14:paraId="26A066AD">
            <w:pPr>
              <w:adjustRightInd w:val="0"/>
              <w:snapToGrid w:val="0"/>
              <w:jc w:val="center"/>
              <w:rPr>
                <w:rFonts w:asciiTheme="minorEastAsia" w:hAnsiTheme="minorEastAsia" w:eastAsiaTheme="minorEastAsia" w:cstheme="minorEastAsia"/>
                <w:kern w:val="0"/>
                <w:szCs w:val="21"/>
              </w:rPr>
            </w:pPr>
          </w:p>
        </w:tc>
        <w:tc>
          <w:tcPr>
            <w:tcW w:w="1559" w:type="dxa"/>
            <w:vMerge w:val="restart"/>
          </w:tcPr>
          <w:p w14:paraId="22DDB80D">
            <w:pPr>
              <w:adjustRightInd w:val="0"/>
              <w:snapToGrid w:val="0"/>
              <w:rPr>
                <w:rFonts w:asciiTheme="minorEastAsia" w:hAnsiTheme="minorEastAsia" w:eastAsiaTheme="minorEastAsia" w:cstheme="minorEastAsia"/>
                <w:kern w:val="0"/>
                <w:szCs w:val="21"/>
              </w:rPr>
            </w:pPr>
          </w:p>
        </w:tc>
      </w:tr>
      <w:tr w14:paraId="59C1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14:paraId="448DEB2C">
            <w:pPr>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占全部技术人员比例</w:t>
            </w:r>
          </w:p>
        </w:tc>
        <w:tc>
          <w:tcPr>
            <w:tcW w:w="1560" w:type="dxa"/>
          </w:tcPr>
          <w:p w14:paraId="79850617">
            <w:pPr>
              <w:adjustRightInd w:val="0"/>
              <w:snapToGrid w:val="0"/>
              <w:jc w:val="center"/>
              <w:rPr>
                <w:rFonts w:asciiTheme="minorEastAsia" w:hAnsiTheme="minorEastAsia" w:eastAsiaTheme="minorEastAsia" w:cstheme="minorEastAsia"/>
                <w:kern w:val="0"/>
                <w:szCs w:val="21"/>
              </w:rPr>
            </w:pPr>
          </w:p>
        </w:tc>
        <w:tc>
          <w:tcPr>
            <w:tcW w:w="992" w:type="dxa"/>
          </w:tcPr>
          <w:p w14:paraId="56353C6E">
            <w:pPr>
              <w:adjustRightInd w:val="0"/>
              <w:snapToGrid w:val="0"/>
              <w:jc w:val="center"/>
              <w:rPr>
                <w:rFonts w:asciiTheme="minorEastAsia" w:hAnsiTheme="minorEastAsia" w:eastAsiaTheme="minorEastAsia" w:cstheme="minorEastAsia"/>
                <w:kern w:val="0"/>
                <w:szCs w:val="21"/>
              </w:rPr>
            </w:pPr>
          </w:p>
        </w:tc>
        <w:tc>
          <w:tcPr>
            <w:tcW w:w="2264" w:type="dxa"/>
          </w:tcPr>
          <w:p w14:paraId="03767833">
            <w:pPr>
              <w:adjustRightInd w:val="0"/>
              <w:snapToGrid w:val="0"/>
              <w:jc w:val="center"/>
              <w:rPr>
                <w:rFonts w:asciiTheme="minorEastAsia" w:hAnsiTheme="minorEastAsia" w:eastAsiaTheme="minorEastAsia" w:cstheme="minorEastAsia"/>
                <w:kern w:val="0"/>
                <w:szCs w:val="21"/>
              </w:rPr>
            </w:pPr>
          </w:p>
        </w:tc>
        <w:tc>
          <w:tcPr>
            <w:tcW w:w="1559" w:type="dxa"/>
            <w:vMerge w:val="continue"/>
          </w:tcPr>
          <w:p w14:paraId="65AED930">
            <w:pPr>
              <w:adjustRightInd w:val="0"/>
              <w:snapToGrid w:val="0"/>
              <w:rPr>
                <w:rFonts w:asciiTheme="minorEastAsia" w:hAnsiTheme="minorEastAsia" w:eastAsiaTheme="minorEastAsia" w:cstheme="minorEastAsia"/>
                <w:kern w:val="0"/>
                <w:szCs w:val="21"/>
              </w:rPr>
            </w:pPr>
          </w:p>
        </w:tc>
      </w:tr>
      <w:tr w14:paraId="083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64" w:type="dxa"/>
            <w:vAlign w:val="center"/>
          </w:tcPr>
          <w:p w14:paraId="6E55E158">
            <w:pPr>
              <w:adjustRightInd w:val="0"/>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占总人数比例</w:t>
            </w:r>
          </w:p>
        </w:tc>
        <w:tc>
          <w:tcPr>
            <w:tcW w:w="1560" w:type="dxa"/>
          </w:tcPr>
          <w:p w14:paraId="499C3861">
            <w:pPr>
              <w:adjustRightInd w:val="0"/>
              <w:snapToGrid w:val="0"/>
              <w:jc w:val="center"/>
              <w:rPr>
                <w:rFonts w:asciiTheme="minorEastAsia" w:hAnsiTheme="minorEastAsia" w:eastAsiaTheme="minorEastAsia" w:cstheme="minorEastAsia"/>
                <w:kern w:val="0"/>
                <w:szCs w:val="21"/>
              </w:rPr>
            </w:pPr>
          </w:p>
        </w:tc>
        <w:tc>
          <w:tcPr>
            <w:tcW w:w="992" w:type="dxa"/>
          </w:tcPr>
          <w:p w14:paraId="15B18988">
            <w:pPr>
              <w:adjustRightInd w:val="0"/>
              <w:snapToGrid w:val="0"/>
              <w:jc w:val="center"/>
              <w:rPr>
                <w:rFonts w:asciiTheme="minorEastAsia" w:hAnsiTheme="minorEastAsia" w:eastAsiaTheme="minorEastAsia" w:cstheme="minorEastAsia"/>
                <w:kern w:val="0"/>
                <w:szCs w:val="21"/>
              </w:rPr>
            </w:pPr>
          </w:p>
        </w:tc>
        <w:tc>
          <w:tcPr>
            <w:tcW w:w="2264" w:type="dxa"/>
          </w:tcPr>
          <w:p w14:paraId="0D52AB02">
            <w:pPr>
              <w:adjustRightInd w:val="0"/>
              <w:snapToGrid w:val="0"/>
              <w:jc w:val="center"/>
              <w:rPr>
                <w:rFonts w:asciiTheme="minorEastAsia" w:hAnsiTheme="minorEastAsia" w:eastAsiaTheme="minorEastAsia" w:cstheme="minorEastAsia"/>
                <w:kern w:val="0"/>
                <w:szCs w:val="21"/>
              </w:rPr>
            </w:pPr>
          </w:p>
        </w:tc>
        <w:tc>
          <w:tcPr>
            <w:tcW w:w="1559" w:type="dxa"/>
            <w:vMerge w:val="continue"/>
          </w:tcPr>
          <w:p w14:paraId="799A1F6D">
            <w:pPr>
              <w:adjustRightInd w:val="0"/>
              <w:snapToGrid w:val="0"/>
              <w:rPr>
                <w:rFonts w:asciiTheme="minorEastAsia" w:hAnsiTheme="minorEastAsia" w:eastAsiaTheme="minorEastAsia" w:cstheme="minorEastAsia"/>
                <w:kern w:val="0"/>
                <w:szCs w:val="21"/>
              </w:rPr>
            </w:pPr>
          </w:p>
        </w:tc>
      </w:tr>
    </w:tbl>
    <w:p w14:paraId="540E29B0">
      <w:pPr>
        <w:spacing w:line="560" w:lineRule="exact"/>
      </w:pPr>
    </w:p>
    <w:sectPr>
      <w:footerReference r:id="rId3" w:type="default"/>
      <w:footerReference r:id="rId4" w:type="even"/>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2990">
    <w:pPr>
      <w:pStyle w:val="9"/>
      <w:framePr w:w="4590" w:wrap="around" w:vAnchor="text" w:hAnchor="page" w:x="5484" w:y="4"/>
      <w:rPr>
        <w:rStyle w:val="19"/>
      </w:rPr>
    </w:pPr>
    <w:r>
      <w:rPr>
        <w:rStyle w:val="19"/>
      </w:rPr>
      <w:fldChar w:fldCharType="begin"/>
    </w:r>
    <w:r>
      <w:rPr>
        <w:rStyle w:val="19"/>
      </w:rPr>
      <w:instrText xml:space="preserve">PAGE  </w:instrText>
    </w:r>
    <w:r>
      <w:rPr>
        <w:rStyle w:val="19"/>
      </w:rPr>
      <w:fldChar w:fldCharType="separate"/>
    </w:r>
    <w:r>
      <w:rPr>
        <w:rStyle w:val="19"/>
      </w:rPr>
      <w:t>30</w:t>
    </w:r>
    <w:r>
      <w:rPr>
        <w:rStyle w:val="19"/>
      </w:rPr>
      <w:fldChar w:fldCharType="end"/>
    </w:r>
  </w:p>
  <w:p w14:paraId="58C8331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DA41">
    <w:pPr>
      <w:pStyle w:val="9"/>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0B5D1072">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0MzVhNzc1YjA2ZmYyMWE1YmQ0OTdhNTRhNDIwY2YifQ=="/>
  </w:docVars>
  <w:rsids>
    <w:rsidRoot w:val="00172A27"/>
    <w:rsid w:val="00000485"/>
    <w:rsid w:val="00000494"/>
    <w:rsid w:val="00000A59"/>
    <w:rsid w:val="0000105D"/>
    <w:rsid w:val="000022F2"/>
    <w:rsid w:val="00006A1E"/>
    <w:rsid w:val="000108DF"/>
    <w:rsid w:val="00011E6A"/>
    <w:rsid w:val="00013432"/>
    <w:rsid w:val="0001403A"/>
    <w:rsid w:val="000141ED"/>
    <w:rsid w:val="0001485F"/>
    <w:rsid w:val="00015FEC"/>
    <w:rsid w:val="000202FB"/>
    <w:rsid w:val="00020F92"/>
    <w:rsid w:val="000219E9"/>
    <w:rsid w:val="00021F3B"/>
    <w:rsid w:val="00022368"/>
    <w:rsid w:val="00024A39"/>
    <w:rsid w:val="00025FBA"/>
    <w:rsid w:val="0002643F"/>
    <w:rsid w:val="00026B94"/>
    <w:rsid w:val="00027181"/>
    <w:rsid w:val="00027AEE"/>
    <w:rsid w:val="000310FD"/>
    <w:rsid w:val="00032D91"/>
    <w:rsid w:val="00034EAD"/>
    <w:rsid w:val="0004111D"/>
    <w:rsid w:val="00041198"/>
    <w:rsid w:val="00041318"/>
    <w:rsid w:val="00041CC8"/>
    <w:rsid w:val="00042571"/>
    <w:rsid w:val="0004294E"/>
    <w:rsid w:val="00042ABD"/>
    <w:rsid w:val="00042CF2"/>
    <w:rsid w:val="00043784"/>
    <w:rsid w:val="000438CF"/>
    <w:rsid w:val="00043A80"/>
    <w:rsid w:val="00043E53"/>
    <w:rsid w:val="00044ED6"/>
    <w:rsid w:val="0004543C"/>
    <w:rsid w:val="00046EB3"/>
    <w:rsid w:val="0005072A"/>
    <w:rsid w:val="000513AB"/>
    <w:rsid w:val="00054582"/>
    <w:rsid w:val="00054AF1"/>
    <w:rsid w:val="00055813"/>
    <w:rsid w:val="00056083"/>
    <w:rsid w:val="00061249"/>
    <w:rsid w:val="00061873"/>
    <w:rsid w:val="00064185"/>
    <w:rsid w:val="00067800"/>
    <w:rsid w:val="00067C95"/>
    <w:rsid w:val="00070222"/>
    <w:rsid w:val="000705CD"/>
    <w:rsid w:val="000712B1"/>
    <w:rsid w:val="0007333F"/>
    <w:rsid w:val="0007660E"/>
    <w:rsid w:val="000768C4"/>
    <w:rsid w:val="00080B8C"/>
    <w:rsid w:val="00087687"/>
    <w:rsid w:val="00087AA9"/>
    <w:rsid w:val="00091D75"/>
    <w:rsid w:val="000949A8"/>
    <w:rsid w:val="000958D0"/>
    <w:rsid w:val="000A06A0"/>
    <w:rsid w:val="000A0A49"/>
    <w:rsid w:val="000A14D9"/>
    <w:rsid w:val="000B3CEA"/>
    <w:rsid w:val="000B45B6"/>
    <w:rsid w:val="000B58B8"/>
    <w:rsid w:val="000B76FF"/>
    <w:rsid w:val="000C35A8"/>
    <w:rsid w:val="000C6B77"/>
    <w:rsid w:val="000C70BA"/>
    <w:rsid w:val="000D0F70"/>
    <w:rsid w:val="000D179C"/>
    <w:rsid w:val="000D18B9"/>
    <w:rsid w:val="000D2119"/>
    <w:rsid w:val="000D2BE9"/>
    <w:rsid w:val="000D3360"/>
    <w:rsid w:val="000D3FAE"/>
    <w:rsid w:val="000D493E"/>
    <w:rsid w:val="000D4BA2"/>
    <w:rsid w:val="000D6CA5"/>
    <w:rsid w:val="000E093C"/>
    <w:rsid w:val="000E122D"/>
    <w:rsid w:val="000E51CD"/>
    <w:rsid w:val="000E5A79"/>
    <w:rsid w:val="000E76B2"/>
    <w:rsid w:val="000E79C6"/>
    <w:rsid w:val="000F00A5"/>
    <w:rsid w:val="000F2BFF"/>
    <w:rsid w:val="000F42C7"/>
    <w:rsid w:val="000F46D2"/>
    <w:rsid w:val="000F5066"/>
    <w:rsid w:val="000F78F7"/>
    <w:rsid w:val="00101AB8"/>
    <w:rsid w:val="00102B7F"/>
    <w:rsid w:val="00102DDB"/>
    <w:rsid w:val="00102F17"/>
    <w:rsid w:val="00102FC4"/>
    <w:rsid w:val="00104027"/>
    <w:rsid w:val="001053B7"/>
    <w:rsid w:val="001069D9"/>
    <w:rsid w:val="001104DF"/>
    <w:rsid w:val="00112853"/>
    <w:rsid w:val="00114775"/>
    <w:rsid w:val="001159A1"/>
    <w:rsid w:val="00115AE8"/>
    <w:rsid w:val="00117C35"/>
    <w:rsid w:val="00120846"/>
    <w:rsid w:val="0012592E"/>
    <w:rsid w:val="00127AAD"/>
    <w:rsid w:val="0013224A"/>
    <w:rsid w:val="00135A5D"/>
    <w:rsid w:val="001369E5"/>
    <w:rsid w:val="0014024B"/>
    <w:rsid w:val="00145116"/>
    <w:rsid w:val="00147E29"/>
    <w:rsid w:val="00150427"/>
    <w:rsid w:val="00151282"/>
    <w:rsid w:val="00151FD6"/>
    <w:rsid w:val="00154DD5"/>
    <w:rsid w:val="00156D2B"/>
    <w:rsid w:val="0016041F"/>
    <w:rsid w:val="00160748"/>
    <w:rsid w:val="00160B34"/>
    <w:rsid w:val="00161932"/>
    <w:rsid w:val="00161E05"/>
    <w:rsid w:val="00165AC8"/>
    <w:rsid w:val="001661EE"/>
    <w:rsid w:val="00170744"/>
    <w:rsid w:val="00170FA4"/>
    <w:rsid w:val="00172A27"/>
    <w:rsid w:val="00172C3E"/>
    <w:rsid w:val="001732F5"/>
    <w:rsid w:val="00173E2C"/>
    <w:rsid w:val="00174027"/>
    <w:rsid w:val="0017581A"/>
    <w:rsid w:val="00180B17"/>
    <w:rsid w:val="00180EC9"/>
    <w:rsid w:val="00182819"/>
    <w:rsid w:val="001835DE"/>
    <w:rsid w:val="00184B56"/>
    <w:rsid w:val="00186905"/>
    <w:rsid w:val="0019007B"/>
    <w:rsid w:val="00190A90"/>
    <w:rsid w:val="0019104A"/>
    <w:rsid w:val="001914BF"/>
    <w:rsid w:val="001922FF"/>
    <w:rsid w:val="00192652"/>
    <w:rsid w:val="00196A46"/>
    <w:rsid w:val="00197A1A"/>
    <w:rsid w:val="001A1B9F"/>
    <w:rsid w:val="001A33CF"/>
    <w:rsid w:val="001A3DF6"/>
    <w:rsid w:val="001A401D"/>
    <w:rsid w:val="001A4C62"/>
    <w:rsid w:val="001A5578"/>
    <w:rsid w:val="001A6160"/>
    <w:rsid w:val="001B3183"/>
    <w:rsid w:val="001B4270"/>
    <w:rsid w:val="001B4623"/>
    <w:rsid w:val="001B4999"/>
    <w:rsid w:val="001B623F"/>
    <w:rsid w:val="001C1ADE"/>
    <w:rsid w:val="001C2954"/>
    <w:rsid w:val="001C4882"/>
    <w:rsid w:val="001C69ED"/>
    <w:rsid w:val="001C6C80"/>
    <w:rsid w:val="001C7C26"/>
    <w:rsid w:val="001D1219"/>
    <w:rsid w:val="001D3C6B"/>
    <w:rsid w:val="001D5C9F"/>
    <w:rsid w:val="001D6C6E"/>
    <w:rsid w:val="001D6F4A"/>
    <w:rsid w:val="001D7CCA"/>
    <w:rsid w:val="001D7FE2"/>
    <w:rsid w:val="001E02D9"/>
    <w:rsid w:val="001E0FCC"/>
    <w:rsid w:val="001E15F2"/>
    <w:rsid w:val="001E1CD8"/>
    <w:rsid w:val="001E321F"/>
    <w:rsid w:val="001E4387"/>
    <w:rsid w:val="001E4594"/>
    <w:rsid w:val="001E601E"/>
    <w:rsid w:val="001E67A8"/>
    <w:rsid w:val="001E6C30"/>
    <w:rsid w:val="001E7474"/>
    <w:rsid w:val="001E7689"/>
    <w:rsid w:val="001E7FB6"/>
    <w:rsid w:val="001F27E3"/>
    <w:rsid w:val="001F2B47"/>
    <w:rsid w:val="001F4128"/>
    <w:rsid w:val="002000DA"/>
    <w:rsid w:val="00203574"/>
    <w:rsid w:val="002043C0"/>
    <w:rsid w:val="00206324"/>
    <w:rsid w:val="00206E13"/>
    <w:rsid w:val="00210469"/>
    <w:rsid w:val="00212FDF"/>
    <w:rsid w:val="00213451"/>
    <w:rsid w:val="0021462C"/>
    <w:rsid w:val="00214D12"/>
    <w:rsid w:val="002161FB"/>
    <w:rsid w:val="00216EAB"/>
    <w:rsid w:val="00221A53"/>
    <w:rsid w:val="00222C86"/>
    <w:rsid w:val="002239DB"/>
    <w:rsid w:val="00224B0F"/>
    <w:rsid w:val="00224FBC"/>
    <w:rsid w:val="00225EC8"/>
    <w:rsid w:val="00226B41"/>
    <w:rsid w:val="00227A60"/>
    <w:rsid w:val="00230083"/>
    <w:rsid w:val="00232530"/>
    <w:rsid w:val="00235EFF"/>
    <w:rsid w:val="002365E6"/>
    <w:rsid w:val="0024242B"/>
    <w:rsid w:val="00242BDB"/>
    <w:rsid w:val="00242C27"/>
    <w:rsid w:val="0024310F"/>
    <w:rsid w:val="00243957"/>
    <w:rsid w:val="00245114"/>
    <w:rsid w:val="0025018F"/>
    <w:rsid w:val="00250F91"/>
    <w:rsid w:val="00252B48"/>
    <w:rsid w:val="002536F4"/>
    <w:rsid w:val="00253D21"/>
    <w:rsid w:val="00256AE0"/>
    <w:rsid w:val="00256C65"/>
    <w:rsid w:val="002578D7"/>
    <w:rsid w:val="00261F39"/>
    <w:rsid w:val="0026521A"/>
    <w:rsid w:val="0026554C"/>
    <w:rsid w:val="00265C05"/>
    <w:rsid w:val="00267E0F"/>
    <w:rsid w:val="00271507"/>
    <w:rsid w:val="00271FDB"/>
    <w:rsid w:val="0027251E"/>
    <w:rsid w:val="002729F6"/>
    <w:rsid w:val="0027374E"/>
    <w:rsid w:val="00274AE9"/>
    <w:rsid w:val="00275481"/>
    <w:rsid w:val="0027703C"/>
    <w:rsid w:val="0028041F"/>
    <w:rsid w:val="00283612"/>
    <w:rsid w:val="00285976"/>
    <w:rsid w:val="00286169"/>
    <w:rsid w:val="002862D5"/>
    <w:rsid w:val="002873C7"/>
    <w:rsid w:val="002900A2"/>
    <w:rsid w:val="00290E8A"/>
    <w:rsid w:val="00293759"/>
    <w:rsid w:val="00296061"/>
    <w:rsid w:val="00296EC0"/>
    <w:rsid w:val="00297DBB"/>
    <w:rsid w:val="002A368E"/>
    <w:rsid w:val="002A6E87"/>
    <w:rsid w:val="002A7DBE"/>
    <w:rsid w:val="002B20C1"/>
    <w:rsid w:val="002B2DFE"/>
    <w:rsid w:val="002B34AD"/>
    <w:rsid w:val="002C03F0"/>
    <w:rsid w:val="002C07EB"/>
    <w:rsid w:val="002C7177"/>
    <w:rsid w:val="002C7914"/>
    <w:rsid w:val="002D0B37"/>
    <w:rsid w:val="002D2F4E"/>
    <w:rsid w:val="002D746E"/>
    <w:rsid w:val="002E029D"/>
    <w:rsid w:val="002E09AE"/>
    <w:rsid w:val="002E257E"/>
    <w:rsid w:val="002E6E5A"/>
    <w:rsid w:val="002E6E6B"/>
    <w:rsid w:val="002E706E"/>
    <w:rsid w:val="002F04B4"/>
    <w:rsid w:val="002F26C9"/>
    <w:rsid w:val="002F364A"/>
    <w:rsid w:val="002F4381"/>
    <w:rsid w:val="002F60EF"/>
    <w:rsid w:val="002F6BF9"/>
    <w:rsid w:val="002F7DA7"/>
    <w:rsid w:val="00304DF9"/>
    <w:rsid w:val="00305901"/>
    <w:rsid w:val="00311D65"/>
    <w:rsid w:val="00311FC3"/>
    <w:rsid w:val="003126B8"/>
    <w:rsid w:val="003128EB"/>
    <w:rsid w:val="00313449"/>
    <w:rsid w:val="003136D1"/>
    <w:rsid w:val="003138D0"/>
    <w:rsid w:val="00314923"/>
    <w:rsid w:val="003153A5"/>
    <w:rsid w:val="00321BD7"/>
    <w:rsid w:val="00322672"/>
    <w:rsid w:val="00325385"/>
    <w:rsid w:val="0032612D"/>
    <w:rsid w:val="00330D5B"/>
    <w:rsid w:val="0033141C"/>
    <w:rsid w:val="00333B37"/>
    <w:rsid w:val="00334396"/>
    <w:rsid w:val="00335415"/>
    <w:rsid w:val="00335BB8"/>
    <w:rsid w:val="00337746"/>
    <w:rsid w:val="00341631"/>
    <w:rsid w:val="00342D75"/>
    <w:rsid w:val="00342E46"/>
    <w:rsid w:val="00344C9E"/>
    <w:rsid w:val="0034643E"/>
    <w:rsid w:val="00347243"/>
    <w:rsid w:val="00351C83"/>
    <w:rsid w:val="00353FFA"/>
    <w:rsid w:val="003548E6"/>
    <w:rsid w:val="00354C42"/>
    <w:rsid w:val="00361E96"/>
    <w:rsid w:val="003624FE"/>
    <w:rsid w:val="00365721"/>
    <w:rsid w:val="0036777E"/>
    <w:rsid w:val="00371385"/>
    <w:rsid w:val="00371DED"/>
    <w:rsid w:val="003726B3"/>
    <w:rsid w:val="003750C0"/>
    <w:rsid w:val="00377251"/>
    <w:rsid w:val="003775F6"/>
    <w:rsid w:val="003779D6"/>
    <w:rsid w:val="0038316F"/>
    <w:rsid w:val="00384A2B"/>
    <w:rsid w:val="0039188C"/>
    <w:rsid w:val="00393DE4"/>
    <w:rsid w:val="0039523A"/>
    <w:rsid w:val="003A27BB"/>
    <w:rsid w:val="003A34BB"/>
    <w:rsid w:val="003A4A1D"/>
    <w:rsid w:val="003B00BD"/>
    <w:rsid w:val="003B136F"/>
    <w:rsid w:val="003B2B5C"/>
    <w:rsid w:val="003B4A66"/>
    <w:rsid w:val="003B50FE"/>
    <w:rsid w:val="003B7831"/>
    <w:rsid w:val="003C03D1"/>
    <w:rsid w:val="003C0BD4"/>
    <w:rsid w:val="003C1DDB"/>
    <w:rsid w:val="003C1F0A"/>
    <w:rsid w:val="003C39FA"/>
    <w:rsid w:val="003C446F"/>
    <w:rsid w:val="003C4985"/>
    <w:rsid w:val="003C604E"/>
    <w:rsid w:val="003E02E3"/>
    <w:rsid w:val="003E0476"/>
    <w:rsid w:val="003E33CD"/>
    <w:rsid w:val="003E3849"/>
    <w:rsid w:val="003E46A5"/>
    <w:rsid w:val="003E4B96"/>
    <w:rsid w:val="003E5184"/>
    <w:rsid w:val="003E57E7"/>
    <w:rsid w:val="003E684B"/>
    <w:rsid w:val="003E70F1"/>
    <w:rsid w:val="003E7323"/>
    <w:rsid w:val="003F14E9"/>
    <w:rsid w:val="003F269E"/>
    <w:rsid w:val="003F48C8"/>
    <w:rsid w:val="003F5324"/>
    <w:rsid w:val="003F70A7"/>
    <w:rsid w:val="0040079A"/>
    <w:rsid w:val="00402BB8"/>
    <w:rsid w:val="0040447A"/>
    <w:rsid w:val="004051D6"/>
    <w:rsid w:val="0040572B"/>
    <w:rsid w:val="00417092"/>
    <w:rsid w:val="00417EF4"/>
    <w:rsid w:val="00417F04"/>
    <w:rsid w:val="00420ADE"/>
    <w:rsid w:val="004213EE"/>
    <w:rsid w:val="00421484"/>
    <w:rsid w:val="004214E1"/>
    <w:rsid w:val="00422A4A"/>
    <w:rsid w:val="00423925"/>
    <w:rsid w:val="00426AF1"/>
    <w:rsid w:val="0042779F"/>
    <w:rsid w:val="00430969"/>
    <w:rsid w:val="00431BC5"/>
    <w:rsid w:val="00431BD9"/>
    <w:rsid w:val="00433657"/>
    <w:rsid w:val="00435059"/>
    <w:rsid w:val="00437E9E"/>
    <w:rsid w:val="00450A4F"/>
    <w:rsid w:val="004516F6"/>
    <w:rsid w:val="00451A68"/>
    <w:rsid w:val="004536D7"/>
    <w:rsid w:val="00453919"/>
    <w:rsid w:val="004547CE"/>
    <w:rsid w:val="00454B1B"/>
    <w:rsid w:val="00457795"/>
    <w:rsid w:val="004623DC"/>
    <w:rsid w:val="00463BBF"/>
    <w:rsid w:val="00464561"/>
    <w:rsid w:val="00467F5F"/>
    <w:rsid w:val="004713C7"/>
    <w:rsid w:val="0047147A"/>
    <w:rsid w:val="00471ACD"/>
    <w:rsid w:val="00471E02"/>
    <w:rsid w:val="00472CF7"/>
    <w:rsid w:val="00473A06"/>
    <w:rsid w:val="00474DC6"/>
    <w:rsid w:val="004777A4"/>
    <w:rsid w:val="004811CB"/>
    <w:rsid w:val="004850B0"/>
    <w:rsid w:val="00485840"/>
    <w:rsid w:val="004859F1"/>
    <w:rsid w:val="00486FE4"/>
    <w:rsid w:val="0049678F"/>
    <w:rsid w:val="00497296"/>
    <w:rsid w:val="00497668"/>
    <w:rsid w:val="004A1D68"/>
    <w:rsid w:val="004A376B"/>
    <w:rsid w:val="004A4C9A"/>
    <w:rsid w:val="004A50E9"/>
    <w:rsid w:val="004A7725"/>
    <w:rsid w:val="004A7CC4"/>
    <w:rsid w:val="004B19A4"/>
    <w:rsid w:val="004B23CE"/>
    <w:rsid w:val="004B2EF9"/>
    <w:rsid w:val="004B6C45"/>
    <w:rsid w:val="004B7A29"/>
    <w:rsid w:val="004B7C1F"/>
    <w:rsid w:val="004C22F0"/>
    <w:rsid w:val="004C4E78"/>
    <w:rsid w:val="004C5AF5"/>
    <w:rsid w:val="004C60E5"/>
    <w:rsid w:val="004C6DD0"/>
    <w:rsid w:val="004C7BED"/>
    <w:rsid w:val="004C7FAD"/>
    <w:rsid w:val="004D6014"/>
    <w:rsid w:val="004E2461"/>
    <w:rsid w:val="004E24F7"/>
    <w:rsid w:val="004E7199"/>
    <w:rsid w:val="004E7739"/>
    <w:rsid w:val="004E7C93"/>
    <w:rsid w:val="004F0143"/>
    <w:rsid w:val="004F54B9"/>
    <w:rsid w:val="004F5DEB"/>
    <w:rsid w:val="004F743B"/>
    <w:rsid w:val="004F7F3C"/>
    <w:rsid w:val="00500F6D"/>
    <w:rsid w:val="005019D0"/>
    <w:rsid w:val="00501E74"/>
    <w:rsid w:val="00504EAB"/>
    <w:rsid w:val="00510C01"/>
    <w:rsid w:val="00511DFD"/>
    <w:rsid w:val="00515978"/>
    <w:rsid w:val="005160BC"/>
    <w:rsid w:val="005202E4"/>
    <w:rsid w:val="00520A06"/>
    <w:rsid w:val="00520A5E"/>
    <w:rsid w:val="005237B7"/>
    <w:rsid w:val="0052579C"/>
    <w:rsid w:val="00526E2C"/>
    <w:rsid w:val="00526F67"/>
    <w:rsid w:val="005272BF"/>
    <w:rsid w:val="005279F2"/>
    <w:rsid w:val="0053107B"/>
    <w:rsid w:val="005331E5"/>
    <w:rsid w:val="00533DC3"/>
    <w:rsid w:val="005351FD"/>
    <w:rsid w:val="00537E63"/>
    <w:rsid w:val="00540DFF"/>
    <w:rsid w:val="005418A6"/>
    <w:rsid w:val="0054391E"/>
    <w:rsid w:val="00545617"/>
    <w:rsid w:val="00546B5D"/>
    <w:rsid w:val="00546C4D"/>
    <w:rsid w:val="00547F5A"/>
    <w:rsid w:val="0055209E"/>
    <w:rsid w:val="00552857"/>
    <w:rsid w:val="0055286D"/>
    <w:rsid w:val="005546D2"/>
    <w:rsid w:val="00554BE4"/>
    <w:rsid w:val="0055544C"/>
    <w:rsid w:val="005562C1"/>
    <w:rsid w:val="005719CA"/>
    <w:rsid w:val="005747B0"/>
    <w:rsid w:val="0057526B"/>
    <w:rsid w:val="00575EB0"/>
    <w:rsid w:val="00576B44"/>
    <w:rsid w:val="005776FF"/>
    <w:rsid w:val="00577894"/>
    <w:rsid w:val="005863FC"/>
    <w:rsid w:val="0058780E"/>
    <w:rsid w:val="00590DE0"/>
    <w:rsid w:val="0059194F"/>
    <w:rsid w:val="00592149"/>
    <w:rsid w:val="00592622"/>
    <w:rsid w:val="005926AB"/>
    <w:rsid w:val="00593873"/>
    <w:rsid w:val="00594A62"/>
    <w:rsid w:val="00594FFC"/>
    <w:rsid w:val="0059520D"/>
    <w:rsid w:val="005961A8"/>
    <w:rsid w:val="005971B3"/>
    <w:rsid w:val="00597814"/>
    <w:rsid w:val="00597FEF"/>
    <w:rsid w:val="005A0B7D"/>
    <w:rsid w:val="005A18C0"/>
    <w:rsid w:val="005A4037"/>
    <w:rsid w:val="005A51B8"/>
    <w:rsid w:val="005A6720"/>
    <w:rsid w:val="005A7453"/>
    <w:rsid w:val="005A7E5B"/>
    <w:rsid w:val="005B1C1B"/>
    <w:rsid w:val="005B1E8B"/>
    <w:rsid w:val="005B1F57"/>
    <w:rsid w:val="005B2319"/>
    <w:rsid w:val="005B3314"/>
    <w:rsid w:val="005B3BD8"/>
    <w:rsid w:val="005B3FA8"/>
    <w:rsid w:val="005B6373"/>
    <w:rsid w:val="005C2405"/>
    <w:rsid w:val="005C507C"/>
    <w:rsid w:val="005C78CD"/>
    <w:rsid w:val="005D1E3A"/>
    <w:rsid w:val="005D3396"/>
    <w:rsid w:val="005D3554"/>
    <w:rsid w:val="005D418B"/>
    <w:rsid w:val="005D4755"/>
    <w:rsid w:val="005E3414"/>
    <w:rsid w:val="005E4E95"/>
    <w:rsid w:val="005E662F"/>
    <w:rsid w:val="005F051F"/>
    <w:rsid w:val="005F0922"/>
    <w:rsid w:val="005F1F46"/>
    <w:rsid w:val="005F2B6C"/>
    <w:rsid w:val="005F37E2"/>
    <w:rsid w:val="005F7540"/>
    <w:rsid w:val="005F79E9"/>
    <w:rsid w:val="00600D45"/>
    <w:rsid w:val="006021B5"/>
    <w:rsid w:val="0060310F"/>
    <w:rsid w:val="00603207"/>
    <w:rsid w:val="00605077"/>
    <w:rsid w:val="00607CA7"/>
    <w:rsid w:val="00612F86"/>
    <w:rsid w:val="00613AB2"/>
    <w:rsid w:val="00615C27"/>
    <w:rsid w:val="00620013"/>
    <w:rsid w:val="00623AC4"/>
    <w:rsid w:val="00624608"/>
    <w:rsid w:val="00625277"/>
    <w:rsid w:val="006257C3"/>
    <w:rsid w:val="00626F2D"/>
    <w:rsid w:val="00627269"/>
    <w:rsid w:val="00634486"/>
    <w:rsid w:val="00634D85"/>
    <w:rsid w:val="006362E1"/>
    <w:rsid w:val="00636E27"/>
    <w:rsid w:val="00637437"/>
    <w:rsid w:val="006407EE"/>
    <w:rsid w:val="00642297"/>
    <w:rsid w:val="006471B7"/>
    <w:rsid w:val="0064799F"/>
    <w:rsid w:val="0065179A"/>
    <w:rsid w:val="00652643"/>
    <w:rsid w:val="00657178"/>
    <w:rsid w:val="00661F68"/>
    <w:rsid w:val="00662B72"/>
    <w:rsid w:val="00667BE5"/>
    <w:rsid w:val="0067083F"/>
    <w:rsid w:val="006708EA"/>
    <w:rsid w:val="006732EA"/>
    <w:rsid w:val="00674616"/>
    <w:rsid w:val="00674D78"/>
    <w:rsid w:val="00682265"/>
    <w:rsid w:val="006828BB"/>
    <w:rsid w:val="00685418"/>
    <w:rsid w:val="00686D32"/>
    <w:rsid w:val="00692374"/>
    <w:rsid w:val="0069255E"/>
    <w:rsid w:val="00692D18"/>
    <w:rsid w:val="006950C7"/>
    <w:rsid w:val="00696532"/>
    <w:rsid w:val="006A09B8"/>
    <w:rsid w:val="006A6B58"/>
    <w:rsid w:val="006B0A60"/>
    <w:rsid w:val="006B1E82"/>
    <w:rsid w:val="006B4340"/>
    <w:rsid w:val="006B7A60"/>
    <w:rsid w:val="006B7BA3"/>
    <w:rsid w:val="006C11CC"/>
    <w:rsid w:val="006C521D"/>
    <w:rsid w:val="006C7550"/>
    <w:rsid w:val="006D0AD2"/>
    <w:rsid w:val="006D1116"/>
    <w:rsid w:val="006D166F"/>
    <w:rsid w:val="006D2149"/>
    <w:rsid w:val="006D276D"/>
    <w:rsid w:val="006D4326"/>
    <w:rsid w:val="006D451B"/>
    <w:rsid w:val="006D5238"/>
    <w:rsid w:val="006D587C"/>
    <w:rsid w:val="006E00C6"/>
    <w:rsid w:val="006E5324"/>
    <w:rsid w:val="006E5C14"/>
    <w:rsid w:val="006F0D82"/>
    <w:rsid w:val="006F11E6"/>
    <w:rsid w:val="006F3F4F"/>
    <w:rsid w:val="006F4CB7"/>
    <w:rsid w:val="006F7D63"/>
    <w:rsid w:val="0070035C"/>
    <w:rsid w:val="0070082F"/>
    <w:rsid w:val="00700D7A"/>
    <w:rsid w:val="00701B68"/>
    <w:rsid w:val="007038EB"/>
    <w:rsid w:val="0070444C"/>
    <w:rsid w:val="00704BE1"/>
    <w:rsid w:val="007050D2"/>
    <w:rsid w:val="00706FC5"/>
    <w:rsid w:val="00707925"/>
    <w:rsid w:val="00707A0B"/>
    <w:rsid w:val="00711F2E"/>
    <w:rsid w:val="00712928"/>
    <w:rsid w:val="007145C7"/>
    <w:rsid w:val="00714944"/>
    <w:rsid w:val="00715531"/>
    <w:rsid w:val="00715A4C"/>
    <w:rsid w:val="00716689"/>
    <w:rsid w:val="007220F8"/>
    <w:rsid w:val="007249D5"/>
    <w:rsid w:val="00724A24"/>
    <w:rsid w:val="00725D19"/>
    <w:rsid w:val="00725E95"/>
    <w:rsid w:val="00736E91"/>
    <w:rsid w:val="00737AF8"/>
    <w:rsid w:val="007408AE"/>
    <w:rsid w:val="007410F9"/>
    <w:rsid w:val="007416FB"/>
    <w:rsid w:val="007418DD"/>
    <w:rsid w:val="007427C8"/>
    <w:rsid w:val="007435C7"/>
    <w:rsid w:val="00757514"/>
    <w:rsid w:val="00761E7C"/>
    <w:rsid w:val="007633FA"/>
    <w:rsid w:val="00763AA7"/>
    <w:rsid w:val="00765913"/>
    <w:rsid w:val="007671F2"/>
    <w:rsid w:val="00767643"/>
    <w:rsid w:val="0077084D"/>
    <w:rsid w:val="00771720"/>
    <w:rsid w:val="0077198B"/>
    <w:rsid w:val="00774DB6"/>
    <w:rsid w:val="007769A1"/>
    <w:rsid w:val="00776E0C"/>
    <w:rsid w:val="007778EC"/>
    <w:rsid w:val="00780470"/>
    <w:rsid w:val="00780B70"/>
    <w:rsid w:val="0078185D"/>
    <w:rsid w:val="00782104"/>
    <w:rsid w:val="00785083"/>
    <w:rsid w:val="00785E61"/>
    <w:rsid w:val="00792B48"/>
    <w:rsid w:val="007936F4"/>
    <w:rsid w:val="00795AAA"/>
    <w:rsid w:val="00796150"/>
    <w:rsid w:val="00796873"/>
    <w:rsid w:val="007A2497"/>
    <w:rsid w:val="007A355E"/>
    <w:rsid w:val="007A3924"/>
    <w:rsid w:val="007A6EC0"/>
    <w:rsid w:val="007A71C5"/>
    <w:rsid w:val="007B15C8"/>
    <w:rsid w:val="007B1A01"/>
    <w:rsid w:val="007B1B39"/>
    <w:rsid w:val="007B5888"/>
    <w:rsid w:val="007B5FED"/>
    <w:rsid w:val="007B6B97"/>
    <w:rsid w:val="007B729F"/>
    <w:rsid w:val="007C2395"/>
    <w:rsid w:val="007D001F"/>
    <w:rsid w:val="007D0447"/>
    <w:rsid w:val="007D0E36"/>
    <w:rsid w:val="007D1633"/>
    <w:rsid w:val="007D1A0A"/>
    <w:rsid w:val="007D2CB9"/>
    <w:rsid w:val="007D5D50"/>
    <w:rsid w:val="007D5FC7"/>
    <w:rsid w:val="007E2E8F"/>
    <w:rsid w:val="007E465C"/>
    <w:rsid w:val="007E70FF"/>
    <w:rsid w:val="007F37E2"/>
    <w:rsid w:val="007F70CF"/>
    <w:rsid w:val="00802F45"/>
    <w:rsid w:val="008035B1"/>
    <w:rsid w:val="00805695"/>
    <w:rsid w:val="00810A1B"/>
    <w:rsid w:val="00810AC5"/>
    <w:rsid w:val="008126DB"/>
    <w:rsid w:val="008133D9"/>
    <w:rsid w:val="00813765"/>
    <w:rsid w:val="00814031"/>
    <w:rsid w:val="008143FF"/>
    <w:rsid w:val="00814D3F"/>
    <w:rsid w:val="00816349"/>
    <w:rsid w:val="0081788A"/>
    <w:rsid w:val="00820C43"/>
    <w:rsid w:val="00821872"/>
    <w:rsid w:val="00822567"/>
    <w:rsid w:val="00823907"/>
    <w:rsid w:val="00824D22"/>
    <w:rsid w:val="008258B1"/>
    <w:rsid w:val="008264D0"/>
    <w:rsid w:val="00826E7A"/>
    <w:rsid w:val="00834503"/>
    <w:rsid w:val="00834A6E"/>
    <w:rsid w:val="008358BF"/>
    <w:rsid w:val="008406FD"/>
    <w:rsid w:val="00840934"/>
    <w:rsid w:val="0084209C"/>
    <w:rsid w:val="0084386B"/>
    <w:rsid w:val="00845CB4"/>
    <w:rsid w:val="00846BB2"/>
    <w:rsid w:val="00847376"/>
    <w:rsid w:val="00847818"/>
    <w:rsid w:val="0085014A"/>
    <w:rsid w:val="00850974"/>
    <w:rsid w:val="00850EE1"/>
    <w:rsid w:val="008523B9"/>
    <w:rsid w:val="00853B2C"/>
    <w:rsid w:val="00854D4D"/>
    <w:rsid w:val="0085579D"/>
    <w:rsid w:val="00855DF6"/>
    <w:rsid w:val="008568E2"/>
    <w:rsid w:val="00860A29"/>
    <w:rsid w:val="00861767"/>
    <w:rsid w:val="00861958"/>
    <w:rsid w:val="00862FD9"/>
    <w:rsid w:val="008657B4"/>
    <w:rsid w:val="00866E6B"/>
    <w:rsid w:val="008676A7"/>
    <w:rsid w:val="00870B1C"/>
    <w:rsid w:val="00874481"/>
    <w:rsid w:val="00874E9C"/>
    <w:rsid w:val="00876E06"/>
    <w:rsid w:val="00877566"/>
    <w:rsid w:val="00880782"/>
    <w:rsid w:val="008819B2"/>
    <w:rsid w:val="008845CE"/>
    <w:rsid w:val="00885A04"/>
    <w:rsid w:val="00887C55"/>
    <w:rsid w:val="00890531"/>
    <w:rsid w:val="00890FCE"/>
    <w:rsid w:val="008925B1"/>
    <w:rsid w:val="00894757"/>
    <w:rsid w:val="00894933"/>
    <w:rsid w:val="008954F9"/>
    <w:rsid w:val="00895995"/>
    <w:rsid w:val="00896B9D"/>
    <w:rsid w:val="008A3665"/>
    <w:rsid w:val="008A4932"/>
    <w:rsid w:val="008A67C7"/>
    <w:rsid w:val="008A68B0"/>
    <w:rsid w:val="008A77E9"/>
    <w:rsid w:val="008B1684"/>
    <w:rsid w:val="008B20B5"/>
    <w:rsid w:val="008B4395"/>
    <w:rsid w:val="008B666D"/>
    <w:rsid w:val="008C0D0D"/>
    <w:rsid w:val="008C3CA8"/>
    <w:rsid w:val="008C3D34"/>
    <w:rsid w:val="008C4CC1"/>
    <w:rsid w:val="008C5D7C"/>
    <w:rsid w:val="008C6093"/>
    <w:rsid w:val="008C6959"/>
    <w:rsid w:val="008C726A"/>
    <w:rsid w:val="008C7998"/>
    <w:rsid w:val="008D0287"/>
    <w:rsid w:val="008D4A07"/>
    <w:rsid w:val="008D61AA"/>
    <w:rsid w:val="008E2EAF"/>
    <w:rsid w:val="008E4474"/>
    <w:rsid w:val="008E51B0"/>
    <w:rsid w:val="008E5FCE"/>
    <w:rsid w:val="008F1766"/>
    <w:rsid w:val="008F7152"/>
    <w:rsid w:val="008F7340"/>
    <w:rsid w:val="00901BAA"/>
    <w:rsid w:val="00903D98"/>
    <w:rsid w:val="009044B5"/>
    <w:rsid w:val="00910594"/>
    <w:rsid w:val="00910728"/>
    <w:rsid w:val="009117D1"/>
    <w:rsid w:val="00915262"/>
    <w:rsid w:val="00917C69"/>
    <w:rsid w:val="0092003C"/>
    <w:rsid w:val="00920CE3"/>
    <w:rsid w:val="00922F4E"/>
    <w:rsid w:val="009244F3"/>
    <w:rsid w:val="00925327"/>
    <w:rsid w:val="00927A0E"/>
    <w:rsid w:val="00927F24"/>
    <w:rsid w:val="00930BCE"/>
    <w:rsid w:val="009315E0"/>
    <w:rsid w:val="00932D13"/>
    <w:rsid w:val="009341B9"/>
    <w:rsid w:val="0093453C"/>
    <w:rsid w:val="009349A1"/>
    <w:rsid w:val="00940E13"/>
    <w:rsid w:val="0094150D"/>
    <w:rsid w:val="00943717"/>
    <w:rsid w:val="00946DE0"/>
    <w:rsid w:val="0094730D"/>
    <w:rsid w:val="00954F63"/>
    <w:rsid w:val="0095539E"/>
    <w:rsid w:val="00955EC6"/>
    <w:rsid w:val="009573B3"/>
    <w:rsid w:val="009573F0"/>
    <w:rsid w:val="00960A6A"/>
    <w:rsid w:val="00961AD6"/>
    <w:rsid w:val="00964928"/>
    <w:rsid w:val="00965729"/>
    <w:rsid w:val="00971054"/>
    <w:rsid w:val="009762EB"/>
    <w:rsid w:val="00976AF2"/>
    <w:rsid w:val="00977043"/>
    <w:rsid w:val="009776F0"/>
    <w:rsid w:val="009777A2"/>
    <w:rsid w:val="00977B4B"/>
    <w:rsid w:val="00981CB5"/>
    <w:rsid w:val="0098289D"/>
    <w:rsid w:val="00982B6C"/>
    <w:rsid w:val="00985115"/>
    <w:rsid w:val="00985233"/>
    <w:rsid w:val="00985935"/>
    <w:rsid w:val="00993477"/>
    <w:rsid w:val="0099347F"/>
    <w:rsid w:val="00993DCC"/>
    <w:rsid w:val="00994561"/>
    <w:rsid w:val="00994B9F"/>
    <w:rsid w:val="00995C84"/>
    <w:rsid w:val="009966A1"/>
    <w:rsid w:val="00997499"/>
    <w:rsid w:val="00997D39"/>
    <w:rsid w:val="009A09B5"/>
    <w:rsid w:val="009A0E6F"/>
    <w:rsid w:val="009A0FB6"/>
    <w:rsid w:val="009A231D"/>
    <w:rsid w:val="009A5FD7"/>
    <w:rsid w:val="009A606F"/>
    <w:rsid w:val="009A616F"/>
    <w:rsid w:val="009A68A9"/>
    <w:rsid w:val="009A73AE"/>
    <w:rsid w:val="009B0107"/>
    <w:rsid w:val="009B2908"/>
    <w:rsid w:val="009B3CDE"/>
    <w:rsid w:val="009B3DB5"/>
    <w:rsid w:val="009B53EF"/>
    <w:rsid w:val="009B7775"/>
    <w:rsid w:val="009C15DE"/>
    <w:rsid w:val="009C3E65"/>
    <w:rsid w:val="009C3F64"/>
    <w:rsid w:val="009C447B"/>
    <w:rsid w:val="009C5848"/>
    <w:rsid w:val="009C64F5"/>
    <w:rsid w:val="009D1763"/>
    <w:rsid w:val="009D22F8"/>
    <w:rsid w:val="009D4336"/>
    <w:rsid w:val="009D794D"/>
    <w:rsid w:val="009E31E7"/>
    <w:rsid w:val="009E3FA8"/>
    <w:rsid w:val="009E5243"/>
    <w:rsid w:val="009F17CD"/>
    <w:rsid w:val="009F4A25"/>
    <w:rsid w:val="009F52FC"/>
    <w:rsid w:val="00A00033"/>
    <w:rsid w:val="00A00FF1"/>
    <w:rsid w:val="00A01CE1"/>
    <w:rsid w:val="00A0351A"/>
    <w:rsid w:val="00A037BE"/>
    <w:rsid w:val="00A044F6"/>
    <w:rsid w:val="00A1599E"/>
    <w:rsid w:val="00A15C5D"/>
    <w:rsid w:val="00A1720B"/>
    <w:rsid w:val="00A21C5F"/>
    <w:rsid w:val="00A22010"/>
    <w:rsid w:val="00A22268"/>
    <w:rsid w:val="00A228FB"/>
    <w:rsid w:val="00A22FBB"/>
    <w:rsid w:val="00A254D5"/>
    <w:rsid w:val="00A314B6"/>
    <w:rsid w:val="00A31772"/>
    <w:rsid w:val="00A32B4B"/>
    <w:rsid w:val="00A336EC"/>
    <w:rsid w:val="00A3393A"/>
    <w:rsid w:val="00A33E65"/>
    <w:rsid w:val="00A36729"/>
    <w:rsid w:val="00A369F4"/>
    <w:rsid w:val="00A377A3"/>
    <w:rsid w:val="00A37DA4"/>
    <w:rsid w:val="00A403D5"/>
    <w:rsid w:val="00A46582"/>
    <w:rsid w:val="00A5023D"/>
    <w:rsid w:val="00A50726"/>
    <w:rsid w:val="00A52517"/>
    <w:rsid w:val="00A53426"/>
    <w:rsid w:val="00A5738A"/>
    <w:rsid w:val="00A57F65"/>
    <w:rsid w:val="00A61272"/>
    <w:rsid w:val="00A621E2"/>
    <w:rsid w:val="00A63C8C"/>
    <w:rsid w:val="00A6588F"/>
    <w:rsid w:val="00A673C1"/>
    <w:rsid w:val="00A675AA"/>
    <w:rsid w:val="00A711C4"/>
    <w:rsid w:val="00A71C2C"/>
    <w:rsid w:val="00A71F51"/>
    <w:rsid w:val="00A72A0B"/>
    <w:rsid w:val="00A7337F"/>
    <w:rsid w:val="00A7442B"/>
    <w:rsid w:val="00A80EA3"/>
    <w:rsid w:val="00A812C9"/>
    <w:rsid w:val="00A81B02"/>
    <w:rsid w:val="00A843F3"/>
    <w:rsid w:val="00A86600"/>
    <w:rsid w:val="00A91148"/>
    <w:rsid w:val="00A9356C"/>
    <w:rsid w:val="00A93704"/>
    <w:rsid w:val="00A951C5"/>
    <w:rsid w:val="00A96C29"/>
    <w:rsid w:val="00AA1414"/>
    <w:rsid w:val="00AA1CB8"/>
    <w:rsid w:val="00AA3181"/>
    <w:rsid w:val="00AA34F3"/>
    <w:rsid w:val="00AA4785"/>
    <w:rsid w:val="00AA4892"/>
    <w:rsid w:val="00AA7667"/>
    <w:rsid w:val="00AB0A58"/>
    <w:rsid w:val="00AB3639"/>
    <w:rsid w:val="00AB490D"/>
    <w:rsid w:val="00AB63B5"/>
    <w:rsid w:val="00AB6893"/>
    <w:rsid w:val="00AB741D"/>
    <w:rsid w:val="00AB7B52"/>
    <w:rsid w:val="00AC0172"/>
    <w:rsid w:val="00AC0E1D"/>
    <w:rsid w:val="00AC2107"/>
    <w:rsid w:val="00AC2300"/>
    <w:rsid w:val="00AC2771"/>
    <w:rsid w:val="00AC3AE4"/>
    <w:rsid w:val="00AC67A1"/>
    <w:rsid w:val="00AD2A6D"/>
    <w:rsid w:val="00AD2B41"/>
    <w:rsid w:val="00AD388A"/>
    <w:rsid w:val="00AD3E9A"/>
    <w:rsid w:val="00AD4EE5"/>
    <w:rsid w:val="00AD527D"/>
    <w:rsid w:val="00AD5638"/>
    <w:rsid w:val="00AD79BE"/>
    <w:rsid w:val="00AE01A6"/>
    <w:rsid w:val="00AE0DBB"/>
    <w:rsid w:val="00AE1D30"/>
    <w:rsid w:val="00AE355F"/>
    <w:rsid w:val="00AE3692"/>
    <w:rsid w:val="00AE4FB9"/>
    <w:rsid w:val="00AE5631"/>
    <w:rsid w:val="00AE6911"/>
    <w:rsid w:val="00AF0999"/>
    <w:rsid w:val="00AF0CB9"/>
    <w:rsid w:val="00AF13CB"/>
    <w:rsid w:val="00AF1D1A"/>
    <w:rsid w:val="00AF1F47"/>
    <w:rsid w:val="00AF2B9C"/>
    <w:rsid w:val="00AF3642"/>
    <w:rsid w:val="00AF5C2D"/>
    <w:rsid w:val="00AF5D37"/>
    <w:rsid w:val="00AF6596"/>
    <w:rsid w:val="00AF7356"/>
    <w:rsid w:val="00B023D7"/>
    <w:rsid w:val="00B02BC9"/>
    <w:rsid w:val="00B02F5E"/>
    <w:rsid w:val="00B04A06"/>
    <w:rsid w:val="00B0766E"/>
    <w:rsid w:val="00B07FD4"/>
    <w:rsid w:val="00B1087F"/>
    <w:rsid w:val="00B120F8"/>
    <w:rsid w:val="00B13817"/>
    <w:rsid w:val="00B1429E"/>
    <w:rsid w:val="00B212DA"/>
    <w:rsid w:val="00B2175D"/>
    <w:rsid w:val="00B2223D"/>
    <w:rsid w:val="00B24286"/>
    <w:rsid w:val="00B24A64"/>
    <w:rsid w:val="00B24F9B"/>
    <w:rsid w:val="00B26B34"/>
    <w:rsid w:val="00B26DBC"/>
    <w:rsid w:val="00B34070"/>
    <w:rsid w:val="00B40A9A"/>
    <w:rsid w:val="00B42345"/>
    <w:rsid w:val="00B4352C"/>
    <w:rsid w:val="00B43E07"/>
    <w:rsid w:val="00B44126"/>
    <w:rsid w:val="00B446A9"/>
    <w:rsid w:val="00B45D7D"/>
    <w:rsid w:val="00B512C9"/>
    <w:rsid w:val="00B52AC8"/>
    <w:rsid w:val="00B53D2A"/>
    <w:rsid w:val="00B545BE"/>
    <w:rsid w:val="00B54630"/>
    <w:rsid w:val="00B54BC4"/>
    <w:rsid w:val="00B61C12"/>
    <w:rsid w:val="00B63BBB"/>
    <w:rsid w:val="00B63E5E"/>
    <w:rsid w:val="00B64B93"/>
    <w:rsid w:val="00B65122"/>
    <w:rsid w:val="00B66726"/>
    <w:rsid w:val="00B668D7"/>
    <w:rsid w:val="00B714CF"/>
    <w:rsid w:val="00B71C41"/>
    <w:rsid w:val="00B72340"/>
    <w:rsid w:val="00B725E7"/>
    <w:rsid w:val="00B72883"/>
    <w:rsid w:val="00B740D7"/>
    <w:rsid w:val="00B75709"/>
    <w:rsid w:val="00B812F8"/>
    <w:rsid w:val="00B81400"/>
    <w:rsid w:val="00B86ABA"/>
    <w:rsid w:val="00B90313"/>
    <w:rsid w:val="00B90856"/>
    <w:rsid w:val="00B914EB"/>
    <w:rsid w:val="00B920DF"/>
    <w:rsid w:val="00B922A7"/>
    <w:rsid w:val="00B942F8"/>
    <w:rsid w:val="00B94F08"/>
    <w:rsid w:val="00B95CF7"/>
    <w:rsid w:val="00B96900"/>
    <w:rsid w:val="00BA2294"/>
    <w:rsid w:val="00BA4F13"/>
    <w:rsid w:val="00BA591A"/>
    <w:rsid w:val="00BA61F8"/>
    <w:rsid w:val="00BA6801"/>
    <w:rsid w:val="00BA6DD5"/>
    <w:rsid w:val="00BA7A5D"/>
    <w:rsid w:val="00BB323D"/>
    <w:rsid w:val="00BB3C18"/>
    <w:rsid w:val="00BB3C7D"/>
    <w:rsid w:val="00BB3CD5"/>
    <w:rsid w:val="00BB5127"/>
    <w:rsid w:val="00BB56E4"/>
    <w:rsid w:val="00BB5ECA"/>
    <w:rsid w:val="00BC0318"/>
    <w:rsid w:val="00BC2BAF"/>
    <w:rsid w:val="00BC2BC9"/>
    <w:rsid w:val="00BD0CC4"/>
    <w:rsid w:val="00BD385C"/>
    <w:rsid w:val="00BD3F30"/>
    <w:rsid w:val="00BD404B"/>
    <w:rsid w:val="00BD6625"/>
    <w:rsid w:val="00BD7C55"/>
    <w:rsid w:val="00BD7D91"/>
    <w:rsid w:val="00BE12E5"/>
    <w:rsid w:val="00BE2F65"/>
    <w:rsid w:val="00BE58FF"/>
    <w:rsid w:val="00BE6878"/>
    <w:rsid w:val="00BE7D4F"/>
    <w:rsid w:val="00BE7EE7"/>
    <w:rsid w:val="00BE7F8D"/>
    <w:rsid w:val="00BF0724"/>
    <w:rsid w:val="00BF1474"/>
    <w:rsid w:val="00BF1680"/>
    <w:rsid w:val="00BF1B17"/>
    <w:rsid w:val="00BF39A3"/>
    <w:rsid w:val="00BF486C"/>
    <w:rsid w:val="00C04320"/>
    <w:rsid w:val="00C04D3E"/>
    <w:rsid w:val="00C06690"/>
    <w:rsid w:val="00C13C6D"/>
    <w:rsid w:val="00C13DFA"/>
    <w:rsid w:val="00C14B30"/>
    <w:rsid w:val="00C154E1"/>
    <w:rsid w:val="00C1559B"/>
    <w:rsid w:val="00C159DC"/>
    <w:rsid w:val="00C21A5B"/>
    <w:rsid w:val="00C2216E"/>
    <w:rsid w:val="00C239BA"/>
    <w:rsid w:val="00C24FF6"/>
    <w:rsid w:val="00C25EEB"/>
    <w:rsid w:val="00C3031C"/>
    <w:rsid w:val="00C31941"/>
    <w:rsid w:val="00C31BEC"/>
    <w:rsid w:val="00C321CD"/>
    <w:rsid w:val="00C32771"/>
    <w:rsid w:val="00C34CAE"/>
    <w:rsid w:val="00C357B0"/>
    <w:rsid w:val="00C44770"/>
    <w:rsid w:val="00C4567E"/>
    <w:rsid w:val="00C45929"/>
    <w:rsid w:val="00C46B08"/>
    <w:rsid w:val="00C50281"/>
    <w:rsid w:val="00C516C8"/>
    <w:rsid w:val="00C52075"/>
    <w:rsid w:val="00C52F92"/>
    <w:rsid w:val="00C5488F"/>
    <w:rsid w:val="00C6084B"/>
    <w:rsid w:val="00C610A3"/>
    <w:rsid w:val="00C634F1"/>
    <w:rsid w:val="00C65C73"/>
    <w:rsid w:val="00C66BA1"/>
    <w:rsid w:val="00C67D18"/>
    <w:rsid w:val="00C71914"/>
    <w:rsid w:val="00C72A3C"/>
    <w:rsid w:val="00C742DA"/>
    <w:rsid w:val="00C75A15"/>
    <w:rsid w:val="00C77959"/>
    <w:rsid w:val="00C804BB"/>
    <w:rsid w:val="00C809F1"/>
    <w:rsid w:val="00C81643"/>
    <w:rsid w:val="00C82374"/>
    <w:rsid w:val="00C823EF"/>
    <w:rsid w:val="00C87DCC"/>
    <w:rsid w:val="00C90531"/>
    <w:rsid w:val="00C91119"/>
    <w:rsid w:val="00C92955"/>
    <w:rsid w:val="00C929E5"/>
    <w:rsid w:val="00C94258"/>
    <w:rsid w:val="00C94630"/>
    <w:rsid w:val="00CA146C"/>
    <w:rsid w:val="00CA4B69"/>
    <w:rsid w:val="00CA4C73"/>
    <w:rsid w:val="00CA5143"/>
    <w:rsid w:val="00CA55A6"/>
    <w:rsid w:val="00CA5C2A"/>
    <w:rsid w:val="00CA7D75"/>
    <w:rsid w:val="00CB0336"/>
    <w:rsid w:val="00CB0AF7"/>
    <w:rsid w:val="00CB132E"/>
    <w:rsid w:val="00CB1DC1"/>
    <w:rsid w:val="00CB27D2"/>
    <w:rsid w:val="00CB2A3D"/>
    <w:rsid w:val="00CB37AB"/>
    <w:rsid w:val="00CB4737"/>
    <w:rsid w:val="00CB5797"/>
    <w:rsid w:val="00CB69FA"/>
    <w:rsid w:val="00CB7D42"/>
    <w:rsid w:val="00CC0971"/>
    <w:rsid w:val="00CC2364"/>
    <w:rsid w:val="00CC6A05"/>
    <w:rsid w:val="00CC781F"/>
    <w:rsid w:val="00CC7E2E"/>
    <w:rsid w:val="00CD0100"/>
    <w:rsid w:val="00CD38DA"/>
    <w:rsid w:val="00CD3FEE"/>
    <w:rsid w:val="00CD4D5F"/>
    <w:rsid w:val="00CD5778"/>
    <w:rsid w:val="00CD668E"/>
    <w:rsid w:val="00CE1166"/>
    <w:rsid w:val="00CE155E"/>
    <w:rsid w:val="00CE16DB"/>
    <w:rsid w:val="00CE1897"/>
    <w:rsid w:val="00CE1D53"/>
    <w:rsid w:val="00CE1F29"/>
    <w:rsid w:val="00CE420A"/>
    <w:rsid w:val="00CE5858"/>
    <w:rsid w:val="00CE5A33"/>
    <w:rsid w:val="00CE7599"/>
    <w:rsid w:val="00CF015C"/>
    <w:rsid w:val="00CF0E28"/>
    <w:rsid w:val="00CF28A8"/>
    <w:rsid w:val="00CF60BB"/>
    <w:rsid w:val="00CF6CB6"/>
    <w:rsid w:val="00CF7019"/>
    <w:rsid w:val="00CF72E5"/>
    <w:rsid w:val="00D00078"/>
    <w:rsid w:val="00D000CC"/>
    <w:rsid w:val="00D0158F"/>
    <w:rsid w:val="00D02534"/>
    <w:rsid w:val="00D0374C"/>
    <w:rsid w:val="00D13114"/>
    <w:rsid w:val="00D13BF3"/>
    <w:rsid w:val="00D17559"/>
    <w:rsid w:val="00D21D46"/>
    <w:rsid w:val="00D2440F"/>
    <w:rsid w:val="00D250D0"/>
    <w:rsid w:val="00D25719"/>
    <w:rsid w:val="00D262A9"/>
    <w:rsid w:val="00D27442"/>
    <w:rsid w:val="00D31D3E"/>
    <w:rsid w:val="00D32659"/>
    <w:rsid w:val="00D32A91"/>
    <w:rsid w:val="00D33D4B"/>
    <w:rsid w:val="00D34A6A"/>
    <w:rsid w:val="00D352DD"/>
    <w:rsid w:val="00D35ACC"/>
    <w:rsid w:val="00D41111"/>
    <w:rsid w:val="00D455A9"/>
    <w:rsid w:val="00D456C8"/>
    <w:rsid w:val="00D4603F"/>
    <w:rsid w:val="00D468F8"/>
    <w:rsid w:val="00D50086"/>
    <w:rsid w:val="00D51802"/>
    <w:rsid w:val="00D53171"/>
    <w:rsid w:val="00D53864"/>
    <w:rsid w:val="00D562C0"/>
    <w:rsid w:val="00D565E5"/>
    <w:rsid w:val="00D611AF"/>
    <w:rsid w:val="00D6121F"/>
    <w:rsid w:val="00D61339"/>
    <w:rsid w:val="00D6153B"/>
    <w:rsid w:val="00D623C8"/>
    <w:rsid w:val="00D67E11"/>
    <w:rsid w:val="00D70574"/>
    <w:rsid w:val="00D705ED"/>
    <w:rsid w:val="00D70612"/>
    <w:rsid w:val="00D70A8E"/>
    <w:rsid w:val="00D7202A"/>
    <w:rsid w:val="00D77520"/>
    <w:rsid w:val="00D77AD5"/>
    <w:rsid w:val="00D80B55"/>
    <w:rsid w:val="00D8209E"/>
    <w:rsid w:val="00D82EDB"/>
    <w:rsid w:val="00D86EAE"/>
    <w:rsid w:val="00D876E7"/>
    <w:rsid w:val="00D87889"/>
    <w:rsid w:val="00D87A68"/>
    <w:rsid w:val="00D912F1"/>
    <w:rsid w:val="00D922B7"/>
    <w:rsid w:val="00D92D82"/>
    <w:rsid w:val="00D94364"/>
    <w:rsid w:val="00D9544C"/>
    <w:rsid w:val="00DA055C"/>
    <w:rsid w:val="00DA1807"/>
    <w:rsid w:val="00DA2C9A"/>
    <w:rsid w:val="00DA2DAB"/>
    <w:rsid w:val="00DA438D"/>
    <w:rsid w:val="00DA7CFF"/>
    <w:rsid w:val="00DB0490"/>
    <w:rsid w:val="00DB1527"/>
    <w:rsid w:val="00DB16C4"/>
    <w:rsid w:val="00DB2D40"/>
    <w:rsid w:val="00DB414C"/>
    <w:rsid w:val="00DB5BDE"/>
    <w:rsid w:val="00DB5DAE"/>
    <w:rsid w:val="00DB6584"/>
    <w:rsid w:val="00DC37B4"/>
    <w:rsid w:val="00DC7367"/>
    <w:rsid w:val="00DD165E"/>
    <w:rsid w:val="00DD3133"/>
    <w:rsid w:val="00DD5ED0"/>
    <w:rsid w:val="00DD5F01"/>
    <w:rsid w:val="00DD6103"/>
    <w:rsid w:val="00DD6CBC"/>
    <w:rsid w:val="00DE037C"/>
    <w:rsid w:val="00DE3695"/>
    <w:rsid w:val="00DE3700"/>
    <w:rsid w:val="00DE5D5E"/>
    <w:rsid w:val="00DE6AEA"/>
    <w:rsid w:val="00DE7825"/>
    <w:rsid w:val="00DF00A9"/>
    <w:rsid w:val="00DF094A"/>
    <w:rsid w:val="00DF342B"/>
    <w:rsid w:val="00DF356D"/>
    <w:rsid w:val="00DF564F"/>
    <w:rsid w:val="00DF5B39"/>
    <w:rsid w:val="00E03952"/>
    <w:rsid w:val="00E03FBB"/>
    <w:rsid w:val="00E04045"/>
    <w:rsid w:val="00E05B01"/>
    <w:rsid w:val="00E06653"/>
    <w:rsid w:val="00E0771D"/>
    <w:rsid w:val="00E114C8"/>
    <w:rsid w:val="00E14D03"/>
    <w:rsid w:val="00E16033"/>
    <w:rsid w:val="00E17864"/>
    <w:rsid w:val="00E2074A"/>
    <w:rsid w:val="00E229BF"/>
    <w:rsid w:val="00E24884"/>
    <w:rsid w:val="00E2629A"/>
    <w:rsid w:val="00E27BEA"/>
    <w:rsid w:val="00E335D9"/>
    <w:rsid w:val="00E349A0"/>
    <w:rsid w:val="00E367BF"/>
    <w:rsid w:val="00E40057"/>
    <w:rsid w:val="00E402B4"/>
    <w:rsid w:val="00E4096B"/>
    <w:rsid w:val="00E41054"/>
    <w:rsid w:val="00E41830"/>
    <w:rsid w:val="00E42B6B"/>
    <w:rsid w:val="00E439F2"/>
    <w:rsid w:val="00E45818"/>
    <w:rsid w:val="00E45BDB"/>
    <w:rsid w:val="00E50F04"/>
    <w:rsid w:val="00E516B3"/>
    <w:rsid w:val="00E51BAE"/>
    <w:rsid w:val="00E52086"/>
    <w:rsid w:val="00E54B79"/>
    <w:rsid w:val="00E54DC4"/>
    <w:rsid w:val="00E56411"/>
    <w:rsid w:val="00E57F6E"/>
    <w:rsid w:val="00E606A9"/>
    <w:rsid w:val="00E62C1E"/>
    <w:rsid w:val="00E64312"/>
    <w:rsid w:val="00E64E7B"/>
    <w:rsid w:val="00E65555"/>
    <w:rsid w:val="00E72388"/>
    <w:rsid w:val="00E725F0"/>
    <w:rsid w:val="00E7345F"/>
    <w:rsid w:val="00E736EB"/>
    <w:rsid w:val="00E73FF4"/>
    <w:rsid w:val="00E752F8"/>
    <w:rsid w:val="00E756AE"/>
    <w:rsid w:val="00E75C83"/>
    <w:rsid w:val="00E81099"/>
    <w:rsid w:val="00E81E8A"/>
    <w:rsid w:val="00E82E0B"/>
    <w:rsid w:val="00E8397C"/>
    <w:rsid w:val="00E84433"/>
    <w:rsid w:val="00E8463D"/>
    <w:rsid w:val="00E8524E"/>
    <w:rsid w:val="00E85923"/>
    <w:rsid w:val="00E909F4"/>
    <w:rsid w:val="00E92723"/>
    <w:rsid w:val="00E96DD0"/>
    <w:rsid w:val="00E9760F"/>
    <w:rsid w:val="00E97D52"/>
    <w:rsid w:val="00EA03B9"/>
    <w:rsid w:val="00EA0913"/>
    <w:rsid w:val="00EA190B"/>
    <w:rsid w:val="00EA42FC"/>
    <w:rsid w:val="00EA4D97"/>
    <w:rsid w:val="00EA4F0E"/>
    <w:rsid w:val="00EA5542"/>
    <w:rsid w:val="00EA5D13"/>
    <w:rsid w:val="00EB079F"/>
    <w:rsid w:val="00EB1C84"/>
    <w:rsid w:val="00EB252E"/>
    <w:rsid w:val="00EB2D16"/>
    <w:rsid w:val="00EB4D06"/>
    <w:rsid w:val="00EB58FA"/>
    <w:rsid w:val="00EB7924"/>
    <w:rsid w:val="00EC098F"/>
    <w:rsid w:val="00EC15A2"/>
    <w:rsid w:val="00EC4DC2"/>
    <w:rsid w:val="00ED1011"/>
    <w:rsid w:val="00ED1A8E"/>
    <w:rsid w:val="00ED2197"/>
    <w:rsid w:val="00ED2F10"/>
    <w:rsid w:val="00ED3A28"/>
    <w:rsid w:val="00ED5C13"/>
    <w:rsid w:val="00ED6033"/>
    <w:rsid w:val="00ED6561"/>
    <w:rsid w:val="00ED7932"/>
    <w:rsid w:val="00EE2AC0"/>
    <w:rsid w:val="00EE65E0"/>
    <w:rsid w:val="00EF01CF"/>
    <w:rsid w:val="00EF44CA"/>
    <w:rsid w:val="00EF4F2A"/>
    <w:rsid w:val="00EF5E35"/>
    <w:rsid w:val="00EF7B12"/>
    <w:rsid w:val="00F01BEF"/>
    <w:rsid w:val="00F040B7"/>
    <w:rsid w:val="00F05368"/>
    <w:rsid w:val="00F05382"/>
    <w:rsid w:val="00F058B4"/>
    <w:rsid w:val="00F06283"/>
    <w:rsid w:val="00F065C0"/>
    <w:rsid w:val="00F065E6"/>
    <w:rsid w:val="00F104A9"/>
    <w:rsid w:val="00F126B9"/>
    <w:rsid w:val="00F15E1B"/>
    <w:rsid w:val="00F17432"/>
    <w:rsid w:val="00F17974"/>
    <w:rsid w:val="00F17A1A"/>
    <w:rsid w:val="00F21422"/>
    <w:rsid w:val="00F21619"/>
    <w:rsid w:val="00F243E2"/>
    <w:rsid w:val="00F24E5F"/>
    <w:rsid w:val="00F26F6B"/>
    <w:rsid w:val="00F27E34"/>
    <w:rsid w:val="00F308E2"/>
    <w:rsid w:val="00F30B67"/>
    <w:rsid w:val="00F324E6"/>
    <w:rsid w:val="00F325F6"/>
    <w:rsid w:val="00F35E34"/>
    <w:rsid w:val="00F40C15"/>
    <w:rsid w:val="00F40F43"/>
    <w:rsid w:val="00F420E1"/>
    <w:rsid w:val="00F43AA4"/>
    <w:rsid w:val="00F4477F"/>
    <w:rsid w:val="00F46C53"/>
    <w:rsid w:val="00F50F62"/>
    <w:rsid w:val="00F5118C"/>
    <w:rsid w:val="00F51C82"/>
    <w:rsid w:val="00F52003"/>
    <w:rsid w:val="00F53AD6"/>
    <w:rsid w:val="00F549AA"/>
    <w:rsid w:val="00F62A4B"/>
    <w:rsid w:val="00F6382A"/>
    <w:rsid w:val="00F649FC"/>
    <w:rsid w:val="00F716AD"/>
    <w:rsid w:val="00F725B0"/>
    <w:rsid w:val="00F72B9E"/>
    <w:rsid w:val="00F743E2"/>
    <w:rsid w:val="00F74D4A"/>
    <w:rsid w:val="00F74DEC"/>
    <w:rsid w:val="00F75C63"/>
    <w:rsid w:val="00F75F06"/>
    <w:rsid w:val="00F8178C"/>
    <w:rsid w:val="00F861F9"/>
    <w:rsid w:val="00F879D6"/>
    <w:rsid w:val="00F913D2"/>
    <w:rsid w:val="00F929FA"/>
    <w:rsid w:val="00F92C89"/>
    <w:rsid w:val="00F955FA"/>
    <w:rsid w:val="00F960FA"/>
    <w:rsid w:val="00FA1275"/>
    <w:rsid w:val="00FA2076"/>
    <w:rsid w:val="00FA3B24"/>
    <w:rsid w:val="00FB10A4"/>
    <w:rsid w:val="00FB1EA3"/>
    <w:rsid w:val="00FB29F4"/>
    <w:rsid w:val="00FB5D4E"/>
    <w:rsid w:val="00FB6FA5"/>
    <w:rsid w:val="00FB7F94"/>
    <w:rsid w:val="00FC5954"/>
    <w:rsid w:val="00FC7F9F"/>
    <w:rsid w:val="00FD0C3F"/>
    <w:rsid w:val="00FD3294"/>
    <w:rsid w:val="00FD44F6"/>
    <w:rsid w:val="00FD517D"/>
    <w:rsid w:val="00FD6828"/>
    <w:rsid w:val="00FE05F8"/>
    <w:rsid w:val="00FE1D1B"/>
    <w:rsid w:val="00FE254B"/>
    <w:rsid w:val="00FE2B43"/>
    <w:rsid w:val="00FE3563"/>
    <w:rsid w:val="00FE3ACA"/>
    <w:rsid w:val="00FE3C27"/>
    <w:rsid w:val="00FE50F4"/>
    <w:rsid w:val="00FE601F"/>
    <w:rsid w:val="00FE640C"/>
    <w:rsid w:val="00FE6F37"/>
    <w:rsid w:val="00FF069E"/>
    <w:rsid w:val="00FF0E69"/>
    <w:rsid w:val="00FF1661"/>
    <w:rsid w:val="00FF4B43"/>
    <w:rsid w:val="00FF60B7"/>
    <w:rsid w:val="00FF7C85"/>
    <w:rsid w:val="01993D60"/>
    <w:rsid w:val="01DDCB19"/>
    <w:rsid w:val="022711AD"/>
    <w:rsid w:val="045E5883"/>
    <w:rsid w:val="057D3ACA"/>
    <w:rsid w:val="065A6ACE"/>
    <w:rsid w:val="071614F3"/>
    <w:rsid w:val="082F2DA9"/>
    <w:rsid w:val="087D2A8F"/>
    <w:rsid w:val="093B6524"/>
    <w:rsid w:val="09656FD1"/>
    <w:rsid w:val="09D61AD6"/>
    <w:rsid w:val="0B21104E"/>
    <w:rsid w:val="0BFB060F"/>
    <w:rsid w:val="0DFBE3AD"/>
    <w:rsid w:val="0E9F4DD0"/>
    <w:rsid w:val="0EB9BEC0"/>
    <w:rsid w:val="0EBBF0FF"/>
    <w:rsid w:val="0EFEC8E7"/>
    <w:rsid w:val="0F4E1A67"/>
    <w:rsid w:val="0FBBE316"/>
    <w:rsid w:val="0FC3C20F"/>
    <w:rsid w:val="0FDC15C4"/>
    <w:rsid w:val="0FDF787F"/>
    <w:rsid w:val="0FFDAC3F"/>
    <w:rsid w:val="0FFE1E9D"/>
    <w:rsid w:val="106317C1"/>
    <w:rsid w:val="10966B96"/>
    <w:rsid w:val="112C24FB"/>
    <w:rsid w:val="123B632C"/>
    <w:rsid w:val="1372C995"/>
    <w:rsid w:val="13B27596"/>
    <w:rsid w:val="14627FE2"/>
    <w:rsid w:val="14EB0B0B"/>
    <w:rsid w:val="157A76B5"/>
    <w:rsid w:val="15FDDF26"/>
    <w:rsid w:val="165E3157"/>
    <w:rsid w:val="16B75924"/>
    <w:rsid w:val="16FFC0F5"/>
    <w:rsid w:val="17405609"/>
    <w:rsid w:val="177F4F45"/>
    <w:rsid w:val="17DD7BB1"/>
    <w:rsid w:val="17F797E7"/>
    <w:rsid w:val="186F8A0B"/>
    <w:rsid w:val="187D16C6"/>
    <w:rsid w:val="199B104E"/>
    <w:rsid w:val="1B093BCE"/>
    <w:rsid w:val="1BBF800C"/>
    <w:rsid w:val="1BFE4241"/>
    <w:rsid w:val="1CFF890D"/>
    <w:rsid w:val="1D1C3C7C"/>
    <w:rsid w:val="1D7F456E"/>
    <w:rsid w:val="1DBC2DDA"/>
    <w:rsid w:val="1DBD72DF"/>
    <w:rsid w:val="1DFE1C2E"/>
    <w:rsid w:val="1E9F7DAA"/>
    <w:rsid w:val="1EAF55DA"/>
    <w:rsid w:val="1EBF675E"/>
    <w:rsid w:val="1EBF8860"/>
    <w:rsid w:val="1ECA4B41"/>
    <w:rsid w:val="1EDF466D"/>
    <w:rsid w:val="1EE729D9"/>
    <w:rsid w:val="1EF31855"/>
    <w:rsid w:val="1EF3B082"/>
    <w:rsid w:val="1F6402EC"/>
    <w:rsid w:val="1F6D9AB1"/>
    <w:rsid w:val="1F75C5B9"/>
    <w:rsid w:val="1FDA761D"/>
    <w:rsid w:val="1FDACD3E"/>
    <w:rsid w:val="1FDF6B04"/>
    <w:rsid w:val="1FE224C0"/>
    <w:rsid w:val="1FFE0278"/>
    <w:rsid w:val="1FFE03EE"/>
    <w:rsid w:val="20B36960"/>
    <w:rsid w:val="21AE3A90"/>
    <w:rsid w:val="21C267AA"/>
    <w:rsid w:val="21F4671D"/>
    <w:rsid w:val="22721D38"/>
    <w:rsid w:val="22C8B19B"/>
    <w:rsid w:val="23057ECF"/>
    <w:rsid w:val="23961201"/>
    <w:rsid w:val="23AE4FF1"/>
    <w:rsid w:val="23B27C01"/>
    <w:rsid w:val="23EA427B"/>
    <w:rsid w:val="23FF66E0"/>
    <w:rsid w:val="24D10F97"/>
    <w:rsid w:val="251C2F07"/>
    <w:rsid w:val="25F9178F"/>
    <w:rsid w:val="26A361A6"/>
    <w:rsid w:val="26C36F20"/>
    <w:rsid w:val="26E02026"/>
    <w:rsid w:val="273DF673"/>
    <w:rsid w:val="27BE09DE"/>
    <w:rsid w:val="27C17563"/>
    <w:rsid w:val="27DF1C1D"/>
    <w:rsid w:val="282D2324"/>
    <w:rsid w:val="2839117D"/>
    <w:rsid w:val="283C542D"/>
    <w:rsid w:val="28EB5378"/>
    <w:rsid w:val="28FD8A82"/>
    <w:rsid w:val="29203545"/>
    <w:rsid w:val="294025A2"/>
    <w:rsid w:val="297F7BA4"/>
    <w:rsid w:val="2B6F57CB"/>
    <w:rsid w:val="2BD7002B"/>
    <w:rsid w:val="2BE6852B"/>
    <w:rsid w:val="2C0622C1"/>
    <w:rsid w:val="2CD7B846"/>
    <w:rsid w:val="2CE72B9D"/>
    <w:rsid w:val="2D32459D"/>
    <w:rsid w:val="2DF8B0B5"/>
    <w:rsid w:val="2E7FC92A"/>
    <w:rsid w:val="2E8F13EC"/>
    <w:rsid w:val="2EA7D034"/>
    <w:rsid w:val="2EBC5C57"/>
    <w:rsid w:val="2EBF47E6"/>
    <w:rsid w:val="2EDC751F"/>
    <w:rsid w:val="2F155F25"/>
    <w:rsid w:val="2F30278C"/>
    <w:rsid w:val="2F5EC61D"/>
    <w:rsid w:val="2FA78EB7"/>
    <w:rsid w:val="2FB65237"/>
    <w:rsid w:val="2FCF37F4"/>
    <w:rsid w:val="2FDBD167"/>
    <w:rsid w:val="2FE86104"/>
    <w:rsid w:val="2FF7CBCF"/>
    <w:rsid w:val="2FF7EE12"/>
    <w:rsid w:val="2FFFA2C6"/>
    <w:rsid w:val="2FFFE562"/>
    <w:rsid w:val="30DA519E"/>
    <w:rsid w:val="316E071B"/>
    <w:rsid w:val="31D5921A"/>
    <w:rsid w:val="31FB0E3B"/>
    <w:rsid w:val="325F45D9"/>
    <w:rsid w:val="32EB4550"/>
    <w:rsid w:val="32EF3A9D"/>
    <w:rsid w:val="32FFF54A"/>
    <w:rsid w:val="3354CA87"/>
    <w:rsid w:val="335B6961"/>
    <w:rsid w:val="336C654A"/>
    <w:rsid w:val="33863895"/>
    <w:rsid w:val="33B8114A"/>
    <w:rsid w:val="33C35088"/>
    <w:rsid w:val="33FF66E7"/>
    <w:rsid w:val="341E616C"/>
    <w:rsid w:val="341F3936"/>
    <w:rsid w:val="348376B1"/>
    <w:rsid w:val="35BA5EA1"/>
    <w:rsid w:val="35DF0CA7"/>
    <w:rsid w:val="36050501"/>
    <w:rsid w:val="361A5027"/>
    <w:rsid w:val="369E0DB3"/>
    <w:rsid w:val="36D763AC"/>
    <w:rsid w:val="36DD67A0"/>
    <w:rsid w:val="3737BA92"/>
    <w:rsid w:val="3739268C"/>
    <w:rsid w:val="37694CF5"/>
    <w:rsid w:val="377B84A5"/>
    <w:rsid w:val="379A4A51"/>
    <w:rsid w:val="37ED281A"/>
    <w:rsid w:val="37ED7A3F"/>
    <w:rsid w:val="37EFEE9C"/>
    <w:rsid w:val="37F31372"/>
    <w:rsid w:val="37F767AC"/>
    <w:rsid w:val="37FBCA21"/>
    <w:rsid w:val="37FD973A"/>
    <w:rsid w:val="37FF1ADA"/>
    <w:rsid w:val="37FFD190"/>
    <w:rsid w:val="38687672"/>
    <w:rsid w:val="38F8FA46"/>
    <w:rsid w:val="38FF67C5"/>
    <w:rsid w:val="395339D3"/>
    <w:rsid w:val="39564B4A"/>
    <w:rsid w:val="39EE7D9C"/>
    <w:rsid w:val="39FE4A5B"/>
    <w:rsid w:val="3A845DA8"/>
    <w:rsid w:val="3AFE1D32"/>
    <w:rsid w:val="3B35187C"/>
    <w:rsid w:val="3B56A85E"/>
    <w:rsid w:val="3B5D4833"/>
    <w:rsid w:val="3B6970C7"/>
    <w:rsid w:val="3B775797"/>
    <w:rsid w:val="3B7F8EC9"/>
    <w:rsid w:val="3B7FCCAE"/>
    <w:rsid w:val="3B9F3009"/>
    <w:rsid w:val="3BB77E78"/>
    <w:rsid w:val="3BBE6183"/>
    <w:rsid w:val="3BCB6C85"/>
    <w:rsid w:val="3BDBD8B4"/>
    <w:rsid w:val="3BDD967E"/>
    <w:rsid w:val="3BDEC49F"/>
    <w:rsid w:val="3BE7CC84"/>
    <w:rsid w:val="3BEB8482"/>
    <w:rsid w:val="3BEF282E"/>
    <w:rsid w:val="3BEFA835"/>
    <w:rsid w:val="3BFA0431"/>
    <w:rsid w:val="3BFFCB68"/>
    <w:rsid w:val="3C7F80E7"/>
    <w:rsid w:val="3C8A0F4F"/>
    <w:rsid w:val="3CBEEA47"/>
    <w:rsid w:val="3CFABA78"/>
    <w:rsid w:val="3CFB6E6F"/>
    <w:rsid w:val="3CFFBDF8"/>
    <w:rsid w:val="3D156928"/>
    <w:rsid w:val="3D633AEA"/>
    <w:rsid w:val="3D9AB5FE"/>
    <w:rsid w:val="3D9AB713"/>
    <w:rsid w:val="3DB76968"/>
    <w:rsid w:val="3DB78999"/>
    <w:rsid w:val="3DBFEF2C"/>
    <w:rsid w:val="3DD28177"/>
    <w:rsid w:val="3DDA16D0"/>
    <w:rsid w:val="3DE54088"/>
    <w:rsid w:val="3DE76A09"/>
    <w:rsid w:val="3DF4961B"/>
    <w:rsid w:val="3DFB589F"/>
    <w:rsid w:val="3DFF0F69"/>
    <w:rsid w:val="3E1D66AD"/>
    <w:rsid w:val="3E3A1FC6"/>
    <w:rsid w:val="3E410AE4"/>
    <w:rsid w:val="3E45BA89"/>
    <w:rsid w:val="3E67E742"/>
    <w:rsid w:val="3E7C9AB3"/>
    <w:rsid w:val="3E7FE61C"/>
    <w:rsid w:val="3EA6EFD7"/>
    <w:rsid w:val="3EBF7FC6"/>
    <w:rsid w:val="3EDB4480"/>
    <w:rsid w:val="3EDB7AEE"/>
    <w:rsid w:val="3EEED767"/>
    <w:rsid w:val="3EEFF5CB"/>
    <w:rsid w:val="3EF3D8D4"/>
    <w:rsid w:val="3EF8C29A"/>
    <w:rsid w:val="3EFE743B"/>
    <w:rsid w:val="3EFF8CD6"/>
    <w:rsid w:val="3F1B8935"/>
    <w:rsid w:val="3F2560FE"/>
    <w:rsid w:val="3F3FE270"/>
    <w:rsid w:val="3F4A3C25"/>
    <w:rsid w:val="3F4D1EC6"/>
    <w:rsid w:val="3F671A38"/>
    <w:rsid w:val="3F6E4A76"/>
    <w:rsid w:val="3F6FC39B"/>
    <w:rsid w:val="3F73B43F"/>
    <w:rsid w:val="3F7ADC5B"/>
    <w:rsid w:val="3F7F71E5"/>
    <w:rsid w:val="3F87124F"/>
    <w:rsid w:val="3F8FAD85"/>
    <w:rsid w:val="3F9C54B5"/>
    <w:rsid w:val="3FA656B5"/>
    <w:rsid w:val="3FAF9791"/>
    <w:rsid w:val="3FB53161"/>
    <w:rsid w:val="3FB6C0EF"/>
    <w:rsid w:val="3FCFDB6A"/>
    <w:rsid w:val="3FD57291"/>
    <w:rsid w:val="3FD9020D"/>
    <w:rsid w:val="3FDD8F7B"/>
    <w:rsid w:val="3FDF03FF"/>
    <w:rsid w:val="3FEF2BDC"/>
    <w:rsid w:val="3FEFD798"/>
    <w:rsid w:val="3FF7AADF"/>
    <w:rsid w:val="3FFD1F7B"/>
    <w:rsid w:val="3FFE0FF6"/>
    <w:rsid w:val="3FFEBFC7"/>
    <w:rsid w:val="3FFF2786"/>
    <w:rsid w:val="3FFF7597"/>
    <w:rsid w:val="4018148E"/>
    <w:rsid w:val="404D19C2"/>
    <w:rsid w:val="410A5386"/>
    <w:rsid w:val="41997B7F"/>
    <w:rsid w:val="43B760F1"/>
    <w:rsid w:val="440C0E21"/>
    <w:rsid w:val="441539B8"/>
    <w:rsid w:val="44EC40A0"/>
    <w:rsid w:val="45D9DCE3"/>
    <w:rsid w:val="45DFD2AB"/>
    <w:rsid w:val="47007586"/>
    <w:rsid w:val="475D2446"/>
    <w:rsid w:val="475F7DF1"/>
    <w:rsid w:val="47DCE11B"/>
    <w:rsid w:val="47EAA348"/>
    <w:rsid w:val="47F7606B"/>
    <w:rsid w:val="47F81A42"/>
    <w:rsid w:val="47FB0A07"/>
    <w:rsid w:val="480A0EEB"/>
    <w:rsid w:val="48745454"/>
    <w:rsid w:val="49342C5B"/>
    <w:rsid w:val="4958BDC2"/>
    <w:rsid w:val="497C2AF6"/>
    <w:rsid w:val="49A632B4"/>
    <w:rsid w:val="4A1628B7"/>
    <w:rsid w:val="4A3B49BD"/>
    <w:rsid w:val="4A590F64"/>
    <w:rsid w:val="4B0B6C86"/>
    <w:rsid w:val="4B2E2351"/>
    <w:rsid w:val="4B786FD1"/>
    <w:rsid w:val="4B8D7117"/>
    <w:rsid w:val="4B8FE070"/>
    <w:rsid w:val="4BD024D1"/>
    <w:rsid w:val="4BEE546B"/>
    <w:rsid w:val="4BF72B72"/>
    <w:rsid w:val="4BFF99FE"/>
    <w:rsid w:val="4C3257F0"/>
    <w:rsid w:val="4CBA7A2C"/>
    <w:rsid w:val="4CEF0AA8"/>
    <w:rsid w:val="4D9C5D7D"/>
    <w:rsid w:val="4DBC309D"/>
    <w:rsid w:val="4DE87908"/>
    <w:rsid w:val="4DEB176C"/>
    <w:rsid w:val="4DEDBE95"/>
    <w:rsid w:val="4DFD4324"/>
    <w:rsid w:val="4E1975FC"/>
    <w:rsid w:val="4E773685"/>
    <w:rsid w:val="4E929810"/>
    <w:rsid w:val="4EBFEF2C"/>
    <w:rsid w:val="4EEA2477"/>
    <w:rsid w:val="4EFE43FC"/>
    <w:rsid w:val="4EFF5BCE"/>
    <w:rsid w:val="4F0C348F"/>
    <w:rsid w:val="4F1F0AC3"/>
    <w:rsid w:val="4F3D4AA3"/>
    <w:rsid w:val="4F3F5F1C"/>
    <w:rsid w:val="4F4EB2C3"/>
    <w:rsid w:val="4F6EABF7"/>
    <w:rsid w:val="4F7ACB11"/>
    <w:rsid w:val="4F9D56FB"/>
    <w:rsid w:val="4FAAE56B"/>
    <w:rsid w:val="4FD62EAC"/>
    <w:rsid w:val="4FE1099B"/>
    <w:rsid w:val="4FE36DA8"/>
    <w:rsid w:val="4FE7A4C0"/>
    <w:rsid w:val="4FEB0B70"/>
    <w:rsid w:val="4FF7B27D"/>
    <w:rsid w:val="4FFFAE69"/>
    <w:rsid w:val="501F661D"/>
    <w:rsid w:val="51A0041C"/>
    <w:rsid w:val="51F86E28"/>
    <w:rsid w:val="53733767"/>
    <w:rsid w:val="53AF1832"/>
    <w:rsid w:val="53BFF4F6"/>
    <w:rsid w:val="53FC6C94"/>
    <w:rsid w:val="54154739"/>
    <w:rsid w:val="5461ECCF"/>
    <w:rsid w:val="549FAB08"/>
    <w:rsid w:val="54A80623"/>
    <w:rsid w:val="55124B31"/>
    <w:rsid w:val="554A4AD7"/>
    <w:rsid w:val="556ED7CB"/>
    <w:rsid w:val="559E2AF0"/>
    <w:rsid w:val="5610661F"/>
    <w:rsid w:val="568123F3"/>
    <w:rsid w:val="56816FBA"/>
    <w:rsid w:val="56EDD933"/>
    <w:rsid w:val="574FE395"/>
    <w:rsid w:val="5777DB4E"/>
    <w:rsid w:val="57F45610"/>
    <w:rsid w:val="57F710C1"/>
    <w:rsid w:val="57FD181D"/>
    <w:rsid w:val="57FF6EF7"/>
    <w:rsid w:val="57FFE75E"/>
    <w:rsid w:val="5873422E"/>
    <w:rsid w:val="592FAA01"/>
    <w:rsid w:val="59D5901A"/>
    <w:rsid w:val="59DDE568"/>
    <w:rsid w:val="59EF48C0"/>
    <w:rsid w:val="59F3249C"/>
    <w:rsid w:val="59FBE548"/>
    <w:rsid w:val="5AD7FFCE"/>
    <w:rsid w:val="5AF72477"/>
    <w:rsid w:val="5B4F7B19"/>
    <w:rsid w:val="5B9A356B"/>
    <w:rsid w:val="5BAD9153"/>
    <w:rsid w:val="5BB60958"/>
    <w:rsid w:val="5BDD6FE9"/>
    <w:rsid w:val="5BEEF424"/>
    <w:rsid w:val="5BF58071"/>
    <w:rsid w:val="5BFE2232"/>
    <w:rsid w:val="5BFF86DE"/>
    <w:rsid w:val="5BFFB969"/>
    <w:rsid w:val="5BFFEDA9"/>
    <w:rsid w:val="5C719FC5"/>
    <w:rsid w:val="5CAE3391"/>
    <w:rsid w:val="5CCE8750"/>
    <w:rsid w:val="5CDFE045"/>
    <w:rsid w:val="5CFCDF02"/>
    <w:rsid w:val="5D39B3E8"/>
    <w:rsid w:val="5D4FEF89"/>
    <w:rsid w:val="5D6351E8"/>
    <w:rsid w:val="5D7961CD"/>
    <w:rsid w:val="5D9CA990"/>
    <w:rsid w:val="5DBA3B2C"/>
    <w:rsid w:val="5DBD76F5"/>
    <w:rsid w:val="5DDF4177"/>
    <w:rsid w:val="5DDFE6D1"/>
    <w:rsid w:val="5DEF288D"/>
    <w:rsid w:val="5DF73C71"/>
    <w:rsid w:val="5DFF7D41"/>
    <w:rsid w:val="5E3D2678"/>
    <w:rsid w:val="5E584558"/>
    <w:rsid w:val="5E5A2C0C"/>
    <w:rsid w:val="5E5BE160"/>
    <w:rsid w:val="5E5FAE8F"/>
    <w:rsid w:val="5E6F27E1"/>
    <w:rsid w:val="5E9C0A94"/>
    <w:rsid w:val="5E9DC325"/>
    <w:rsid w:val="5E9F2C18"/>
    <w:rsid w:val="5EF9A193"/>
    <w:rsid w:val="5F17B8E7"/>
    <w:rsid w:val="5F5DF463"/>
    <w:rsid w:val="5F6DEF5B"/>
    <w:rsid w:val="5F75EF79"/>
    <w:rsid w:val="5F7E5E4D"/>
    <w:rsid w:val="5F7ED1FB"/>
    <w:rsid w:val="5F929170"/>
    <w:rsid w:val="5FA603AA"/>
    <w:rsid w:val="5FA92613"/>
    <w:rsid w:val="5FAA9DDE"/>
    <w:rsid w:val="5FACFFB8"/>
    <w:rsid w:val="5FAFC12C"/>
    <w:rsid w:val="5FCF7051"/>
    <w:rsid w:val="5FD63228"/>
    <w:rsid w:val="5FD73740"/>
    <w:rsid w:val="5FDC75EF"/>
    <w:rsid w:val="5FDE5D5D"/>
    <w:rsid w:val="5FDF99EA"/>
    <w:rsid w:val="5FDFDFC1"/>
    <w:rsid w:val="5FE73CBB"/>
    <w:rsid w:val="5FEEE686"/>
    <w:rsid w:val="5FEF296E"/>
    <w:rsid w:val="5FF0162A"/>
    <w:rsid w:val="5FF31537"/>
    <w:rsid w:val="5FF31A63"/>
    <w:rsid w:val="5FF6FA35"/>
    <w:rsid w:val="5FF77F7C"/>
    <w:rsid w:val="5FF7D023"/>
    <w:rsid w:val="5FFF37CF"/>
    <w:rsid w:val="5FFF6AC4"/>
    <w:rsid w:val="5FFF96C2"/>
    <w:rsid w:val="5FFFB6A4"/>
    <w:rsid w:val="5FFFFFEA"/>
    <w:rsid w:val="616C7377"/>
    <w:rsid w:val="618930AC"/>
    <w:rsid w:val="61FD356F"/>
    <w:rsid w:val="630C0E64"/>
    <w:rsid w:val="636F22F2"/>
    <w:rsid w:val="6391F7AB"/>
    <w:rsid w:val="63FD2479"/>
    <w:rsid w:val="63FFB80B"/>
    <w:rsid w:val="64580623"/>
    <w:rsid w:val="646F7D22"/>
    <w:rsid w:val="648F7444"/>
    <w:rsid w:val="64BF5503"/>
    <w:rsid w:val="65F78B53"/>
    <w:rsid w:val="6673450E"/>
    <w:rsid w:val="66AFD060"/>
    <w:rsid w:val="66F3C2C0"/>
    <w:rsid w:val="673103B4"/>
    <w:rsid w:val="673F7B49"/>
    <w:rsid w:val="6793565D"/>
    <w:rsid w:val="679FFB5B"/>
    <w:rsid w:val="67AF6702"/>
    <w:rsid w:val="67BF4664"/>
    <w:rsid w:val="67E733B8"/>
    <w:rsid w:val="67EEE00D"/>
    <w:rsid w:val="67F964C2"/>
    <w:rsid w:val="67FB5AB0"/>
    <w:rsid w:val="67FBDE4F"/>
    <w:rsid w:val="67FF2732"/>
    <w:rsid w:val="67FF6E47"/>
    <w:rsid w:val="684F262C"/>
    <w:rsid w:val="68FD7763"/>
    <w:rsid w:val="69012A9A"/>
    <w:rsid w:val="6A4175F2"/>
    <w:rsid w:val="6A7FCFFA"/>
    <w:rsid w:val="6AAF4F13"/>
    <w:rsid w:val="6AC6338C"/>
    <w:rsid w:val="6ACE4BFE"/>
    <w:rsid w:val="6AFB82E6"/>
    <w:rsid w:val="6B687A16"/>
    <w:rsid w:val="6B7949AB"/>
    <w:rsid w:val="6B7E7DDA"/>
    <w:rsid w:val="6BE70987"/>
    <w:rsid w:val="6BE76BEC"/>
    <w:rsid w:val="6BEB4BAE"/>
    <w:rsid w:val="6BED500B"/>
    <w:rsid w:val="6BF78851"/>
    <w:rsid w:val="6BFB46A8"/>
    <w:rsid w:val="6BFD19FB"/>
    <w:rsid w:val="6BFEEAF3"/>
    <w:rsid w:val="6BFFD2F4"/>
    <w:rsid w:val="6BFFDFCE"/>
    <w:rsid w:val="6C103F59"/>
    <w:rsid w:val="6CB26586"/>
    <w:rsid w:val="6CFE7B0C"/>
    <w:rsid w:val="6D697607"/>
    <w:rsid w:val="6D6F296B"/>
    <w:rsid w:val="6D773838"/>
    <w:rsid w:val="6D972964"/>
    <w:rsid w:val="6D974C2D"/>
    <w:rsid w:val="6DB3EF7E"/>
    <w:rsid w:val="6DEE6E84"/>
    <w:rsid w:val="6E2D7F5D"/>
    <w:rsid w:val="6E3A713B"/>
    <w:rsid w:val="6E533D98"/>
    <w:rsid w:val="6E5BAD20"/>
    <w:rsid w:val="6E5FD3A7"/>
    <w:rsid w:val="6E6F4E9A"/>
    <w:rsid w:val="6E7B90F7"/>
    <w:rsid w:val="6E9DA386"/>
    <w:rsid w:val="6E9FB5E7"/>
    <w:rsid w:val="6EC32885"/>
    <w:rsid w:val="6EEC3E96"/>
    <w:rsid w:val="6EF50B74"/>
    <w:rsid w:val="6EFD4174"/>
    <w:rsid w:val="6F1D6CC6"/>
    <w:rsid w:val="6F4DE0CC"/>
    <w:rsid w:val="6F4E9A9D"/>
    <w:rsid w:val="6F833125"/>
    <w:rsid w:val="6F947ED2"/>
    <w:rsid w:val="6FAFAB66"/>
    <w:rsid w:val="6FAFF91A"/>
    <w:rsid w:val="6FB0EC35"/>
    <w:rsid w:val="6FBF0DD3"/>
    <w:rsid w:val="6FCB8EA8"/>
    <w:rsid w:val="6FCD0E7B"/>
    <w:rsid w:val="6FCF8EF8"/>
    <w:rsid w:val="6FD7721E"/>
    <w:rsid w:val="6FD7D030"/>
    <w:rsid w:val="6FDF15DC"/>
    <w:rsid w:val="6FDF966F"/>
    <w:rsid w:val="6FE56CD9"/>
    <w:rsid w:val="6FE70EA5"/>
    <w:rsid w:val="6FF22805"/>
    <w:rsid w:val="6FF749F4"/>
    <w:rsid w:val="6FF7C8C3"/>
    <w:rsid w:val="6FFB77CE"/>
    <w:rsid w:val="6FFBBD64"/>
    <w:rsid w:val="6FFBF1A8"/>
    <w:rsid w:val="6FFBFB57"/>
    <w:rsid w:val="6FFD460D"/>
    <w:rsid w:val="6FFF77E0"/>
    <w:rsid w:val="6FFF989E"/>
    <w:rsid w:val="6FFFE7BA"/>
    <w:rsid w:val="70096AF7"/>
    <w:rsid w:val="70107809"/>
    <w:rsid w:val="70814257"/>
    <w:rsid w:val="70B97CB1"/>
    <w:rsid w:val="716F83A9"/>
    <w:rsid w:val="71B903B6"/>
    <w:rsid w:val="71BF3D9E"/>
    <w:rsid w:val="71CFCA50"/>
    <w:rsid w:val="71DD352B"/>
    <w:rsid w:val="71F3C40A"/>
    <w:rsid w:val="72BFE423"/>
    <w:rsid w:val="72E5A0C4"/>
    <w:rsid w:val="72FF601E"/>
    <w:rsid w:val="73186B6A"/>
    <w:rsid w:val="73371F95"/>
    <w:rsid w:val="735F1382"/>
    <w:rsid w:val="73B75C68"/>
    <w:rsid w:val="73EF1A4D"/>
    <w:rsid w:val="73F41B79"/>
    <w:rsid w:val="73FB78C7"/>
    <w:rsid w:val="73FB7C09"/>
    <w:rsid w:val="73FF0560"/>
    <w:rsid w:val="741C3B02"/>
    <w:rsid w:val="74B51309"/>
    <w:rsid w:val="74D301A1"/>
    <w:rsid w:val="74FE4B6B"/>
    <w:rsid w:val="74FF3CF9"/>
    <w:rsid w:val="75453FBF"/>
    <w:rsid w:val="756C9460"/>
    <w:rsid w:val="75737D64"/>
    <w:rsid w:val="75766C25"/>
    <w:rsid w:val="758F5C9A"/>
    <w:rsid w:val="759BCE65"/>
    <w:rsid w:val="75AF6806"/>
    <w:rsid w:val="75BF60A7"/>
    <w:rsid w:val="75EC3261"/>
    <w:rsid w:val="75F5AF4D"/>
    <w:rsid w:val="75FC6A89"/>
    <w:rsid w:val="75FE0BDE"/>
    <w:rsid w:val="75FEB21B"/>
    <w:rsid w:val="75FF7547"/>
    <w:rsid w:val="760F1673"/>
    <w:rsid w:val="767D6BC9"/>
    <w:rsid w:val="76BF5BC0"/>
    <w:rsid w:val="76BF62E1"/>
    <w:rsid w:val="76D755DB"/>
    <w:rsid w:val="76D7B4ED"/>
    <w:rsid w:val="76D7E63B"/>
    <w:rsid w:val="76F1710B"/>
    <w:rsid w:val="76F30AB4"/>
    <w:rsid w:val="76FB1E6D"/>
    <w:rsid w:val="76FDA466"/>
    <w:rsid w:val="76FE4E72"/>
    <w:rsid w:val="76FEB50D"/>
    <w:rsid w:val="76FF0141"/>
    <w:rsid w:val="76FF0610"/>
    <w:rsid w:val="76FFFC34"/>
    <w:rsid w:val="772D3991"/>
    <w:rsid w:val="7737FFB4"/>
    <w:rsid w:val="775FF6C2"/>
    <w:rsid w:val="7776DD11"/>
    <w:rsid w:val="7778897C"/>
    <w:rsid w:val="777BFE9E"/>
    <w:rsid w:val="777F113E"/>
    <w:rsid w:val="778BFAAC"/>
    <w:rsid w:val="779DB6D9"/>
    <w:rsid w:val="77AB2D06"/>
    <w:rsid w:val="77AEA042"/>
    <w:rsid w:val="77B12D79"/>
    <w:rsid w:val="77BE6DF0"/>
    <w:rsid w:val="77BFB82E"/>
    <w:rsid w:val="77BFCCB1"/>
    <w:rsid w:val="77DAA75D"/>
    <w:rsid w:val="77DB2430"/>
    <w:rsid w:val="77DFFA4D"/>
    <w:rsid w:val="77DFFBA8"/>
    <w:rsid w:val="77E32A7B"/>
    <w:rsid w:val="77E7426B"/>
    <w:rsid w:val="77F31989"/>
    <w:rsid w:val="77F35470"/>
    <w:rsid w:val="77F55DD2"/>
    <w:rsid w:val="77F67E3D"/>
    <w:rsid w:val="77FDDFFE"/>
    <w:rsid w:val="784B2583"/>
    <w:rsid w:val="78BF671F"/>
    <w:rsid w:val="796BE221"/>
    <w:rsid w:val="7974588C"/>
    <w:rsid w:val="797FEBBC"/>
    <w:rsid w:val="79EF1789"/>
    <w:rsid w:val="79F71D01"/>
    <w:rsid w:val="79F79AE7"/>
    <w:rsid w:val="79FBD2D2"/>
    <w:rsid w:val="79FDDA43"/>
    <w:rsid w:val="79FF9537"/>
    <w:rsid w:val="79FFE829"/>
    <w:rsid w:val="7A3FBF8D"/>
    <w:rsid w:val="7AA13B0A"/>
    <w:rsid w:val="7ABEC698"/>
    <w:rsid w:val="7ACF3CF3"/>
    <w:rsid w:val="7ACF70DD"/>
    <w:rsid w:val="7AED58DD"/>
    <w:rsid w:val="7AEF3D09"/>
    <w:rsid w:val="7AFA3D5D"/>
    <w:rsid w:val="7AFAB72D"/>
    <w:rsid w:val="7AFFA588"/>
    <w:rsid w:val="7B32A38A"/>
    <w:rsid w:val="7B383887"/>
    <w:rsid w:val="7B3B6054"/>
    <w:rsid w:val="7B650A4F"/>
    <w:rsid w:val="7B7B68FA"/>
    <w:rsid w:val="7B7EA0F3"/>
    <w:rsid w:val="7B7FB52C"/>
    <w:rsid w:val="7B8F2662"/>
    <w:rsid w:val="7BB04A71"/>
    <w:rsid w:val="7BB725E7"/>
    <w:rsid w:val="7BBEB6CA"/>
    <w:rsid w:val="7BBFC416"/>
    <w:rsid w:val="7BBFC996"/>
    <w:rsid w:val="7BC76949"/>
    <w:rsid w:val="7BD3BD72"/>
    <w:rsid w:val="7BDA5587"/>
    <w:rsid w:val="7BDE6706"/>
    <w:rsid w:val="7BDF7F6B"/>
    <w:rsid w:val="7BDFB7AE"/>
    <w:rsid w:val="7BE56A34"/>
    <w:rsid w:val="7BEDF1E0"/>
    <w:rsid w:val="7BEF8F08"/>
    <w:rsid w:val="7BFAE6B4"/>
    <w:rsid w:val="7BFBF0E9"/>
    <w:rsid w:val="7BFC6AE9"/>
    <w:rsid w:val="7BFD70DD"/>
    <w:rsid w:val="7BFE0E68"/>
    <w:rsid w:val="7BFED2FB"/>
    <w:rsid w:val="7BFF0031"/>
    <w:rsid w:val="7BFF02CB"/>
    <w:rsid w:val="7BFF745A"/>
    <w:rsid w:val="7BFF8D86"/>
    <w:rsid w:val="7BFFDDAD"/>
    <w:rsid w:val="7C2F84C1"/>
    <w:rsid w:val="7C7DA4CC"/>
    <w:rsid w:val="7CA7E224"/>
    <w:rsid w:val="7CB61474"/>
    <w:rsid w:val="7CBFD62B"/>
    <w:rsid w:val="7CD336BA"/>
    <w:rsid w:val="7CDBB2F0"/>
    <w:rsid w:val="7CE7BD6D"/>
    <w:rsid w:val="7CF70AEF"/>
    <w:rsid w:val="7CFDFF0D"/>
    <w:rsid w:val="7CFFEA66"/>
    <w:rsid w:val="7D175C05"/>
    <w:rsid w:val="7D238098"/>
    <w:rsid w:val="7D3C1A78"/>
    <w:rsid w:val="7D492658"/>
    <w:rsid w:val="7D5F8DD3"/>
    <w:rsid w:val="7D6EF2C8"/>
    <w:rsid w:val="7D6FCA8A"/>
    <w:rsid w:val="7D77D1E0"/>
    <w:rsid w:val="7D7F380B"/>
    <w:rsid w:val="7D7FB591"/>
    <w:rsid w:val="7D9B78B4"/>
    <w:rsid w:val="7DBFC9EE"/>
    <w:rsid w:val="7DD4F5B2"/>
    <w:rsid w:val="7DDE4E2C"/>
    <w:rsid w:val="7DDE73B3"/>
    <w:rsid w:val="7DDF24E8"/>
    <w:rsid w:val="7DE289D7"/>
    <w:rsid w:val="7DE2BEBF"/>
    <w:rsid w:val="7DEB2F26"/>
    <w:rsid w:val="7DEED2E9"/>
    <w:rsid w:val="7DEF7410"/>
    <w:rsid w:val="7DF691E0"/>
    <w:rsid w:val="7DF98BA9"/>
    <w:rsid w:val="7DFB25F4"/>
    <w:rsid w:val="7DFE1997"/>
    <w:rsid w:val="7DFE1C27"/>
    <w:rsid w:val="7DFE6796"/>
    <w:rsid w:val="7DFE8A01"/>
    <w:rsid w:val="7DFF3DCE"/>
    <w:rsid w:val="7DFFD194"/>
    <w:rsid w:val="7E4E7BDA"/>
    <w:rsid w:val="7E5E5C99"/>
    <w:rsid w:val="7E7F4491"/>
    <w:rsid w:val="7E800778"/>
    <w:rsid w:val="7EACDFB7"/>
    <w:rsid w:val="7EAE65F5"/>
    <w:rsid w:val="7EAFC18B"/>
    <w:rsid w:val="7EBF2938"/>
    <w:rsid w:val="7ED7AF76"/>
    <w:rsid w:val="7EDCF89C"/>
    <w:rsid w:val="7EDD263A"/>
    <w:rsid w:val="7EDF4849"/>
    <w:rsid w:val="7EDF9236"/>
    <w:rsid w:val="7EDFF8D3"/>
    <w:rsid w:val="7EE69267"/>
    <w:rsid w:val="7EEF7570"/>
    <w:rsid w:val="7EEF7C32"/>
    <w:rsid w:val="7EEFBBA7"/>
    <w:rsid w:val="7EF568F8"/>
    <w:rsid w:val="7EF7282B"/>
    <w:rsid w:val="7EF7BD4D"/>
    <w:rsid w:val="7EF85E41"/>
    <w:rsid w:val="7EFBB39B"/>
    <w:rsid w:val="7EFBBD57"/>
    <w:rsid w:val="7EFDF1A9"/>
    <w:rsid w:val="7EFEDCE8"/>
    <w:rsid w:val="7EFF3746"/>
    <w:rsid w:val="7F0B1896"/>
    <w:rsid w:val="7F1D74EB"/>
    <w:rsid w:val="7F2EB617"/>
    <w:rsid w:val="7F37CB40"/>
    <w:rsid w:val="7F4B0FD2"/>
    <w:rsid w:val="7F6A001A"/>
    <w:rsid w:val="7F6CA1FA"/>
    <w:rsid w:val="7F6DEB0E"/>
    <w:rsid w:val="7F7266DA"/>
    <w:rsid w:val="7F75BDF0"/>
    <w:rsid w:val="7F77A812"/>
    <w:rsid w:val="7F7A96F4"/>
    <w:rsid w:val="7F7E3B0D"/>
    <w:rsid w:val="7F7F4767"/>
    <w:rsid w:val="7F7F76FC"/>
    <w:rsid w:val="7F8BA00D"/>
    <w:rsid w:val="7F9B0EE6"/>
    <w:rsid w:val="7F9BF7A3"/>
    <w:rsid w:val="7F9F0EAD"/>
    <w:rsid w:val="7FADC27C"/>
    <w:rsid w:val="7FAF0243"/>
    <w:rsid w:val="7FAFA668"/>
    <w:rsid w:val="7FAFDBC4"/>
    <w:rsid w:val="7FB62DFE"/>
    <w:rsid w:val="7FB6B6A5"/>
    <w:rsid w:val="7FB75ED6"/>
    <w:rsid w:val="7FB78DA9"/>
    <w:rsid w:val="7FBF68D6"/>
    <w:rsid w:val="7FBF821D"/>
    <w:rsid w:val="7FBFC678"/>
    <w:rsid w:val="7FBFCA0D"/>
    <w:rsid w:val="7FC22105"/>
    <w:rsid w:val="7FC55845"/>
    <w:rsid w:val="7FC767F0"/>
    <w:rsid w:val="7FC8C599"/>
    <w:rsid w:val="7FCF681C"/>
    <w:rsid w:val="7FDB3265"/>
    <w:rsid w:val="7FDE6846"/>
    <w:rsid w:val="7FDED0E5"/>
    <w:rsid w:val="7FDF55C0"/>
    <w:rsid w:val="7FDFB4DE"/>
    <w:rsid w:val="7FE2A0EA"/>
    <w:rsid w:val="7FE47E1D"/>
    <w:rsid w:val="7FE744B9"/>
    <w:rsid w:val="7FE7E8AF"/>
    <w:rsid w:val="7FEA0D8D"/>
    <w:rsid w:val="7FEAA3B0"/>
    <w:rsid w:val="7FEC2604"/>
    <w:rsid w:val="7FEF67D2"/>
    <w:rsid w:val="7FEF6B9E"/>
    <w:rsid w:val="7FEF7AA9"/>
    <w:rsid w:val="7FEFA5CD"/>
    <w:rsid w:val="7FEFFE86"/>
    <w:rsid w:val="7FF0DC95"/>
    <w:rsid w:val="7FF2DDC9"/>
    <w:rsid w:val="7FF632E0"/>
    <w:rsid w:val="7FF770FB"/>
    <w:rsid w:val="7FF779B3"/>
    <w:rsid w:val="7FF7866E"/>
    <w:rsid w:val="7FF7C2F8"/>
    <w:rsid w:val="7FF7F732"/>
    <w:rsid w:val="7FF92D71"/>
    <w:rsid w:val="7FFBE910"/>
    <w:rsid w:val="7FFC04AE"/>
    <w:rsid w:val="7FFD1391"/>
    <w:rsid w:val="7FFD7FED"/>
    <w:rsid w:val="7FFE6446"/>
    <w:rsid w:val="7FFE7388"/>
    <w:rsid w:val="7FFF3B83"/>
    <w:rsid w:val="7FFF40C1"/>
    <w:rsid w:val="7FFF683A"/>
    <w:rsid w:val="7FFF9294"/>
    <w:rsid w:val="7FFF9738"/>
    <w:rsid w:val="7FFF9C04"/>
    <w:rsid w:val="7FFFA5C7"/>
    <w:rsid w:val="7FFFB168"/>
    <w:rsid w:val="7FFFE7EC"/>
    <w:rsid w:val="7FFFEBAB"/>
    <w:rsid w:val="7FFFEE11"/>
    <w:rsid w:val="81BF76AA"/>
    <w:rsid w:val="85F830D9"/>
    <w:rsid w:val="877D8C41"/>
    <w:rsid w:val="89DFEFA6"/>
    <w:rsid w:val="8EDD1640"/>
    <w:rsid w:val="8EEBC423"/>
    <w:rsid w:val="8FCB9A4D"/>
    <w:rsid w:val="8FE23852"/>
    <w:rsid w:val="969AA27F"/>
    <w:rsid w:val="96BBBBE5"/>
    <w:rsid w:val="975B380D"/>
    <w:rsid w:val="97DD80A1"/>
    <w:rsid w:val="97F30F1A"/>
    <w:rsid w:val="97FA6EB8"/>
    <w:rsid w:val="987E21A4"/>
    <w:rsid w:val="99BDDE88"/>
    <w:rsid w:val="99E70152"/>
    <w:rsid w:val="99F3746C"/>
    <w:rsid w:val="99FE39AC"/>
    <w:rsid w:val="9ADF3D1D"/>
    <w:rsid w:val="9AFB8441"/>
    <w:rsid w:val="9AFE681D"/>
    <w:rsid w:val="9B151316"/>
    <w:rsid w:val="9B7FE09D"/>
    <w:rsid w:val="9B9F991A"/>
    <w:rsid w:val="9BCBE89E"/>
    <w:rsid w:val="9BE7D099"/>
    <w:rsid w:val="9BE7F799"/>
    <w:rsid w:val="9BEEF606"/>
    <w:rsid w:val="9BFF61B2"/>
    <w:rsid w:val="9CBB6C47"/>
    <w:rsid w:val="9D632606"/>
    <w:rsid w:val="9D7AFB6C"/>
    <w:rsid w:val="9F0F6DCC"/>
    <w:rsid w:val="9F5F1C26"/>
    <w:rsid w:val="9F631E3E"/>
    <w:rsid w:val="9F7B1337"/>
    <w:rsid w:val="9F7E0239"/>
    <w:rsid w:val="9FAF4664"/>
    <w:rsid w:val="9FB5FDE6"/>
    <w:rsid w:val="9FBAB5F8"/>
    <w:rsid w:val="9FD75A0D"/>
    <w:rsid w:val="9FF77907"/>
    <w:rsid w:val="9FFE7785"/>
    <w:rsid w:val="9FFFBE0C"/>
    <w:rsid w:val="A3D701DA"/>
    <w:rsid w:val="A3FF3B21"/>
    <w:rsid w:val="A53BAD90"/>
    <w:rsid w:val="A57F648C"/>
    <w:rsid w:val="A6FFDEDF"/>
    <w:rsid w:val="A73F23D7"/>
    <w:rsid w:val="A7428BB9"/>
    <w:rsid w:val="A76F37C9"/>
    <w:rsid w:val="A7FC8C97"/>
    <w:rsid w:val="A7FCF08F"/>
    <w:rsid w:val="A8E775BA"/>
    <w:rsid w:val="A9BB3DF9"/>
    <w:rsid w:val="A9F57ED4"/>
    <w:rsid w:val="AAD364EC"/>
    <w:rsid w:val="AB7F5144"/>
    <w:rsid w:val="AB8B93EF"/>
    <w:rsid w:val="ABBF1411"/>
    <w:rsid w:val="ABD7C409"/>
    <w:rsid w:val="ABFFB0A5"/>
    <w:rsid w:val="ACDFBEC9"/>
    <w:rsid w:val="AE2E36D3"/>
    <w:rsid w:val="AEB7BD94"/>
    <w:rsid w:val="AEBB4A7B"/>
    <w:rsid w:val="AF578FB8"/>
    <w:rsid w:val="AF6E889B"/>
    <w:rsid w:val="AF7F1557"/>
    <w:rsid w:val="AF8DA8C8"/>
    <w:rsid w:val="AF9F56B4"/>
    <w:rsid w:val="AFDEE1AE"/>
    <w:rsid w:val="AFEB62A3"/>
    <w:rsid w:val="AFF90D40"/>
    <w:rsid w:val="AFFE3CF2"/>
    <w:rsid w:val="B12F18FB"/>
    <w:rsid w:val="B3BA7623"/>
    <w:rsid w:val="B3DBF984"/>
    <w:rsid w:val="B47E0E93"/>
    <w:rsid w:val="B5DB0DC2"/>
    <w:rsid w:val="B5ED6A71"/>
    <w:rsid w:val="B5F74BAB"/>
    <w:rsid w:val="B5FA42D7"/>
    <w:rsid w:val="B5FD4766"/>
    <w:rsid w:val="B63FFEF7"/>
    <w:rsid w:val="B67FC2D7"/>
    <w:rsid w:val="B6BA3E6F"/>
    <w:rsid w:val="B6FB4B96"/>
    <w:rsid w:val="B6FF009A"/>
    <w:rsid w:val="B6FF352C"/>
    <w:rsid w:val="B72D6964"/>
    <w:rsid w:val="B77C8C97"/>
    <w:rsid w:val="B77E9751"/>
    <w:rsid w:val="B7ACE8F4"/>
    <w:rsid w:val="B7D6DD7C"/>
    <w:rsid w:val="B7DF82C0"/>
    <w:rsid w:val="B7E35386"/>
    <w:rsid w:val="B7EB6776"/>
    <w:rsid w:val="B7EFDC70"/>
    <w:rsid w:val="B7F15A57"/>
    <w:rsid w:val="B7FFCD77"/>
    <w:rsid w:val="B83DDF9C"/>
    <w:rsid w:val="B8DFB2D1"/>
    <w:rsid w:val="B8EF3D8D"/>
    <w:rsid w:val="B9550AE2"/>
    <w:rsid w:val="B9F79251"/>
    <w:rsid w:val="B9FE3B26"/>
    <w:rsid w:val="BABFDE2B"/>
    <w:rsid w:val="BB5FDAB0"/>
    <w:rsid w:val="BB67C98C"/>
    <w:rsid w:val="BBB71644"/>
    <w:rsid w:val="BBC1E2E5"/>
    <w:rsid w:val="BBCCC64E"/>
    <w:rsid w:val="BBD7FC11"/>
    <w:rsid w:val="BBEE7BBD"/>
    <w:rsid w:val="BBF674CD"/>
    <w:rsid w:val="BBFD4EF9"/>
    <w:rsid w:val="BBFF449D"/>
    <w:rsid w:val="BBFF51B9"/>
    <w:rsid w:val="BCFF53A9"/>
    <w:rsid w:val="BD373F5E"/>
    <w:rsid w:val="BD37E562"/>
    <w:rsid w:val="BD6913B1"/>
    <w:rsid w:val="BD7DE82B"/>
    <w:rsid w:val="BD7E594D"/>
    <w:rsid w:val="BD9FF799"/>
    <w:rsid w:val="BDDEC346"/>
    <w:rsid w:val="BDDFE507"/>
    <w:rsid w:val="BDEF0A46"/>
    <w:rsid w:val="BDF765F6"/>
    <w:rsid w:val="BDF7D555"/>
    <w:rsid w:val="BDFB04AE"/>
    <w:rsid w:val="BDFB2A8C"/>
    <w:rsid w:val="BE5F1B8A"/>
    <w:rsid w:val="BE7FC536"/>
    <w:rsid w:val="BE9FA5DE"/>
    <w:rsid w:val="BEB61B79"/>
    <w:rsid w:val="BEDFFCBB"/>
    <w:rsid w:val="BEE3616F"/>
    <w:rsid w:val="BEF3B5F9"/>
    <w:rsid w:val="BEFD14A8"/>
    <w:rsid w:val="BEFF49B7"/>
    <w:rsid w:val="BF4B6895"/>
    <w:rsid w:val="BF5CE2F1"/>
    <w:rsid w:val="BF6EE323"/>
    <w:rsid w:val="BF6F0374"/>
    <w:rsid w:val="BF76C880"/>
    <w:rsid w:val="BF779419"/>
    <w:rsid w:val="BF7842A3"/>
    <w:rsid w:val="BF7B67F0"/>
    <w:rsid w:val="BF7D421C"/>
    <w:rsid w:val="BF7D540B"/>
    <w:rsid w:val="BF7D8A52"/>
    <w:rsid w:val="BF7ED8A3"/>
    <w:rsid w:val="BF9A2165"/>
    <w:rsid w:val="BF9F4C74"/>
    <w:rsid w:val="BFAFE4A5"/>
    <w:rsid w:val="BFBF04D6"/>
    <w:rsid w:val="BFBF3702"/>
    <w:rsid w:val="BFCF745D"/>
    <w:rsid w:val="BFD119DF"/>
    <w:rsid w:val="BFD7CA52"/>
    <w:rsid w:val="BFDF5663"/>
    <w:rsid w:val="BFE72AA7"/>
    <w:rsid w:val="BFEBE4B8"/>
    <w:rsid w:val="BFEE9DC8"/>
    <w:rsid w:val="BFEF4514"/>
    <w:rsid w:val="BFF05A0C"/>
    <w:rsid w:val="BFF221B9"/>
    <w:rsid w:val="BFF73799"/>
    <w:rsid w:val="BFF7945F"/>
    <w:rsid w:val="BFFBAF26"/>
    <w:rsid w:val="BFFC96A6"/>
    <w:rsid w:val="BFFDAF4E"/>
    <w:rsid w:val="BFFED92C"/>
    <w:rsid w:val="BFFF162C"/>
    <w:rsid w:val="BFFF6E85"/>
    <w:rsid w:val="C335BFB4"/>
    <w:rsid w:val="C3BF336F"/>
    <w:rsid w:val="C4FF2E16"/>
    <w:rsid w:val="C7BEA93B"/>
    <w:rsid w:val="C7F02EFA"/>
    <w:rsid w:val="CAFD5EEA"/>
    <w:rsid w:val="CB73F017"/>
    <w:rsid w:val="CB8FCE16"/>
    <w:rsid w:val="CB93B16F"/>
    <w:rsid w:val="CBF3ED75"/>
    <w:rsid w:val="CBFF76E6"/>
    <w:rsid w:val="CD9FCC32"/>
    <w:rsid w:val="CDBE39F1"/>
    <w:rsid w:val="CDFF61F4"/>
    <w:rsid w:val="CE3C0F7A"/>
    <w:rsid w:val="CE969B70"/>
    <w:rsid w:val="CEB52C51"/>
    <w:rsid w:val="CEBDB6CD"/>
    <w:rsid w:val="CEF70F5F"/>
    <w:rsid w:val="CF2F89E5"/>
    <w:rsid w:val="CF5E0C1B"/>
    <w:rsid w:val="CF5F34B7"/>
    <w:rsid w:val="CF7DD6A4"/>
    <w:rsid w:val="CF8F15B8"/>
    <w:rsid w:val="CFD7F713"/>
    <w:rsid w:val="CFDFC9CE"/>
    <w:rsid w:val="CFF3DEC6"/>
    <w:rsid w:val="CFF7AFE8"/>
    <w:rsid w:val="CFFBBF64"/>
    <w:rsid w:val="D17775BE"/>
    <w:rsid w:val="D17BDF1F"/>
    <w:rsid w:val="D3AE0FD0"/>
    <w:rsid w:val="D3EEAE0D"/>
    <w:rsid w:val="D45A5E94"/>
    <w:rsid w:val="D45F0200"/>
    <w:rsid w:val="D577F080"/>
    <w:rsid w:val="D5DF1ABA"/>
    <w:rsid w:val="D5DFAF7E"/>
    <w:rsid w:val="D5ED7766"/>
    <w:rsid w:val="D5FF60C2"/>
    <w:rsid w:val="D63DAA13"/>
    <w:rsid w:val="D6AF963C"/>
    <w:rsid w:val="D6CC5318"/>
    <w:rsid w:val="D6F33733"/>
    <w:rsid w:val="D6FFC4B0"/>
    <w:rsid w:val="D75B64D6"/>
    <w:rsid w:val="D76F39F8"/>
    <w:rsid w:val="D77ECDF4"/>
    <w:rsid w:val="D797BC47"/>
    <w:rsid w:val="D7ABA519"/>
    <w:rsid w:val="D7DF7D8C"/>
    <w:rsid w:val="D7EB637B"/>
    <w:rsid w:val="D7FC7BC1"/>
    <w:rsid w:val="D7FDCD6B"/>
    <w:rsid w:val="D7FDD638"/>
    <w:rsid w:val="D92F0620"/>
    <w:rsid w:val="D94718D9"/>
    <w:rsid w:val="D9DBD689"/>
    <w:rsid w:val="D9ED0CE8"/>
    <w:rsid w:val="DA8E8607"/>
    <w:rsid w:val="DAB94CF9"/>
    <w:rsid w:val="DACF8AC7"/>
    <w:rsid w:val="DADFB961"/>
    <w:rsid w:val="DAEF0D0D"/>
    <w:rsid w:val="DB6719B6"/>
    <w:rsid w:val="DB7B5497"/>
    <w:rsid w:val="DBAD6DCD"/>
    <w:rsid w:val="DBB7E703"/>
    <w:rsid w:val="DBBB1C1D"/>
    <w:rsid w:val="DBBED0A5"/>
    <w:rsid w:val="DBCF443D"/>
    <w:rsid w:val="DBDFE4E2"/>
    <w:rsid w:val="DBE96715"/>
    <w:rsid w:val="DBEFEE80"/>
    <w:rsid w:val="DBF50975"/>
    <w:rsid w:val="DBFB4A31"/>
    <w:rsid w:val="DBFF440F"/>
    <w:rsid w:val="DBFF4F75"/>
    <w:rsid w:val="DBFF6102"/>
    <w:rsid w:val="DBFFB294"/>
    <w:rsid w:val="DC7BAB97"/>
    <w:rsid w:val="DCF7A32F"/>
    <w:rsid w:val="DD97A7C0"/>
    <w:rsid w:val="DDBD4E5F"/>
    <w:rsid w:val="DDDF411C"/>
    <w:rsid w:val="DDDFBD67"/>
    <w:rsid w:val="DDF0C7F7"/>
    <w:rsid w:val="DDFFBF2C"/>
    <w:rsid w:val="DDFFF99A"/>
    <w:rsid w:val="DE6B9CA9"/>
    <w:rsid w:val="DEBBE4E5"/>
    <w:rsid w:val="DEBF88E8"/>
    <w:rsid w:val="DEC99CEC"/>
    <w:rsid w:val="DED952B2"/>
    <w:rsid w:val="DEDDC604"/>
    <w:rsid w:val="DEF1C6F2"/>
    <w:rsid w:val="DEF89450"/>
    <w:rsid w:val="DEFDF725"/>
    <w:rsid w:val="DEFF0FED"/>
    <w:rsid w:val="DF2D7654"/>
    <w:rsid w:val="DF37D231"/>
    <w:rsid w:val="DF594B87"/>
    <w:rsid w:val="DF597B36"/>
    <w:rsid w:val="DF63C574"/>
    <w:rsid w:val="DF6E36AD"/>
    <w:rsid w:val="DF6E9FFB"/>
    <w:rsid w:val="DF77EB70"/>
    <w:rsid w:val="DF7B38FE"/>
    <w:rsid w:val="DF7D2F6B"/>
    <w:rsid w:val="DFAFD569"/>
    <w:rsid w:val="DFBD20AF"/>
    <w:rsid w:val="DFBF4B77"/>
    <w:rsid w:val="DFBF77FE"/>
    <w:rsid w:val="DFDB324F"/>
    <w:rsid w:val="DFDBF81A"/>
    <w:rsid w:val="DFDCA2BE"/>
    <w:rsid w:val="DFDD6D5B"/>
    <w:rsid w:val="DFEDA01B"/>
    <w:rsid w:val="DFEF24A1"/>
    <w:rsid w:val="DFEF400C"/>
    <w:rsid w:val="DFF02592"/>
    <w:rsid w:val="DFF706D5"/>
    <w:rsid w:val="DFF7FA5D"/>
    <w:rsid w:val="DFF952A7"/>
    <w:rsid w:val="DFFB17DD"/>
    <w:rsid w:val="DFFC9BC1"/>
    <w:rsid w:val="DFFD2249"/>
    <w:rsid w:val="DFFE3D7F"/>
    <w:rsid w:val="DFFE682C"/>
    <w:rsid w:val="DFFF6185"/>
    <w:rsid w:val="DFFF6FE6"/>
    <w:rsid w:val="DFFFBBA8"/>
    <w:rsid w:val="E065F083"/>
    <w:rsid w:val="E1657091"/>
    <w:rsid w:val="E17F6C12"/>
    <w:rsid w:val="E1E50A80"/>
    <w:rsid w:val="E2DF7A2D"/>
    <w:rsid w:val="E3261CA2"/>
    <w:rsid w:val="E3BD1861"/>
    <w:rsid w:val="E3FFF031"/>
    <w:rsid w:val="E5DF19B2"/>
    <w:rsid w:val="E63FE556"/>
    <w:rsid w:val="E6E7913A"/>
    <w:rsid w:val="E6EF5596"/>
    <w:rsid w:val="E73F5E4D"/>
    <w:rsid w:val="E7EC9B31"/>
    <w:rsid w:val="E7F7B4CA"/>
    <w:rsid w:val="E7FB56FC"/>
    <w:rsid w:val="E7FE70F9"/>
    <w:rsid w:val="E7FF8F8A"/>
    <w:rsid w:val="E93FBDD7"/>
    <w:rsid w:val="E9BEF27E"/>
    <w:rsid w:val="E9CBD975"/>
    <w:rsid w:val="E9FE2F87"/>
    <w:rsid w:val="E9FFB86E"/>
    <w:rsid w:val="EA3E887E"/>
    <w:rsid w:val="EAB95279"/>
    <w:rsid w:val="EABE4DCD"/>
    <w:rsid w:val="EADED66C"/>
    <w:rsid w:val="EAFA7E22"/>
    <w:rsid w:val="EAFD3241"/>
    <w:rsid w:val="EAFFC602"/>
    <w:rsid w:val="EB336E69"/>
    <w:rsid w:val="EB3DC989"/>
    <w:rsid w:val="EB5D7D4C"/>
    <w:rsid w:val="EB5F0021"/>
    <w:rsid w:val="EB7F9D5C"/>
    <w:rsid w:val="EBED50C7"/>
    <w:rsid w:val="EBF6875B"/>
    <w:rsid w:val="EBF77B5B"/>
    <w:rsid w:val="EBFC0C2E"/>
    <w:rsid w:val="EBFC4019"/>
    <w:rsid w:val="EBFE0B55"/>
    <w:rsid w:val="ECBF32D5"/>
    <w:rsid w:val="ECDF0F2B"/>
    <w:rsid w:val="ECEECD78"/>
    <w:rsid w:val="ED3F2DB1"/>
    <w:rsid w:val="ED774FE5"/>
    <w:rsid w:val="ED7797B8"/>
    <w:rsid w:val="ED9BFC3C"/>
    <w:rsid w:val="EDAC4892"/>
    <w:rsid w:val="EDB10654"/>
    <w:rsid w:val="EDB8A24F"/>
    <w:rsid w:val="EDBFB9EE"/>
    <w:rsid w:val="EDDB3BA1"/>
    <w:rsid w:val="EDEBFE14"/>
    <w:rsid w:val="EDEF23A3"/>
    <w:rsid w:val="EDF38100"/>
    <w:rsid w:val="EDF76868"/>
    <w:rsid w:val="EDFA8CB0"/>
    <w:rsid w:val="EDFEB1CA"/>
    <w:rsid w:val="EDFF4548"/>
    <w:rsid w:val="EDFF87A0"/>
    <w:rsid w:val="EDFFA2FE"/>
    <w:rsid w:val="EE2570F1"/>
    <w:rsid w:val="EE3B11B8"/>
    <w:rsid w:val="EE6DD4A6"/>
    <w:rsid w:val="EE77344E"/>
    <w:rsid w:val="EE791EF9"/>
    <w:rsid w:val="EEADDA69"/>
    <w:rsid w:val="EED4B91B"/>
    <w:rsid w:val="EEF395BA"/>
    <w:rsid w:val="EEF5669B"/>
    <w:rsid w:val="EEFD600B"/>
    <w:rsid w:val="EEFE2998"/>
    <w:rsid w:val="EF3F7B01"/>
    <w:rsid w:val="EF52E96E"/>
    <w:rsid w:val="EF5B093B"/>
    <w:rsid w:val="EF5B9DCC"/>
    <w:rsid w:val="EF6CA59E"/>
    <w:rsid w:val="EF6F1C7F"/>
    <w:rsid w:val="EF6FFDA5"/>
    <w:rsid w:val="EF777B72"/>
    <w:rsid w:val="EF7FDF11"/>
    <w:rsid w:val="EF970D64"/>
    <w:rsid w:val="EF9DEBA4"/>
    <w:rsid w:val="EF9FB69E"/>
    <w:rsid w:val="EFAAAAAF"/>
    <w:rsid w:val="EFABEDF7"/>
    <w:rsid w:val="EFBB28D8"/>
    <w:rsid w:val="EFBBA01C"/>
    <w:rsid w:val="EFD0EE39"/>
    <w:rsid w:val="EFD3A216"/>
    <w:rsid w:val="EFD746CB"/>
    <w:rsid w:val="EFD8EDE5"/>
    <w:rsid w:val="EFD99AD5"/>
    <w:rsid w:val="EFD9F2E2"/>
    <w:rsid w:val="EFDE850C"/>
    <w:rsid w:val="EFDFD644"/>
    <w:rsid w:val="EFEA86EA"/>
    <w:rsid w:val="EFED2E6B"/>
    <w:rsid w:val="EFEF5A2C"/>
    <w:rsid w:val="EFEFA495"/>
    <w:rsid w:val="EFF769B1"/>
    <w:rsid w:val="EFFA9079"/>
    <w:rsid w:val="EFFB297F"/>
    <w:rsid w:val="EFFC9093"/>
    <w:rsid w:val="EFFDDAA6"/>
    <w:rsid w:val="F0B79FAB"/>
    <w:rsid w:val="F1AE551D"/>
    <w:rsid w:val="F1B15F54"/>
    <w:rsid w:val="F2AFBFF9"/>
    <w:rsid w:val="F3356CDA"/>
    <w:rsid w:val="F3629075"/>
    <w:rsid w:val="F37B0F83"/>
    <w:rsid w:val="F3BE7CBF"/>
    <w:rsid w:val="F3BF71AD"/>
    <w:rsid w:val="F3BF9B51"/>
    <w:rsid w:val="F3CFFDCB"/>
    <w:rsid w:val="F3DF0D8F"/>
    <w:rsid w:val="F3F5D53F"/>
    <w:rsid w:val="F3FEF124"/>
    <w:rsid w:val="F3FF681D"/>
    <w:rsid w:val="F4EF24EC"/>
    <w:rsid w:val="F59C662C"/>
    <w:rsid w:val="F5A5CA76"/>
    <w:rsid w:val="F5AC6790"/>
    <w:rsid w:val="F5E7368F"/>
    <w:rsid w:val="F5F76987"/>
    <w:rsid w:val="F5FD3774"/>
    <w:rsid w:val="F63FF7A7"/>
    <w:rsid w:val="F673BF7B"/>
    <w:rsid w:val="F67D27D2"/>
    <w:rsid w:val="F6ABB19A"/>
    <w:rsid w:val="F6BFC4FD"/>
    <w:rsid w:val="F6D4DF0F"/>
    <w:rsid w:val="F6D6C01D"/>
    <w:rsid w:val="F6DB9502"/>
    <w:rsid w:val="F6DFF280"/>
    <w:rsid w:val="F6FA68A9"/>
    <w:rsid w:val="F6FBFBAE"/>
    <w:rsid w:val="F6FF6557"/>
    <w:rsid w:val="F6FFA5A6"/>
    <w:rsid w:val="F735E57A"/>
    <w:rsid w:val="F739B669"/>
    <w:rsid w:val="F73F63D4"/>
    <w:rsid w:val="F76F67FC"/>
    <w:rsid w:val="F77138FA"/>
    <w:rsid w:val="F77776B6"/>
    <w:rsid w:val="F77B3BA3"/>
    <w:rsid w:val="F77BC0A7"/>
    <w:rsid w:val="F77D6414"/>
    <w:rsid w:val="F77E8010"/>
    <w:rsid w:val="F77FF8E3"/>
    <w:rsid w:val="F7A197AA"/>
    <w:rsid w:val="F7A765E1"/>
    <w:rsid w:val="F7B66D26"/>
    <w:rsid w:val="F7BA6AFD"/>
    <w:rsid w:val="F7BB1F38"/>
    <w:rsid w:val="F7D71433"/>
    <w:rsid w:val="F7D756B3"/>
    <w:rsid w:val="F7D9FEBF"/>
    <w:rsid w:val="F7DDC480"/>
    <w:rsid w:val="F7E53374"/>
    <w:rsid w:val="F7EF40DF"/>
    <w:rsid w:val="F7F5D6F1"/>
    <w:rsid w:val="F7F7229F"/>
    <w:rsid w:val="F7FD7D8E"/>
    <w:rsid w:val="F7FF0AF8"/>
    <w:rsid w:val="F7FF2B31"/>
    <w:rsid w:val="F7FF92E2"/>
    <w:rsid w:val="F8DB1570"/>
    <w:rsid w:val="F8E71241"/>
    <w:rsid w:val="F8F87BCC"/>
    <w:rsid w:val="F8FC50EB"/>
    <w:rsid w:val="F9B7D618"/>
    <w:rsid w:val="F9BE076B"/>
    <w:rsid w:val="F9DF49DA"/>
    <w:rsid w:val="F9F19D3F"/>
    <w:rsid w:val="F9F625D1"/>
    <w:rsid w:val="F9FBB499"/>
    <w:rsid w:val="F9FF7D98"/>
    <w:rsid w:val="F9FFA303"/>
    <w:rsid w:val="FA7F4467"/>
    <w:rsid w:val="FA9137FD"/>
    <w:rsid w:val="FABFCB7B"/>
    <w:rsid w:val="FABFE5D5"/>
    <w:rsid w:val="FADD06B2"/>
    <w:rsid w:val="FADECE83"/>
    <w:rsid w:val="FAEDF064"/>
    <w:rsid w:val="FB1CE982"/>
    <w:rsid w:val="FB3838B8"/>
    <w:rsid w:val="FB5142AD"/>
    <w:rsid w:val="FB59346B"/>
    <w:rsid w:val="FB7E9F50"/>
    <w:rsid w:val="FB7F92D9"/>
    <w:rsid w:val="FBB3EF65"/>
    <w:rsid w:val="FBBF4764"/>
    <w:rsid w:val="FBC68347"/>
    <w:rsid w:val="FBCA5B4B"/>
    <w:rsid w:val="FBCBCDB1"/>
    <w:rsid w:val="FBCF2434"/>
    <w:rsid w:val="FBCFD89D"/>
    <w:rsid w:val="FBDDD75F"/>
    <w:rsid w:val="FBDE1EAD"/>
    <w:rsid w:val="FBE7E636"/>
    <w:rsid w:val="FBEB7611"/>
    <w:rsid w:val="FBEF5760"/>
    <w:rsid w:val="FBEFBA45"/>
    <w:rsid w:val="FBF309E4"/>
    <w:rsid w:val="FBF70AD8"/>
    <w:rsid w:val="FBF783DF"/>
    <w:rsid w:val="FBF8C37A"/>
    <w:rsid w:val="FBFA019F"/>
    <w:rsid w:val="FBFBC59E"/>
    <w:rsid w:val="FBFD1B64"/>
    <w:rsid w:val="FBFD58B5"/>
    <w:rsid w:val="FBFF717B"/>
    <w:rsid w:val="FBFFB9D8"/>
    <w:rsid w:val="FC5DC3F6"/>
    <w:rsid w:val="FC6707B1"/>
    <w:rsid w:val="FCAB0666"/>
    <w:rsid w:val="FCBD4DDE"/>
    <w:rsid w:val="FCDFBD06"/>
    <w:rsid w:val="FCF5A3B8"/>
    <w:rsid w:val="FCF789E6"/>
    <w:rsid w:val="FD0DB215"/>
    <w:rsid w:val="FD4E0CB5"/>
    <w:rsid w:val="FD5B3323"/>
    <w:rsid w:val="FD5B46FC"/>
    <w:rsid w:val="FD7A6645"/>
    <w:rsid w:val="FD7F70CF"/>
    <w:rsid w:val="FD7FF54C"/>
    <w:rsid w:val="FD8B2064"/>
    <w:rsid w:val="FD9661FC"/>
    <w:rsid w:val="FDAE9CEF"/>
    <w:rsid w:val="FDAF41D8"/>
    <w:rsid w:val="FDBB63DA"/>
    <w:rsid w:val="FDBF4543"/>
    <w:rsid w:val="FDCB94BA"/>
    <w:rsid w:val="FDD5B657"/>
    <w:rsid w:val="FDD69516"/>
    <w:rsid w:val="FDD9981A"/>
    <w:rsid w:val="FDDB58DE"/>
    <w:rsid w:val="FDE47FB0"/>
    <w:rsid w:val="FDEAB297"/>
    <w:rsid w:val="FDEBA3F8"/>
    <w:rsid w:val="FDEFCAD3"/>
    <w:rsid w:val="FDFBDA54"/>
    <w:rsid w:val="FDFCC26C"/>
    <w:rsid w:val="FDFD0D12"/>
    <w:rsid w:val="FDFDF264"/>
    <w:rsid w:val="FDFE2F71"/>
    <w:rsid w:val="FDFF914E"/>
    <w:rsid w:val="FDFFF0B3"/>
    <w:rsid w:val="FE3F5F3B"/>
    <w:rsid w:val="FE45CE4E"/>
    <w:rsid w:val="FE475706"/>
    <w:rsid w:val="FE57F04B"/>
    <w:rsid w:val="FE5F85BA"/>
    <w:rsid w:val="FE66B90E"/>
    <w:rsid w:val="FE6F9237"/>
    <w:rsid w:val="FE745F69"/>
    <w:rsid w:val="FE791987"/>
    <w:rsid w:val="FE7DA104"/>
    <w:rsid w:val="FEAFB8F5"/>
    <w:rsid w:val="FEB1BE98"/>
    <w:rsid w:val="FEBB4171"/>
    <w:rsid w:val="FECEB078"/>
    <w:rsid w:val="FED968EA"/>
    <w:rsid w:val="FEDEEE05"/>
    <w:rsid w:val="FEE3E378"/>
    <w:rsid w:val="FEE7BE5B"/>
    <w:rsid w:val="FEEE6090"/>
    <w:rsid w:val="FEEEA618"/>
    <w:rsid w:val="FEEFA615"/>
    <w:rsid w:val="FEF17451"/>
    <w:rsid w:val="FEFEEF4C"/>
    <w:rsid w:val="FEFF35C7"/>
    <w:rsid w:val="FEFF374F"/>
    <w:rsid w:val="FEFF54DD"/>
    <w:rsid w:val="FEFF5F93"/>
    <w:rsid w:val="FEFFE8C2"/>
    <w:rsid w:val="FF3A870B"/>
    <w:rsid w:val="FF61E3BF"/>
    <w:rsid w:val="FF69F344"/>
    <w:rsid w:val="FF6F5542"/>
    <w:rsid w:val="FF6F9603"/>
    <w:rsid w:val="FF770172"/>
    <w:rsid w:val="FF7739EE"/>
    <w:rsid w:val="FF7754A6"/>
    <w:rsid w:val="FF7763A2"/>
    <w:rsid w:val="FF7785DC"/>
    <w:rsid w:val="FF7B15A2"/>
    <w:rsid w:val="FF7BA784"/>
    <w:rsid w:val="FF7D4B64"/>
    <w:rsid w:val="FF7EB306"/>
    <w:rsid w:val="FF7F08B0"/>
    <w:rsid w:val="FF7F7C29"/>
    <w:rsid w:val="FF7F8FD8"/>
    <w:rsid w:val="FF979D2E"/>
    <w:rsid w:val="FF97ED60"/>
    <w:rsid w:val="FF9F4FBD"/>
    <w:rsid w:val="FF9FABA2"/>
    <w:rsid w:val="FFA808DA"/>
    <w:rsid w:val="FFB1E8AD"/>
    <w:rsid w:val="FFB52857"/>
    <w:rsid w:val="FFB5F9C2"/>
    <w:rsid w:val="FFB9F58F"/>
    <w:rsid w:val="FFBC2750"/>
    <w:rsid w:val="FFBCB48A"/>
    <w:rsid w:val="FFBF2C33"/>
    <w:rsid w:val="FFBF9F37"/>
    <w:rsid w:val="FFBFAA92"/>
    <w:rsid w:val="FFC77D45"/>
    <w:rsid w:val="FFCFE3A5"/>
    <w:rsid w:val="FFD24E18"/>
    <w:rsid w:val="FFD52D29"/>
    <w:rsid w:val="FFD6804E"/>
    <w:rsid w:val="FFD6B816"/>
    <w:rsid w:val="FFDA9E92"/>
    <w:rsid w:val="FFDB2C65"/>
    <w:rsid w:val="FFDBC184"/>
    <w:rsid w:val="FFDBEE63"/>
    <w:rsid w:val="FFDE953F"/>
    <w:rsid w:val="FFDF0623"/>
    <w:rsid w:val="FFDF759F"/>
    <w:rsid w:val="FFDF86AC"/>
    <w:rsid w:val="FFE598B2"/>
    <w:rsid w:val="FFE76D81"/>
    <w:rsid w:val="FFE7FB71"/>
    <w:rsid w:val="FFEB201D"/>
    <w:rsid w:val="FFEB50BF"/>
    <w:rsid w:val="FFEBC72E"/>
    <w:rsid w:val="FFEE5A73"/>
    <w:rsid w:val="FFEF1725"/>
    <w:rsid w:val="FFEF2F90"/>
    <w:rsid w:val="FFEF3675"/>
    <w:rsid w:val="FFEF4F2A"/>
    <w:rsid w:val="FFEF7A5E"/>
    <w:rsid w:val="FFF1F256"/>
    <w:rsid w:val="FFF34C62"/>
    <w:rsid w:val="FFF6D787"/>
    <w:rsid w:val="FFF6F53A"/>
    <w:rsid w:val="FFF786DE"/>
    <w:rsid w:val="FFF99AC7"/>
    <w:rsid w:val="FFFA428A"/>
    <w:rsid w:val="FFFB0379"/>
    <w:rsid w:val="FFFB4C0F"/>
    <w:rsid w:val="FFFD16C5"/>
    <w:rsid w:val="FFFD59E7"/>
    <w:rsid w:val="FFFE2D9F"/>
    <w:rsid w:val="FFFEB34A"/>
    <w:rsid w:val="FFFF0397"/>
    <w:rsid w:val="FFFF0881"/>
    <w:rsid w:val="FFFF6D94"/>
    <w:rsid w:val="FFFF8C25"/>
    <w:rsid w:val="FFFF9F3F"/>
    <w:rsid w:val="FFFFE1ED"/>
    <w:rsid w:val="FFFFE595"/>
    <w:rsid w:val="FFFFED82"/>
    <w:rsid w:val="FFFFF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3"/>
    <w:qFormat/>
    <w:uiPriority w:val="0"/>
    <w:pPr>
      <w:keepNext/>
      <w:keepLines/>
      <w:spacing w:before="100" w:beforeAutospacing="1" w:after="100" w:afterAutospacing="1" w:line="160" w:lineRule="atLeast"/>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
    <w:qFormat/>
    <w:uiPriority w:val="0"/>
    <w:pPr>
      <w:spacing w:line="260" w:lineRule="exact"/>
    </w:pPr>
    <w:rPr>
      <w:sz w:val="18"/>
      <w:szCs w:val="20"/>
    </w:rPr>
  </w:style>
  <w:style w:type="paragraph" w:styleId="4">
    <w:name w:val="Document Map"/>
    <w:basedOn w:val="1"/>
    <w:link w:val="33"/>
    <w:semiHidden/>
    <w:qFormat/>
    <w:uiPriority w:val="0"/>
    <w:pPr>
      <w:shd w:val="clear" w:color="auto" w:fill="000080"/>
    </w:pPr>
    <w:rPr>
      <w:szCs w:val="20"/>
    </w:rPr>
  </w:style>
  <w:style w:type="paragraph" w:styleId="5">
    <w:name w:val="annotation text"/>
    <w:basedOn w:val="1"/>
    <w:link w:val="35"/>
    <w:semiHidden/>
    <w:unhideWhenUsed/>
    <w:qFormat/>
    <w:uiPriority w:val="99"/>
    <w:pPr>
      <w:jc w:val="left"/>
    </w:pPr>
  </w:style>
  <w:style w:type="paragraph" w:styleId="6">
    <w:name w:val="Date"/>
    <w:basedOn w:val="1"/>
    <w:next w:val="1"/>
    <w:link w:val="24"/>
    <w:qFormat/>
    <w:uiPriority w:val="0"/>
    <w:pPr>
      <w:ind w:left="100" w:leftChars="2500"/>
    </w:pPr>
  </w:style>
  <w:style w:type="paragraph" w:styleId="7">
    <w:name w:val="Body Text Indent 2"/>
    <w:basedOn w:val="1"/>
    <w:link w:val="26"/>
    <w:qFormat/>
    <w:uiPriority w:val="0"/>
    <w:pPr>
      <w:spacing w:line="340" w:lineRule="exact"/>
      <w:ind w:firstLine="420"/>
    </w:pPr>
    <w:rPr>
      <w:szCs w:val="20"/>
    </w:rPr>
  </w:style>
  <w:style w:type="paragraph" w:styleId="8">
    <w:name w:val="Balloon Text"/>
    <w:basedOn w:val="1"/>
    <w:link w:val="25"/>
    <w:qFormat/>
    <w:uiPriority w:val="0"/>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jc w:val="center"/>
    </w:pPr>
    <w:rPr>
      <w:szCs w:val="21"/>
    </w:rPr>
  </w:style>
  <w:style w:type="paragraph" w:styleId="12">
    <w:name w:val="Body Text Indent 3"/>
    <w:basedOn w:val="1"/>
    <w:link w:val="27"/>
    <w:qFormat/>
    <w:uiPriority w:val="0"/>
    <w:pPr>
      <w:spacing w:after="120"/>
      <w:ind w:left="420" w:leftChars="200"/>
    </w:pPr>
    <w:rPr>
      <w:sz w:val="16"/>
      <w:szCs w:val="16"/>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index 1"/>
    <w:basedOn w:val="1"/>
    <w:next w:val="1"/>
    <w:qFormat/>
    <w:uiPriority w:val="0"/>
  </w:style>
  <w:style w:type="paragraph" w:styleId="15">
    <w:name w:val="annotation subject"/>
    <w:basedOn w:val="5"/>
    <w:next w:val="5"/>
    <w:link w:val="36"/>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0"/>
    <w:rPr>
      <w:sz w:val="18"/>
      <w:szCs w:val="18"/>
    </w:rPr>
  </w:style>
  <w:style w:type="character" w:customStyle="1" w:styleId="22">
    <w:name w:val="页脚 Char"/>
    <w:basedOn w:val="18"/>
    <w:link w:val="9"/>
    <w:qFormat/>
    <w:uiPriority w:val="99"/>
    <w:rPr>
      <w:sz w:val="18"/>
      <w:szCs w:val="18"/>
    </w:rPr>
  </w:style>
  <w:style w:type="character" w:customStyle="1" w:styleId="23">
    <w:name w:val="标题 3 Char"/>
    <w:basedOn w:val="18"/>
    <w:link w:val="3"/>
    <w:qFormat/>
    <w:uiPriority w:val="0"/>
    <w:rPr>
      <w:rFonts w:ascii="Times New Roman" w:hAnsi="Times New Roman" w:eastAsia="宋体" w:cs="Times New Roman"/>
      <w:b/>
      <w:bCs/>
      <w:szCs w:val="32"/>
    </w:rPr>
  </w:style>
  <w:style w:type="character" w:customStyle="1" w:styleId="24">
    <w:name w:val="日期 Char"/>
    <w:basedOn w:val="18"/>
    <w:link w:val="6"/>
    <w:qFormat/>
    <w:uiPriority w:val="0"/>
    <w:rPr>
      <w:rFonts w:ascii="Times New Roman" w:hAnsi="Times New Roman" w:eastAsia="宋体" w:cs="Times New Roman"/>
      <w:szCs w:val="24"/>
    </w:rPr>
  </w:style>
  <w:style w:type="character" w:customStyle="1" w:styleId="25">
    <w:name w:val="批注框文本 Char"/>
    <w:basedOn w:val="18"/>
    <w:link w:val="8"/>
    <w:qFormat/>
    <w:uiPriority w:val="0"/>
    <w:rPr>
      <w:rFonts w:ascii="Times New Roman" w:hAnsi="Times New Roman" w:eastAsia="宋体" w:cs="Times New Roman"/>
      <w:sz w:val="18"/>
      <w:szCs w:val="18"/>
    </w:rPr>
  </w:style>
  <w:style w:type="character" w:customStyle="1" w:styleId="26">
    <w:name w:val="正文文本缩进 2 Char"/>
    <w:basedOn w:val="18"/>
    <w:link w:val="7"/>
    <w:qFormat/>
    <w:uiPriority w:val="0"/>
    <w:rPr>
      <w:rFonts w:ascii="Times New Roman" w:hAnsi="Times New Roman" w:eastAsia="宋体" w:cs="Times New Roman"/>
      <w:szCs w:val="20"/>
    </w:rPr>
  </w:style>
  <w:style w:type="character" w:customStyle="1" w:styleId="27">
    <w:name w:val="正文文本缩进 3 Char"/>
    <w:basedOn w:val="18"/>
    <w:link w:val="12"/>
    <w:qFormat/>
    <w:uiPriority w:val="0"/>
    <w:rPr>
      <w:rFonts w:ascii="Times New Roman" w:hAnsi="Times New Roman" w:eastAsia="宋体" w:cs="Times New Roman"/>
      <w:sz w:val="16"/>
      <w:szCs w:val="16"/>
    </w:rPr>
  </w:style>
  <w:style w:type="character" w:customStyle="1" w:styleId="28">
    <w:name w:val="正文文本 Char"/>
    <w:basedOn w:val="18"/>
    <w:link w:val="2"/>
    <w:qFormat/>
    <w:uiPriority w:val="0"/>
    <w:rPr>
      <w:rFonts w:ascii="Times New Roman" w:hAnsi="Times New Roman" w:eastAsia="宋体" w:cs="Times New Roman"/>
      <w:sz w:val="18"/>
      <w:szCs w:val="20"/>
    </w:rPr>
  </w:style>
  <w:style w:type="paragraph" w:customStyle="1" w:styleId="29">
    <w:name w:val="基准页脚样式"/>
    <w:basedOn w:val="2"/>
    <w:qFormat/>
    <w:uiPriority w:val="0"/>
    <w:pPr>
      <w:spacing w:line="240" w:lineRule="auto"/>
      <w:jc w:val="center"/>
    </w:pPr>
    <w:rPr>
      <w:rFonts w:ascii="宋体" w:hAnsi="宋体"/>
      <w:b/>
      <w:bCs/>
      <w:sz w:val="21"/>
      <w:szCs w:val="36"/>
    </w:rPr>
  </w:style>
  <w:style w:type="paragraph" w:customStyle="1" w:styleId="30">
    <w:name w:val="sams正文首行缩进"/>
    <w:basedOn w:val="1"/>
    <w:qFormat/>
    <w:uiPriority w:val="0"/>
    <w:pPr>
      <w:spacing w:line="360" w:lineRule="auto"/>
      <w:ind w:left="200" w:firstLine="192" w:firstLineChars="192"/>
    </w:pPr>
    <w:rPr>
      <w:rFonts w:hint="eastAsia" w:ascii="宋体" w:hAnsi="宋体"/>
      <w:sz w:val="28"/>
      <w:szCs w:val="28"/>
    </w:rPr>
  </w:style>
  <w:style w:type="character" w:customStyle="1" w:styleId="31">
    <w:name w:val="表内 Char"/>
    <w:basedOn w:val="18"/>
    <w:qFormat/>
    <w:uiPriority w:val="0"/>
    <w:rPr>
      <w:rFonts w:eastAsia="宋体"/>
      <w:kern w:val="2"/>
      <w:sz w:val="21"/>
      <w:szCs w:val="28"/>
      <w:lang w:val="en-US" w:eastAsia="zh-CN" w:bidi="ar-SA"/>
    </w:rPr>
  </w:style>
  <w:style w:type="paragraph" w:styleId="32">
    <w:name w:val="List Paragraph"/>
    <w:basedOn w:val="1"/>
    <w:qFormat/>
    <w:uiPriority w:val="34"/>
    <w:pPr>
      <w:ind w:firstLine="420" w:firstLineChars="200"/>
    </w:pPr>
  </w:style>
  <w:style w:type="character" w:customStyle="1" w:styleId="33">
    <w:name w:val="文档结构图 Char"/>
    <w:basedOn w:val="18"/>
    <w:link w:val="4"/>
    <w:semiHidden/>
    <w:qFormat/>
    <w:uiPriority w:val="0"/>
    <w:rPr>
      <w:rFonts w:ascii="Times New Roman" w:hAnsi="Times New Roman" w:eastAsia="宋体" w:cs="Times New Roman"/>
      <w:szCs w:val="20"/>
      <w:shd w:val="clear" w:color="auto" w:fill="000080"/>
    </w:rPr>
  </w:style>
  <w:style w:type="character" w:customStyle="1" w:styleId="34">
    <w:name w:val="num"/>
    <w:qFormat/>
    <w:uiPriority w:val="0"/>
    <w:rPr>
      <w:b/>
      <w:color w:val="FF7800"/>
    </w:rPr>
  </w:style>
  <w:style w:type="character" w:customStyle="1" w:styleId="35">
    <w:name w:val="批注文字 Char"/>
    <w:basedOn w:val="18"/>
    <w:link w:val="5"/>
    <w:semiHidden/>
    <w:qFormat/>
    <w:uiPriority w:val="99"/>
    <w:rPr>
      <w:rFonts w:ascii="Times New Roman" w:hAnsi="Times New Roman" w:eastAsia="宋体" w:cs="Times New Roman"/>
      <w:szCs w:val="24"/>
    </w:rPr>
  </w:style>
  <w:style w:type="character" w:customStyle="1" w:styleId="36">
    <w:name w:val="批注主题 Char"/>
    <w:basedOn w:val="35"/>
    <w:link w:val="15"/>
    <w:semiHidden/>
    <w:qFormat/>
    <w:uiPriority w:val="99"/>
    <w:rPr>
      <w:rFonts w:ascii="Times New Roman" w:hAnsi="Times New Roman" w:eastAsia="宋体" w:cs="Times New Roman"/>
      <w:b/>
      <w:bCs/>
      <w:szCs w:val="24"/>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3338</Words>
  <Characters>19029</Characters>
  <Lines>158</Lines>
  <Paragraphs>44</Paragraphs>
  <TotalTime>14</TotalTime>
  <ScaleCrop>false</ScaleCrop>
  <LinksUpToDate>false</LinksUpToDate>
  <CharactersWithSpaces>22323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2022-11-06T02:54:00Z</dcterms:created>
  <dc:creator>李光东</dc:creator>
  <cp:lastModifiedBy>zhanghong</cp:lastModifiedBy>
  <cp:lastPrinted>2025-09-29T08:54:00Z</cp:lastPrinted>
  <dcterms:modified xsi:type="dcterms:W3CDTF">2026-03-06T09:14:14Z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1F935E482A834685A91D1A2808BB7F24</vt:lpwstr>
  </property>
</Properties>
</file>